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Національний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техн</w:t>
      </w:r>
      <w:proofErr w:type="gramEnd"/>
      <w:r>
        <w:rPr>
          <w:rFonts w:ascii="Palatino Linotype" w:hAnsi="Palatino Linotype"/>
          <w:sz w:val="20"/>
        </w:rPr>
        <w:t>ічний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університет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України</w:t>
      </w:r>
      <w:proofErr w:type="spellEnd"/>
      <w:r>
        <w:rPr>
          <w:rFonts w:ascii="Palatino Linotype" w:hAnsi="Palatino Linotype"/>
          <w:sz w:val="20"/>
        </w:rPr>
        <w:t xml:space="preserve"> «</w:t>
      </w:r>
      <w:proofErr w:type="spellStart"/>
      <w:r>
        <w:rPr>
          <w:rFonts w:ascii="Palatino Linotype" w:hAnsi="Palatino Linotype"/>
          <w:sz w:val="20"/>
        </w:rPr>
        <w:t>Київський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політехнічний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інститут</w:t>
      </w:r>
      <w:proofErr w:type="spellEnd"/>
      <w:r>
        <w:rPr>
          <w:rFonts w:ascii="Palatino Linotype" w:hAnsi="Palatino Linotype"/>
          <w:sz w:val="20"/>
        </w:rPr>
        <w:t>»</w:t>
      </w: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Кафедра </w:t>
      </w:r>
      <w:proofErr w:type="spellStart"/>
      <w:r>
        <w:rPr>
          <w:rFonts w:ascii="Palatino Linotype" w:hAnsi="Palatino Linotype"/>
          <w:sz w:val="20"/>
        </w:rPr>
        <w:t>обчислювальної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0"/>
        </w:rPr>
        <w:t>техн</w:t>
      </w:r>
      <w:proofErr w:type="gramEnd"/>
      <w:r>
        <w:rPr>
          <w:rFonts w:ascii="Palatino Linotype" w:hAnsi="Palatino Linotype"/>
          <w:sz w:val="20"/>
        </w:rPr>
        <w:t>іки</w:t>
      </w:r>
      <w:proofErr w:type="spellEnd"/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ind w:firstLine="360"/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Лабораторна</w:t>
      </w:r>
      <w:proofErr w:type="spellEnd"/>
      <w:r>
        <w:rPr>
          <w:rFonts w:ascii="Palatino Linotype" w:hAnsi="Palatino Linotype"/>
          <w:sz w:val="20"/>
        </w:rPr>
        <w:t xml:space="preserve"> робота №</w:t>
      </w:r>
      <w:r w:rsidR="00BB00C9">
        <w:rPr>
          <w:rFonts w:ascii="Palatino Linotype" w:hAnsi="Palatino Linotype"/>
          <w:sz w:val="20"/>
        </w:rPr>
        <w:t>1</w:t>
      </w:r>
      <w:bookmarkStart w:id="0" w:name="_GoBack"/>
      <w:bookmarkEnd w:id="0"/>
    </w:p>
    <w:p w:rsidR="001A64A6" w:rsidRDefault="001A64A6" w:rsidP="001A64A6">
      <w:pPr>
        <w:jc w:val="center"/>
        <w:rPr>
          <w:rFonts w:ascii="Palatino Linotype" w:hAnsi="Palatino Linotype"/>
          <w:sz w:val="20"/>
          <w:lang w:val="uk-UA"/>
        </w:rPr>
      </w:pPr>
      <w:r>
        <w:rPr>
          <w:rFonts w:ascii="Palatino Linotype" w:hAnsi="Palatino Linotype"/>
          <w:sz w:val="20"/>
        </w:rPr>
        <w:t xml:space="preserve">з </w:t>
      </w:r>
      <w:proofErr w:type="spellStart"/>
      <w:r>
        <w:rPr>
          <w:rFonts w:ascii="Palatino Linotype" w:hAnsi="Palatino Linotype"/>
          <w:sz w:val="20"/>
        </w:rPr>
        <w:t>дисципліни</w:t>
      </w:r>
      <w:proofErr w:type="spellEnd"/>
      <w:r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«ТЕК»</w:t>
      </w: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Виконав</w:t>
      </w:r>
      <w:proofErr w:type="spellEnd"/>
      <w:r>
        <w:rPr>
          <w:rFonts w:ascii="Palatino Linotype" w:hAnsi="Palatino Linotype"/>
          <w:sz w:val="20"/>
        </w:rPr>
        <w:t xml:space="preserve">: </w:t>
      </w: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студент 2 курсу </w:t>
      </w: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ФІОТ гр. ІО-32</w:t>
      </w: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Попенко Руслан</w:t>
      </w: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  <w:proofErr w:type="spellStart"/>
      <w:proofErr w:type="gramStart"/>
      <w:r>
        <w:rPr>
          <w:rFonts w:ascii="Palatino Linotype" w:hAnsi="Palatino Linotype"/>
          <w:sz w:val="20"/>
        </w:rPr>
        <w:t>Перев</w:t>
      </w:r>
      <w:proofErr w:type="gramEnd"/>
      <w:r>
        <w:rPr>
          <w:rFonts w:ascii="Palatino Linotype" w:hAnsi="Palatino Linotype"/>
          <w:sz w:val="20"/>
        </w:rPr>
        <w:t>ірив</w:t>
      </w:r>
      <w:proofErr w:type="spellEnd"/>
      <w:r>
        <w:rPr>
          <w:rFonts w:ascii="Palatino Linotype" w:hAnsi="Palatino Linotype"/>
          <w:sz w:val="20"/>
        </w:rPr>
        <w:t xml:space="preserve">: </w:t>
      </w:r>
      <w:proofErr w:type="spellStart"/>
      <w:r>
        <w:rPr>
          <w:rFonts w:ascii="Palatino Linotype" w:hAnsi="Palatino Linotype"/>
          <w:sz w:val="20"/>
        </w:rPr>
        <w:t>Сапегін</w:t>
      </w:r>
      <w:proofErr w:type="spellEnd"/>
      <w:r>
        <w:rPr>
          <w:rFonts w:ascii="Palatino Linotype" w:hAnsi="Palatino Linotype"/>
          <w:sz w:val="20"/>
        </w:rPr>
        <w:t xml:space="preserve"> А. П.</w:t>
      </w: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  <w:lang w:val="uk-UA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</w:rPr>
      </w:pPr>
    </w:p>
    <w:p w:rsidR="001A64A6" w:rsidRDefault="001A64A6" w:rsidP="001A64A6">
      <w:pPr>
        <w:jc w:val="right"/>
        <w:rPr>
          <w:rFonts w:ascii="Palatino Linotype" w:hAnsi="Palatino Linotype"/>
          <w:sz w:val="20"/>
          <w:lang w:val="uk-UA"/>
        </w:rPr>
      </w:pPr>
    </w:p>
    <w:p w:rsidR="001A64A6" w:rsidRDefault="001A64A6" w:rsidP="001A64A6">
      <w:pPr>
        <w:jc w:val="center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Київ</w:t>
      </w:r>
      <w:proofErr w:type="spellEnd"/>
      <w:r>
        <w:rPr>
          <w:rFonts w:ascii="Palatino Linotype" w:hAnsi="Palatino Linotype"/>
          <w:sz w:val="20"/>
        </w:rPr>
        <w:t xml:space="preserve"> 2014 р.</w:t>
      </w:r>
    </w:p>
    <w:p w:rsidR="00377483" w:rsidRDefault="000F7645" w:rsidP="000F7645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3655024"/>
            <wp:effectExtent l="0" t="0" r="0" b="3175"/>
            <wp:docPr id="1" name="Рисунок 1" descr="C:\Users\Максим\Downloads\2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_crop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45" w:rsidRDefault="000F7645" w:rsidP="000F764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4346992"/>
            <wp:effectExtent l="0" t="0" r="0" b="0"/>
            <wp:docPr id="2" name="Рисунок 2" descr="C:\Users\Максим\Downloads\3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wnloads\3_crop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0D18D1" w:rsidRPr="000D18D1" w:rsidTr="000D18D1"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U, </w:t>
            </w:r>
            <w:r w:rsidRPr="000D18D1">
              <w:rPr>
                <w:rFonts w:ascii="Times New Roman" w:hAnsi="Times New Roman" w:cs="Times New Roman"/>
                <w:b/>
                <w:sz w:val="32"/>
                <w:lang w:val="uk-UA"/>
              </w:rPr>
              <w:t>В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I, </w:t>
            </w:r>
            <w:r w:rsidRPr="000D18D1">
              <w:rPr>
                <w:rFonts w:ascii="Times New Roman" w:hAnsi="Times New Roman" w:cs="Times New Roman"/>
                <w:b/>
                <w:sz w:val="32"/>
                <w:lang w:val="uk-UA"/>
              </w:rPr>
              <w:t>мА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E, </w:t>
            </w:r>
            <w:r w:rsidRPr="000D18D1">
              <w:rPr>
                <w:rFonts w:ascii="Times New Roman" w:hAnsi="Times New Roman" w:cs="Times New Roman"/>
                <w:b/>
                <w:sz w:val="32"/>
                <w:lang w:val="uk-UA"/>
              </w:rPr>
              <w:t>В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b/>
                <w:sz w:val="32"/>
                <w:vertAlign w:val="subscript"/>
                <w:lang w:val="en-US"/>
              </w:rPr>
              <w:t>0</w:t>
            </w: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 xml:space="preserve">, </w:t>
            </w:r>
            <w:r w:rsidRPr="000D18D1">
              <w:rPr>
                <w:rFonts w:ascii="Times New Roman" w:hAnsi="Times New Roman" w:cs="Times New Roman"/>
                <w:b/>
                <w:sz w:val="32"/>
                <w:lang w:val="uk-UA"/>
              </w:rPr>
              <w:t>Ом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b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b/>
                <w:sz w:val="32"/>
                <w:vertAlign w:val="subscript"/>
                <w:lang w:val="uk-UA"/>
              </w:rPr>
              <w:t>Н</w:t>
            </w:r>
            <w:r w:rsidRPr="000D18D1">
              <w:rPr>
                <w:rFonts w:ascii="Times New Roman" w:hAnsi="Times New Roman" w:cs="Times New Roman"/>
                <w:b/>
                <w:sz w:val="32"/>
                <w:lang w:val="uk-UA"/>
              </w:rPr>
              <w:t>, Ом</w:t>
            </w:r>
          </w:p>
        </w:tc>
      </w:tr>
      <w:tr w:rsidR="000D18D1" w:rsidRPr="000D18D1" w:rsidTr="000D18D1"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U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1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20,08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I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1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192,1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E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1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21,28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01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6,25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3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106,0</w:t>
            </w:r>
          </w:p>
        </w:tc>
      </w:tr>
      <w:tr w:rsidR="000D18D1" w:rsidRPr="000D18D1" w:rsidTr="000D18D1"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U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2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15,21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I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2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143,5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E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2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15,61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02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2,8</w:t>
            </w:r>
          </w:p>
        </w:tc>
        <w:tc>
          <w:tcPr>
            <w:tcW w:w="1971" w:type="dxa"/>
          </w:tcPr>
          <w:p w:rsidR="000D18D1" w:rsidRPr="000D18D1" w:rsidRDefault="000D18D1" w:rsidP="000D18D1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>R</w:t>
            </w:r>
            <w:r w:rsidRPr="000D18D1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3</w:t>
            </w:r>
            <w:r w:rsidRPr="000D18D1">
              <w:rPr>
                <w:rFonts w:ascii="Times New Roman" w:hAnsi="Times New Roman" w:cs="Times New Roman"/>
                <w:sz w:val="32"/>
                <w:lang w:val="en-US"/>
              </w:rPr>
              <w:t xml:space="preserve"> = </w:t>
            </w:r>
            <w:r w:rsidRPr="000D18D1">
              <w:rPr>
                <w:rFonts w:ascii="Times New Roman" w:hAnsi="Times New Roman" w:cs="Times New Roman"/>
                <w:sz w:val="32"/>
                <w:lang w:val="uk-UA"/>
              </w:rPr>
              <w:t>106,0</w:t>
            </w:r>
          </w:p>
        </w:tc>
      </w:tr>
    </w:tbl>
    <w:p w:rsidR="000D18D1" w:rsidRDefault="000D18D1" w:rsidP="000F7645">
      <w:pPr>
        <w:rPr>
          <w:lang w:val="en-US"/>
        </w:rPr>
      </w:pPr>
    </w:p>
    <w:p w:rsidR="002E12E4" w:rsidRDefault="002E12E4" w:rsidP="000F7645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2096754"/>
            <wp:effectExtent l="0" t="0" r="0" b="0"/>
            <wp:docPr id="3" name="Рисунок 3" descr="C:\Users\Максим\Downloads\4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ownloads\4_crop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A3" w:rsidRPr="00A155A3" w:rsidRDefault="00714620" w:rsidP="000F76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 = E</w:t>
      </w:r>
      <w:r w:rsidR="00A155A3" w:rsidRPr="00A155A3">
        <w:rPr>
          <w:rFonts w:ascii="Times New Roman" w:hAnsi="Times New Roman" w:cs="Times New Roman"/>
          <w:sz w:val="28"/>
          <w:lang w:val="en-US"/>
        </w:rPr>
        <w:t xml:space="preserve"> – IR</w:t>
      </w:r>
      <w:r w:rsidR="00A155A3" w:rsidRPr="00A155A3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A155A3" w:rsidRPr="00A155A3">
        <w:rPr>
          <w:rFonts w:ascii="Times New Roman" w:hAnsi="Times New Roman" w:cs="Times New Roman"/>
          <w:sz w:val="28"/>
          <w:lang w:val="en-US"/>
        </w:rPr>
        <w:t>;</w:t>
      </w:r>
    </w:p>
    <w:p w:rsidR="002E12E4" w:rsidRPr="00A155A3" w:rsidRDefault="00A155A3" w:rsidP="000F7645">
      <w:pPr>
        <w:rPr>
          <w:rFonts w:ascii="Times New Roman" w:hAnsi="Times New Roman" w:cs="Times New Roman"/>
          <w:sz w:val="28"/>
          <w:lang w:val="en-US"/>
        </w:rPr>
      </w:pPr>
      <w:r w:rsidRPr="00A155A3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A155A3">
        <w:rPr>
          <w:rFonts w:ascii="Times New Roman" w:hAnsi="Times New Roman" w:cs="Times New Roman"/>
          <w:sz w:val="28"/>
          <w:lang w:val="en-US"/>
        </w:rPr>
        <w:t>&gt;  R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proofErr w:type="gramEnd"/>
      <w:r w:rsidRPr="00A155A3">
        <w:rPr>
          <w:rFonts w:ascii="Times New Roman" w:hAnsi="Times New Roman" w:cs="Times New Roman"/>
          <w:sz w:val="28"/>
          <w:lang w:val="en-US"/>
        </w:rPr>
        <w:t xml:space="preserve"> = (E – U) / I;</w:t>
      </w:r>
    </w:p>
    <w:p w:rsidR="00A155A3" w:rsidRPr="00A155A3" w:rsidRDefault="00A155A3" w:rsidP="000F7645">
      <w:pPr>
        <w:rPr>
          <w:rFonts w:ascii="Times New Roman" w:hAnsi="Times New Roman" w:cs="Times New Roman"/>
          <w:sz w:val="28"/>
          <w:lang w:val="en-US"/>
        </w:rPr>
      </w:pPr>
      <w:r w:rsidRPr="00A155A3">
        <w:rPr>
          <w:rFonts w:ascii="Times New Roman" w:hAnsi="Times New Roman" w:cs="Times New Roman"/>
          <w:sz w:val="28"/>
          <w:lang w:val="en-US"/>
        </w:rPr>
        <w:t>E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Pr="00A155A3">
        <w:rPr>
          <w:rFonts w:ascii="Times New Roman" w:hAnsi="Times New Roman" w:cs="Times New Roman"/>
          <w:sz w:val="28"/>
          <w:lang w:val="en-US"/>
        </w:rPr>
        <w:t xml:space="preserve"> = (E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A155A3">
        <w:rPr>
          <w:rFonts w:ascii="Times New Roman" w:hAnsi="Times New Roman" w:cs="Times New Roman"/>
          <w:sz w:val="28"/>
          <w:lang w:val="en-US"/>
        </w:rPr>
        <w:t xml:space="preserve"> + E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A155A3">
        <w:rPr>
          <w:rFonts w:ascii="Times New Roman" w:hAnsi="Times New Roman" w:cs="Times New Roman"/>
          <w:sz w:val="28"/>
          <w:lang w:val="en-US"/>
        </w:rPr>
        <w:t>) / 2 = (20</w:t>
      </w:r>
      <w:proofErr w:type="gramStart"/>
      <w:r w:rsidRPr="00A155A3">
        <w:rPr>
          <w:rFonts w:ascii="Times New Roman" w:hAnsi="Times New Roman" w:cs="Times New Roman"/>
          <w:sz w:val="28"/>
          <w:lang w:val="en-US"/>
        </w:rPr>
        <w:t>,08</w:t>
      </w:r>
      <w:proofErr w:type="gramEnd"/>
      <w:r w:rsidRPr="00A155A3">
        <w:rPr>
          <w:rFonts w:ascii="Times New Roman" w:hAnsi="Times New Roman" w:cs="Times New Roman"/>
          <w:sz w:val="28"/>
          <w:lang w:val="en-US"/>
        </w:rPr>
        <w:t xml:space="preserve"> + 15,21) / 2 = 18,45;</w:t>
      </w:r>
    </w:p>
    <w:p w:rsidR="00A155A3" w:rsidRPr="00A155A3" w:rsidRDefault="00A155A3" w:rsidP="000F7645">
      <w:pPr>
        <w:rPr>
          <w:rFonts w:ascii="Times New Roman" w:hAnsi="Times New Roman" w:cs="Times New Roman"/>
          <w:sz w:val="28"/>
          <w:lang w:val="en-US"/>
        </w:rPr>
      </w:pPr>
      <w:r w:rsidRPr="00A155A3">
        <w:rPr>
          <w:rFonts w:ascii="Times New Roman" w:hAnsi="Times New Roman" w:cs="Times New Roman"/>
          <w:sz w:val="28"/>
          <w:lang w:val="en-US"/>
        </w:rPr>
        <w:t>I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Pr="00A155A3">
        <w:rPr>
          <w:rFonts w:ascii="Times New Roman" w:hAnsi="Times New Roman" w:cs="Times New Roman"/>
          <w:sz w:val="28"/>
          <w:lang w:val="en-US"/>
        </w:rPr>
        <w:t xml:space="preserve"> = (I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A155A3">
        <w:rPr>
          <w:rFonts w:ascii="Times New Roman" w:hAnsi="Times New Roman" w:cs="Times New Roman"/>
          <w:sz w:val="28"/>
          <w:lang w:val="en-US"/>
        </w:rPr>
        <w:t xml:space="preserve"> + I</w:t>
      </w:r>
      <w:r w:rsidRPr="00A155A3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A155A3">
        <w:rPr>
          <w:rFonts w:ascii="Times New Roman" w:hAnsi="Times New Roman" w:cs="Times New Roman"/>
          <w:sz w:val="28"/>
          <w:lang w:val="en-US"/>
        </w:rPr>
        <w:t>) / 2 = (192</w:t>
      </w:r>
      <w:proofErr w:type="gramStart"/>
      <w:r w:rsidRPr="00A155A3">
        <w:rPr>
          <w:rFonts w:ascii="Times New Roman" w:hAnsi="Times New Roman" w:cs="Times New Roman"/>
          <w:sz w:val="28"/>
          <w:lang w:val="en-US"/>
        </w:rPr>
        <w:t>,1</w:t>
      </w:r>
      <w:proofErr w:type="gramEnd"/>
      <w:r w:rsidRPr="00A155A3">
        <w:rPr>
          <w:rFonts w:ascii="Times New Roman" w:hAnsi="Times New Roman" w:cs="Times New Roman"/>
          <w:sz w:val="28"/>
          <w:lang w:val="en-US"/>
        </w:rPr>
        <w:t xml:space="preserve"> + 143,5) / 2 = 167,8;</w:t>
      </w:r>
    </w:p>
    <w:p w:rsidR="00A155A3" w:rsidRPr="00714620" w:rsidRDefault="00A155A3" w:rsidP="000F7645">
      <w:pPr>
        <w:rPr>
          <w:rFonts w:ascii="Times New Roman" w:hAnsi="Times New Roman" w:cs="Times New Roman"/>
          <w:sz w:val="28"/>
        </w:rPr>
      </w:pPr>
      <w:r w:rsidRPr="00A155A3">
        <w:rPr>
          <w:rFonts w:ascii="Times New Roman" w:hAnsi="Times New Roman" w:cs="Times New Roman"/>
          <w:sz w:val="28"/>
          <w:lang w:val="en-US"/>
        </w:rPr>
        <w:t>E</w:t>
      </w:r>
      <w:r w:rsidRPr="00714620">
        <w:rPr>
          <w:rFonts w:ascii="Times New Roman" w:hAnsi="Times New Roman" w:cs="Times New Roman"/>
          <w:sz w:val="28"/>
          <w:vertAlign w:val="subscript"/>
        </w:rPr>
        <w:t>1</w:t>
      </w:r>
      <w:r w:rsidRPr="00714620">
        <w:rPr>
          <w:rFonts w:ascii="Times New Roman" w:hAnsi="Times New Roman" w:cs="Times New Roman"/>
          <w:sz w:val="28"/>
        </w:rPr>
        <w:t xml:space="preserve"> &gt; </w:t>
      </w:r>
      <w:r w:rsidRPr="00A155A3">
        <w:rPr>
          <w:rFonts w:ascii="Times New Roman" w:hAnsi="Times New Roman" w:cs="Times New Roman"/>
          <w:sz w:val="28"/>
          <w:lang w:val="en-US"/>
        </w:rPr>
        <w:t>E</w:t>
      </w:r>
      <w:r w:rsidRPr="00714620">
        <w:rPr>
          <w:rFonts w:ascii="Times New Roman" w:hAnsi="Times New Roman" w:cs="Times New Roman"/>
          <w:sz w:val="28"/>
          <w:vertAlign w:val="subscript"/>
        </w:rPr>
        <w:t>2</w:t>
      </w:r>
      <w:r w:rsidRPr="00714620">
        <w:rPr>
          <w:rFonts w:ascii="Times New Roman" w:hAnsi="Times New Roman" w:cs="Times New Roman"/>
          <w:sz w:val="28"/>
        </w:rPr>
        <w:t>;</w:t>
      </w:r>
    </w:p>
    <w:p w:rsidR="00A155A3" w:rsidRPr="00AD6AEE" w:rsidRDefault="00A155A3" w:rsidP="000F7645">
      <w:pPr>
        <w:rPr>
          <w:rFonts w:ascii="Times New Roman" w:hAnsi="Times New Roman" w:cs="Times New Roman"/>
          <w:sz w:val="28"/>
          <w:lang w:val="uk-UA"/>
        </w:rPr>
      </w:pPr>
      <w:r w:rsidRPr="00A155A3">
        <w:rPr>
          <w:rFonts w:ascii="Times New Roman" w:hAnsi="Times New Roman" w:cs="Times New Roman"/>
          <w:sz w:val="28"/>
          <w:lang w:val="uk-UA"/>
        </w:rPr>
        <w:t>Будуємо вольт-амперну характеристику.</w:t>
      </w:r>
      <w:r w:rsidR="00714620">
        <w:rPr>
          <w:rFonts w:ascii="Times New Roman" w:hAnsi="Times New Roman" w:cs="Times New Roman"/>
          <w:sz w:val="28"/>
          <w:lang w:val="uk-UA"/>
        </w:rPr>
        <w:t xml:space="preserve"> Це пряма, що проходить через точки (0, </w:t>
      </w:r>
      <w:r w:rsidR="00714620" w:rsidRPr="00A155A3">
        <w:rPr>
          <w:rFonts w:ascii="Times New Roman" w:hAnsi="Times New Roman" w:cs="Times New Roman"/>
          <w:sz w:val="28"/>
          <w:lang w:val="en-US"/>
        </w:rPr>
        <w:t>E</w:t>
      </w:r>
      <w:r w:rsidR="00714620" w:rsidRPr="00714620">
        <w:rPr>
          <w:rFonts w:ascii="Times New Roman" w:hAnsi="Times New Roman" w:cs="Times New Roman"/>
          <w:sz w:val="28"/>
          <w:vertAlign w:val="subscript"/>
        </w:rPr>
        <w:t>1</w:t>
      </w:r>
      <w:r w:rsidR="00714620">
        <w:rPr>
          <w:rFonts w:ascii="Times New Roman" w:hAnsi="Times New Roman" w:cs="Times New Roman"/>
          <w:sz w:val="28"/>
          <w:lang w:val="uk-UA"/>
        </w:rPr>
        <w:t>) та (</w:t>
      </w:r>
      <w:r w:rsidR="00714620" w:rsidRPr="00A155A3">
        <w:rPr>
          <w:rFonts w:ascii="Times New Roman" w:hAnsi="Times New Roman" w:cs="Times New Roman"/>
          <w:sz w:val="28"/>
          <w:lang w:val="en-US"/>
        </w:rPr>
        <w:t>I</w:t>
      </w:r>
      <w:r w:rsidR="00714620" w:rsidRPr="00A155A3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714620">
        <w:rPr>
          <w:rFonts w:ascii="Times New Roman" w:hAnsi="Times New Roman" w:cs="Times New Roman"/>
          <w:sz w:val="28"/>
          <w:vertAlign w:val="subscript"/>
          <w:lang w:val="uk-UA"/>
        </w:rPr>
        <w:t xml:space="preserve">, </w:t>
      </w:r>
      <w:r w:rsidR="00714620" w:rsidRPr="00A155A3">
        <w:rPr>
          <w:rFonts w:ascii="Times New Roman" w:hAnsi="Times New Roman" w:cs="Times New Roman"/>
          <w:sz w:val="28"/>
          <w:lang w:val="en-US"/>
        </w:rPr>
        <w:t>E</w:t>
      </w:r>
      <w:r w:rsidR="00714620" w:rsidRPr="00A155A3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714620">
        <w:rPr>
          <w:rFonts w:ascii="Times New Roman" w:hAnsi="Times New Roman" w:cs="Times New Roman"/>
          <w:sz w:val="28"/>
          <w:lang w:val="uk-UA"/>
        </w:rPr>
        <w:t xml:space="preserve">). Її рівняння має вигляд </w:t>
      </w:r>
      <w:r w:rsidR="00714620">
        <w:rPr>
          <w:rFonts w:ascii="Times New Roman" w:hAnsi="Times New Roman" w:cs="Times New Roman"/>
          <w:sz w:val="28"/>
          <w:lang w:val="en-US"/>
        </w:rPr>
        <w:t>U</w:t>
      </w:r>
      <w:r w:rsidR="00714620" w:rsidRPr="00714620">
        <w:rPr>
          <w:rFonts w:ascii="Times New Roman" w:hAnsi="Times New Roman" w:cs="Times New Roman"/>
          <w:sz w:val="28"/>
          <w:vertAlign w:val="subscript"/>
          <w:lang w:val="en-US"/>
        </w:rPr>
        <w:t>E</w:t>
      </w:r>
      <w:r w:rsidR="00714620" w:rsidRPr="00AD6AEE">
        <w:rPr>
          <w:rFonts w:ascii="Times New Roman" w:hAnsi="Times New Roman" w:cs="Times New Roman"/>
          <w:sz w:val="28"/>
          <w:lang w:val="uk-UA"/>
        </w:rPr>
        <w:t>(</w:t>
      </w:r>
      <w:r w:rsidR="00714620">
        <w:rPr>
          <w:rFonts w:ascii="Times New Roman" w:hAnsi="Times New Roman" w:cs="Times New Roman"/>
          <w:sz w:val="28"/>
          <w:lang w:val="en-US"/>
        </w:rPr>
        <w:t>I</w:t>
      </w:r>
      <w:r w:rsidR="00714620" w:rsidRPr="00AD6AEE">
        <w:rPr>
          <w:rFonts w:ascii="Times New Roman" w:hAnsi="Times New Roman" w:cs="Times New Roman"/>
          <w:sz w:val="28"/>
          <w:lang w:val="uk-UA"/>
        </w:rPr>
        <w:t xml:space="preserve">) = </w:t>
      </w:r>
      <w:r w:rsidR="00714620">
        <w:rPr>
          <w:rFonts w:ascii="Times New Roman" w:hAnsi="Times New Roman" w:cs="Times New Roman"/>
          <w:sz w:val="28"/>
          <w:lang w:val="en-US"/>
        </w:rPr>
        <w:t>E</w:t>
      </w:r>
      <w:r w:rsidR="00714620" w:rsidRPr="00AD6AEE">
        <w:rPr>
          <w:rFonts w:ascii="Times New Roman" w:hAnsi="Times New Roman" w:cs="Times New Roman"/>
          <w:sz w:val="28"/>
          <w:lang w:val="uk-UA"/>
        </w:rPr>
        <w:t xml:space="preserve"> – </w:t>
      </w:r>
      <w:r w:rsidR="00714620" w:rsidRPr="00A155A3">
        <w:rPr>
          <w:rFonts w:ascii="Times New Roman" w:hAnsi="Times New Roman" w:cs="Times New Roman"/>
          <w:sz w:val="28"/>
          <w:lang w:val="en-US"/>
        </w:rPr>
        <w:t>IR</w:t>
      </w:r>
      <w:r w:rsidR="00714620" w:rsidRPr="00AD6AEE">
        <w:rPr>
          <w:rFonts w:ascii="Times New Roman" w:hAnsi="Times New Roman" w:cs="Times New Roman"/>
          <w:sz w:val="28"/>
          <w:vertAlign w:val="subscript"/>
          <w:lang w:val="uk-UA"/>
        </w:rPr>
        <w:t>0</w:t>
      </w:r>
      <w:r w:rsidR="00714620" w:rsidRPr="00AD6AEE">
        <w:rPr>
          <w:rFonts w:ascii="Times New Roman" w:hAnsi="Times New Roman" w:cs="Times New Roman"/>
          <w:sz w:val="28"/>
          <w:lang w:val="uk-UA"/>
        </w:rPr>
        <w:t xml:space="preserve">. </w:t>
      </w:r>
      <w:r w:rsidR="00714620">
        <w:rPr>
          <w:rFonts w:ascii="Times New Roman" w:hAnsi="Times New Roman" w:cs="Times New Roman"/>
          <w:sz w:val="28"/>
          <w:lang w:val="uk-UA"/>
        </w:rPr>
        <w:t xml:space="preserve">Можна розрахувати за побудованим графіком середнє значення </w:t>
      </w:r>
      <w:r w:rsidR="00714620">
        <w:rPr>
          <w:rFonts w:ascii="Times New Roman" w:hAnsi="Times New Roman" w:cs="Times New Roman"/>
          <w:sz w:val="28"/>
          <w:lang w:val="en-US"/>
        </w:rPr>
        <w:t>R</w:t>
      </w:r>
      <w:r w:rsidR="00714620" w:rsidRPr="00714620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714620" w:rsidRPr="00AD6AEE">
        <w:rPr>
          <w:rFonts w:ascii="Times New Roman" w:hAnsi="Times New Roman" w:cs="Times New Roman"/>
          <w:sz w:val="28"/>
          <w:lang w:val="uk-UA"/>
        </w:rPr>
        <w:t xml:space="preserve"> = (</w:t>
      </w:r>
      <w:r w:rsidR="00714620" w:rsidRPr="00A155A3">
        <w:rPr>
          <w:rFonts w:ascii="Times New Roman" w:hAnsi="Times New Roman" w:cs="Times New Roman"/>
          <w:sz w:val="28"/>
          <w:lang w:val="en-US"/>
        </w:rPr>
        <w:t>E</w:t>
      </w:r>
      <w:r w:rsidR="00714620" w:rsidRPr="00AD6AEE">
        <w:rPr>
          <w:rFonts w:ascii="Times New Roman" w:hAnsi="Times New Roman" w:cs="Times New Roman"/>
          <w:sz w:val="28"/>
          <w:vertAlign w:val="subscript"/>
          <w:lang w:val="uk-UA"/>
        </w:rPr>
        <w:t xml:space="preserve">1 </w:t>
      </w:r>
      <w:r w:rsidR="00714620" w:rsidRPr="00AD6AEE">
        <w:rPr>
          <w:rFonts w:ascii="Times New Roman" w:hAnsi="Times New Roman" w:cs="Times New Roman"/>
          <w:sz w:val="28"/>
          <w:lang w:val="uk-UA"/>
        </w:rPr>
        <w:t>-</w:t>
      </w:r>
      <w:r w:rsidR="00714620" w:rsidRPr="00AD6AEE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714620" w:rsidRPr="00A155A3">
        <w:rPr>
          <w:rFonts w:ascii="Times New Roman" w:hAnsi="Times New Roman" w:cs="Times New Roman"/>
          <w:sz w:val="28"/>
          <w:lang w:val="en-US"/>
        </w:rPr>
        <w:t>E</w:t>
      </w:r>
      <w:r w:rsidR="00714620" w:rsidRPr="00A155A3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714620" w:rsidRPr="00AD6AEE">
        <w:rPr>
          <w:rFonts w:ascii="Times New Roman" w:hAnsi="Times New Roman" w:cs="Times New Roman"/>
          <w:sz w:val="28"/>
          <w:lang w:val="uk-UA"/>
        </w:rPr>
        <w:t xml:space="preserve">) / </w:t>
      </w:r>
      <w:r w:rsidR="00475922">
        <w:rPr>
          <w:rFonts w:ascii="Times New Roman" w:hAnsi="Times New Roman" w:cs="Times New Roman"/>
          <w:sz w:val="28"/>
          <w:lang w:val="en-US"/>
        </w:rPr>
        <w:t>I</w:t>
      </w:r>
      <w:r w:rsidR="00475922" w:rsidRPr="00475922">
        <w:rPr>
          <w:rFonts w:ascii="Times New Roman" w:hAnsi="Times New Roman" w:cs="Times New Roman"/>
          <w:sz w:val="28"/>
          <w:vertAlign w:val="subscript"/>
          <w:lang w:val="en-US"/>
        </w:rPr>
        <w:t>C</w:t>
      </w:r>
      <w:r w:rsidR="00475922" w:rsidRPr="00AD6AEE">
        <w:rPr>
          <w:rFonts w:ascii="Times New Roman" w:hAnsi="Times New Roman" w:cs="Times New Roman"/>
          <w:sz w:val="28"/>
          <w:lang w:val="uk-UA"/>
        </w:rPr>
        <w:t>.</w:t>
      </w:r>
    </w:p>
    <w:p w:rsidR="00A155A3" w:rsidRDefault="00714620" w:rsidP="000F764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0FE162" wp14:editId="4A46276C">
            <wp:extent cx="5095875" cy="4184418"/>
            <wp:effectExtent l="0" t="0" r="0" b="6985"/>
            <wp:docPr id="4" name="Рисунок 4" descr="C:\Users\Максим\Downloads\5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5_crop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5" cy="41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EE" w:rsidRPr="00AD6AEE" w:rsidRDefault="00AD6AEE" w:rsidP="000F7645">
      <w:pPr>
        <w:rPr>
          <w:rFonts w:ascii="Times New Roman" w:hAnsi="Times New Roman" w:cs="Times New Roman"/>
          <w:sz w:val="28"/>
          <w:lang w:val="uk-UA"/>
        </w:rPr>
      </w:pPr>
      <w:r w:rsidRPr="00AD6AEE">
        <w:rPr>
          <w:rFonts w:ascii="Times New Roman" w:hAnsi="Times New Roman" w:cs="Times New Roman"/>
          <w:sz w:val="28"/>
          <w:lang w:val="uk-UA"/>
        </w:rPr>
        <w:t>Висновок: У даній лабораторній роботі мною були складені еквівалентні схеми джерел напруги та визначена така їх характеристика, як внутрішній опір, а також побудована їх вольт-амперна характеристика.</w:t>
      </w:r>
    </w:p>
    <w:sectPr w:rsidR="00AD6AEE" w:rsidRPr="00AD6A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45"/>
    <w:rsid w:val="000D18D1"/>
    <w:rsid w:val="000F7645"/>
    <w:rsid w:val="001A64A6"/>
    <w:rsid w:val="002E12E4"/>
    <w:rsid w:val="00377483"/>
    <w:rsid w:val="003F7F04"/>
    <w:rsid w:val="00475922"/>
    <w:rsid w:val="00714620"/>
    <w:rsid w:val="00933EE1"/>
    <w:rsid w:val="00A155A3"/>
    <w:rsid w:val="00AD6AEE"/>
    <w:rsid w:val="00B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4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7645"/>
  </w:style>
  <w:style w:type="paragraph" w:styleId="a3">
    <w:name w:val="Balloon Text"/>
    <w:basedOn w:val="a"/>
    <w:link w:val="a4"/>
    <w:uiPriority w:val="99"/>
    <w:semiHidden/>
    <w:unhideWhenUsed/>
    <w:rsid w:val="000F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645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0D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4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7645"/>
  </w:style>
  <w:style w:type="paragraph" w:styleId="a3">
    <w:name w:val="Balloon Text"/>
    <w:basedOn w:val="a"/>
    <w:link w:val="a4"/>
    <w:uiPriority w:val="99"/>
    <w:semiHidden/>
    <w:unhideWhenUsed/>
    <w:rsid w:val="000F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645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0D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Rus</cp:lastModifiedBy>
  <cp:revision>8</cp:revision>
  <dcterms:created xsi:type="dcterms:W3CDTF">2014-10-02T16:29:00Z</dcterms:created>
  <dcterms:modified xsi:type="dcterms:W3CDTF">2014-10-03T20:02:00Z</dcterms:modified>
</cp:coreProperties>
</file>