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62" w:rsidRPr="00044489" w:rsidRDefault="00CF4162" w:rsidP="00CF4162">
      <w:pPr>
        <w:rPr>
          <w:b/>
        </w:rPr>
      </w:pPr>
      <w:r w:rsidRPr="00044489">
        <w:rPr>
          <w:b/>
        </w:rPr>
        <w:t>Діалектика епохи Відродження</w:t>
      </w:r>
    </w:p>
    <w:p w:rsidR="00CF4162" w:rsidRDefault="00CF4162" w:rsidP="00CF4162">
      <w:r>
        <w:t xml:space="preserve">Процес формування нової буржуазної культури супроводжувався принциповою зміною світоглядних орієнтирів. </w:t>
      </w:r>
      <w:r w:rsidR="00E53EAB">
        <w:t xml:space="preserve">На </w:t>
      </w:r>
      <w:r>
        <w:t xml:space="preserve">ранніх етапах </w:t>
      </w:r>
      <w:r w:rsidR="00E53EAB">
        <w:t>цей</w:t>
      </w:r>
      <w:r w:rsidR="00E53EAB">
        <w:t xml:space="preserve"> </w:t>
      </w:r>
      <w:r>
        <w:t>процес набуває своєрідної перехідної, компромісної форми. Буржуазний спосіб життя орієнтував на природу, природне буття як справжню реальність, але феодальні відносини, які продовжували на цей час бути панівними в суспільстві, як і раніше,  орієнтували на духовність, на бога, як на єдине істинне розуміння суті реальності.</w:t>
      </w:r>
    </w:p>
    <w:p w:rsidR="00CF4162" w:rsidRPr="00044489" w:rsidRDefault="00CF4162" w:rsidP="00CF4162">
      <w:pPr>
        <w:rPr>
          <w:color w:val="A6A6A6" w:themeColor="background1" w:themeShade="A6"/>
        </w:rPr>
      </w:pPr>
      <w:r>
        <w:t>Протягом досить тривалого часу ці різні світоглядні установки не виявили своєї несумісності, тому конкретним об'єктом існуванням для ідеологів молодої буржуазії виступає не природа, як така, а природна людина</w:t>
      </w:r>
      <w:r w:rsidR="00E84C92">
        <w:t>.</w:t>
      </w:r>
    </w:p>
    <w:p w:rsidR="00CF4162" w:rsidRDefault="00E84C92" w:rsidP="00CF4162">
      <w:r w:rsidRPr="00044489">
        <w:rPr>
          <w:color w:val="A6A6A6" w:themeColor="background1" w:themeShade="A6"/>
        </w:rPr>
        <w:t>(1 клік)</w:t>
      </w:r>
      <w:r>
        <w:rPr>
          <w:color w:val="A6A6A6" w:themeColor="background1" w:themeShade="A6"/>
        </w:rPr>
        <w:t xml:space="preserve"> </w:t>
      </w:r>
      <w:r w:rsidR="00CF4162">
        <w:t xml:space="preserve">Природна людина претендує на роль найвищої реальності, не принижуючи божественно-духовної реальності. Бог продовжує відігравати почесну роль творця світу, </w:t>
      </w:r>
      <w:r w:rsidR="00E53EAB">
        <w:t>та</w:t>
      </w:r>
      <w:r w:rsidR="00CF4162">
        <w:t xml:space="preserve"> поряд з ним заявляється людина</w:t>
      </w:r>
      <w:r w:rsidR="00E53EAB">
        <w:t>.</w:t>
      </w:r>
      <w:r w:rsidR="00CF4162">
        <w:t xml:space="preserve"> Формально</w:t>
      </w:r>
      <w:r w:rsidR="00E53EAB">
        <w:t xml:space="preserve"> вона залишається залежною від Б</w:t>
      </w:r>
      <w:r w:rsidR="00CF4162">
        <w:t>ога, бо створена ним, але будучи наділеною, на відміну від решти природи, здатністю творити і ми</w:t>
      </w:r>
      <w:r w:rsidR="00E53EAB">
        <w:t>слити, людина поруч з</w:t>
      </w:r>
      <w:r w:rsidR="00CF4162">
        <w:t xml:space="preserve"> богом фактично починає відігравати роль істоти, </w:t>
      </w:r>
      <w:r w:rsidR="00E53EAB">
        <w:t>рівної Б</w:t>
      </w:r>
      <w:r w:rsidR="00CF4162">
        <w:t>огові.</w:t>
      </w:r>
    </w:p>
    <w:p w:rsidR="00CF4162" w:rsidRDefault="00CF4162" w:rsidP="00CF4162">
      <w:r w:rsidRPr="00044489">
        <w:rPr>
          <w:b/>
        </w:rPr>
        <w:t>Вчення про людину</w:t>
      </w:r>
      <w:r>
        <w:t>. Згідно з роздумами одного з гуманістів Х</w:t>
      </w:r>
      <w:r w:rsidR="00290F9E">
        <w:rPr>
          <w:lang w:val="en-US"/>
        </w:rPr>
        <w:t>V</w:t>
      </w:r>
      <w:r>
        <w:t xml:space="preserve"> ст. Джованні Піко </w:t>
      </w:r>
      <w:proofErr w:type="spellStart"/>
      <w:r>
        <w:t>Міорндоли</w:t>
      </w:r>
      <w:proofErr w:type="spellEnd"/>
      <w:r>
        <w:t xml:space="preserve">, Бог, створивши людину, поставив її в центрі Всесвіту і звернувся до неї зі словами про те, що не дасть людині ні визначеного місця на Землі, ні особистого образу, ні особливих зобов'язань, щоб місце, лице і обов'язки свої людина мала б за власним бажанням, згідно зі своєю волею і своїм рішенням. У Піко ми чуємо відлуння </w:t>
      </w:r>
      <w:proofErr w:type="spellStart"/>
      <w:r>
        <w:t>вчень</w:t>
      </w:r>
      <w:proofErr w:type="spellEnd"/>
      <w:r>
        <w:t xml:space="preserve"> про людину, котрій бог дав свободу і волю, а людина повинна сама насамперед вирішити свою долю, знайти своє місце у цьому світі. Людина не просто природна істота, вона творець самої себе і цим відрізняється від інших природних істот. В міру того, як людина усвідомлює себе творцем свого життя і долі, вона стає безмежним хазяїном над природою. Такої сили і такої влади своєї над всім сущим людина не відчувала ні в античності, ні в середні віки. Людині тепер не потрібна милість божа, вона сама творець, а тому фігура художника - творця, архітектора скульптора, митця стає символом Ренесансу.</w:t>
      </w:r>
      <w:r w:rsidR="00E84C92">
        <w:t xml:space="preserve"> </w:t>
      </w:r>
    </w:p>
    <w:p w:rsidR="00CF4162" w:rsidRDefault="00E84C92" w:rsidP="00CF4162">
      <w:r w:rsidRPr="00E84C92">
        <w:rPr>
          <w:color w:val="A6A6A6" w:themeColor="background1" w:themeShade="A6"/>
        </w:rPr>
        <w:t xml:space="preserve">(1 клік) </w:t>
      </w:r>
      <w:r w:rsidR="00CF4162" w:rsidRPr="00290F9E">
        <w:rPr>
          <w:b/>
        </w:rPr>
        <w:t>Проблема діяльності</w:t>
      </w:r>
      <w:r w:rsidR="00CF4162">
        <w:t>. В епоху Відродження будь-яка діяльність чи то діяльність художника, скульптора, архітектора, чи інженера сприймається інакше, ніж в античності або в середні віки.</w:t>
      </w:r>
    </w:p>
    <w:p w:rsidR="00CF4162" w:rsidRDefault="00CF4162" w:rsidP="00CF4162">
      <w:r>
        <w:t xml:space="preserve">У стародавніх греків споглядання вважалось вищім від діяльності. В середні віки ставлення до діяльності змінюється. Християнство розглядає працю, як спокуту за гріхи, але вищою формою діяльності вважається те, що веде до спасіння душі. Душа </w:t>
      </w:r>
      <w:r w:rsidR="00290F9E">
        <w:t>у дечому</w:t>
      </w:r>
      <w:r>
        <w:t xml:space="preserve"> схожа на споглядання: це молитва, богослужіння, читання священних книг. І тільки в епоху Відродження творча діяльність набував сакрального, тобто священного характеру. За допомогою цієї діяльності людина не просто задовольняє свої потреби вона творить новий світ, створює красу і творить найвище, що є у світі - саму себе.</w:t>
      </w:r>
    </w:p>
    <w:p w:rsidR="00CF4162" w:rsidRDefault="007D2119" w:rsidP="00CF4162">
      <w:r w:rsidRPr="00E84C92">
        <w:rPr>
          <w:color w:val="A6A6A6" w:themeColor="background1" w:themeShade="A6"/>
        </w:rPr>
        <w:t xml:space="preserve">(1 клік) </w:t>
      </w:r>
      <w:r w:rsidR="00CF4162">
        <w:t>В епоху Відродження зростає ц</w:t>
      </w:r>
      <w:r w:rsidR="00FB225F">
        <w:t>інність окремої людини. Тому нерідко</w:t>
      </w:r>
      <w:r w:rsidR="00CF4162">
        <w:t xml:space="preserve"> ми зустрічаємо думку про те, що в цей час формується поняття особистості та індивідуальності. Поняття "особистість та індивідуальність" потрібно розрізняти. </w:t>
      </w:r>
      <w:r w:rsidR="00FB225F">
        <w:t>Індивідуальність</w:t>
      </w:r>
      <w:r w:rsidR="00CF4162">
        <w:t xml:space="preserve"> - це категорія естетична, особистість - категорія морально-етична.</w:t>
      </w:r>
    </w:p>
    <w:p w:rsidR="00CF4162" w:rsidRDefault="00CF4162" w:rsidP="00CF4162">
      <w:r>
        <w:t xml:space="preserve">Якщо ми розглядаємо людину з точки зору її відмінностей від інших людей, то в цьому випадку єдиним критерієм цінності може бути критерій оригінальності. Що </w:t>
      </w:r>
      <w:r w:rsidR="00FB225F">
        <w:t>ж</w:t>
      </w:r>
      <w:r>
        <w:t xml:space="preserve"> стосується особистості, то в ній головне - це здатність розпізнавати добро і зло і поводитись згідно з ним. Особистість передбачає також здатність нести відповідальність за свої вчинки.</w:t>
      </w:r>
    </w:p>
    <w:p w:rsidR="00CF4162" w:rsidRDefault="00CF4162" w:rsidP="00CF4162"/>
    <w:p w:rsidR="00CF4162" w:rsidRDefault="00CF4162" w:rsidP="00CF4162"/>
    <w:p w:rsidR="007D2119" w:rsidRDefault="007D2119" w:rsidP="00CF4162"/>
    <w:p w:rsidR="00CF4162" w:rsidRPr="00622441" w:rsidRDefault="00CF4162" w:rsidP="00CF4162">
      <w:pPr>
        <w:rPr>
          <w:b/>
        </w:rPr>
      </w:pPr>
      <w:r w:rsidRPr="00622441">
        <w:rPr>
          <w:b/>
        </w:rPr>
        <w:lastRenderedPageBreak/>
        <w:t xml:space="preserve">Діалектика доби Відродження (Микола </w:t>
      </w:r>
      <w:proofErr w:type="spellStart"/>
      <w:r w:rsidRPr="00622441">
        <w:rPr>
          <w:b/>
        </w:rPr>
        <w:t>Кузанський</w:t>
      </w:r>
      <w:proofErr w:type="spellEnd"/>
      <w:r w:rsidRPr="00622441">
        <w:rPr>
          <w:b/>
        </w:rPr>
        <w:t>)</w:t>
      </w:r>
    </w:p>
    <w:p w:rsidR="00CF4162" w:rsidRDefault="00CF4162" w:rsidP="00CF4162">
      <w:r>
        <w:t xml:space="preserve">Микола </w:t>
      </w:r>
      <w:proofErr w:type="spellStart"/>
      <w:r>
        <w:t>Кузанський</w:t>
      </w:r>
      <w:proofErr w:type="spellEnd"/>
      <w:r>
        <w:t xml:space="preserve"> є головним представником неоплатонічного напряму філософії епохи Відродження.</w:t>
      </w:r>
    </w:p>
    <w:p w:rsidR="00CF4162" w:rsidRDefault="00CF4162" w:rsidP="00CF4162">
      <w:r>
        <w:t>У своїй філософії він використовував традиції схоластики,</w:t>
      </w:r>
      <w:r w:rsidR="00622441">
        <w:t xml:space="preserve"> та</w:t>
      </w:r>
      <w:r>
        <w:t xml:space="preserve"> прагнув поєднати їх з науковими знаннями, математикою, античною філософською мудрістю.</w:t>
      </w:r>
    </w:p>
    <w:p w:rsidR="00CF4162" w:rsidRDefault="00CF4162" w:rsidP="00CF4162">
      <w:r>
        <w:t xml:space="preserve">Він сповідував пантеїстичне і містичне бачення Всесвіту й людини. Головним принципом мислення </w:t>
      </w:r>
      <w:proofErr w:type="spellStart"/>
      <w:r>
        <w:t>М.Кузанського</w:t>
      </w:r>
      <w:proofErr w:type="spellEnd"/>
      <w:r>
        <w:t xml:space="preserve"> була „єдність протилежностей”. У своєму вченні він використовував геометричні образи для доведення суто філософських ідей. Наприклад, „Бог є коло, центр якого-всюди, а периферія-ніде”.</w:t>
      </w:r>
    </w:p>
    <w:p w:rsidR="00CF4162" w:rsidRDefault="00CF4162" w:rsidP="00CF4162">
      <w:r>
        <w:t>Найвищо</w:t>
      </w:r>
      <w:r w:rsidR="00622441">
        <w:t>ю я</w:t>
      </w:r>
      <w:r>
        <w:t xml:space="preserve">кістю людини є здатність до творчості, адже завдяки творчості людина стає певною мірою Богом. </w:t>
      </w:r>
      <w:r w:rsidR="00F638A6" w:rsidRPr="00F638A6">
        <w:rPr>
          <w:color w:val="A6A6A6" w:themeColor="background1" w:themeShade="A6"/>
        </w:rPr>
        <w:t xml:space="preserve">(1 клік) </w:t>
      </w:r>
      <w:r>
        <w:t xml:space="preserve">В роздумах </w:t>
      </w:r>
      <w:proofErr w:type="spellStart"/>
      <w:r>
        <w:t>Кузанського</w:t>
      </w:r>
      <w:proofErr w:type="spellEnd"/>
      <w:r>
        <w:t xml:space="preserve"> Бог як єдність усіх нескінченних становлень, тобто абсолютний інтеграл, збігається з найменшим перевтіленням, тобто абсолютним диференціалом, і людина є продовженням цієї парадоксальної єдності.</w:t>
      </w:r>
    </w:p>
    <w:p w:rsidR="00CF4162" w:rsidRDefault="00CF4162" w:rsidP="00CF4162">
      <w:r>
        <w:t xml:space="preserve">Микола </w:t>
      </w:r>
      <w:proofErr w:type="spellStart"/>
      <w:r>
        <w:t>Кузанський</w:t>
      </w:r>
      <w:proofErr w:type="spellEnd"/>
      <w:r>
        <w:t xml:space="preserve"> вважав, </w:t>
      </w:r>
      <w:r w:rsidR="00622441">
        <w:t>що можливість пізнання світу да</w:t>
      </w:r>
      <w:r>
        <w:t>рована людині Богом, а сутність самого Бога є непізнаною. Наш</w:t>
      </w:r>
      <w:bookmarkStart w:id="0" w:name="_GoBack"/>
      <w:bookmarkEnd w:id="0"/>
      <w:r>
        <w:t>е знання є кінцевим, а Бог — безк</w:t>
      </w:r>
      <w:r w:rsidR="00622441">
        <w:t>інечний. Тому кінцевий світ при</w:t>
      </w:r>
      <w:r>
        <w:t xml:space="preserve">роди людина може пізнати, а </w:t>
      </w:r>
      <w:r w:rsidR="00622441">
        <w:t>безкінечного Бога пізнати немож</w:t>
      </w:r>
      <w:r>
        <w:t xml:space="preserve">ливо. Безкінечний Бог є певною межею реального й </w:t>
      </w:r>
      <w:proofErr w:type="spellStart"/>
      <w:r>
        <w:t>надреально</w:t>
      </w:r>
      <w:proofErr w:type="spellEnd"/>
      <w:r>
        <w:t xml:space="preserve">-го, тому про </w:t>
      </w:r>
      <w:proofErr w:type="spellStart"/>
      <w:r>
        <w:t>надреальнии</w:t>
      </w:r>
      <w:proofErr w:type="spellEnd"/>
      <w:r>
        <w:t xml:space="preserve"> світ людина не має жодних знань, лише релігійна віра дає змогу зафіксувати буття Бога, який є істиною, що відкривається лише через </w:t>
      </w:r>
      <w:proofErr w:type="spellStart"/>
      <w:r>
        <w:t>богоодкровення</w:t>
      </w:r>
      <w:proofErr w:type="spellEnd"/>
      <w:r>
        <w:t xml:space="preserve">. Тому пізнання без божих </w:t>
      </w:r>
      <w:proofErr w:type="spellStart"/>
      <w:r>
        <w:t>істин</w:t>
      </w:r>
      <w:proofErr w:type="spellEnd"/>
      <w:r>
        <w:t xml:space="preserve"> веде, зрештою, до «вченого незнання». Споглядальний спосіб життя не сприяє руху людини до Бога, а активний спосіб життя наближає людину до Бога через прагнення його пізнання в повсякденному житті й індивідуальній творчості.</w:t>
      </w:r>
    </w:p>
    <w:p w:rsidR="00CF4162" w:rsidRDefault="001D019E" w:rsidP="00CF4162">
      <w:r>
        <w:t>З твердження, що єдине не</w:t>
      </w:r>
      <w:r w:rsidR="00CF4162">
        <w:t xml:space="preserve">має протилежності, </w:t>
      </w:r>
      <w:proofErr w:type="spellStart"/>
      <w:r w:rsidR="00CF4162">
        <w:t>Кузанський</w:t>
      </w:r>
      <w:proofErr w:type="spellEnd"/>
      <w:r w:rsidR="00CF4162">
        <w:t xml:space="preserve"> робить висновок, що єдине тотожне з безмежністю, нескінченністю. Нескінченність – це те, більшим від чого ніщо не може бути. Тому </w:t>
      </w:r>
      <w:proofErr w:type="spellStart"/>
      <w:r w:rsidR="00CF4162">
        <w:t>Кузанець</w:t>
      </w:r>
      <w:proofErr w:type="spellEnd"/>
      <w:r w:rsidR="00CF4162">
        <w:t xml:space="preserve"> називає її «максимумом», єдине ж – «мінімумом». Отже, Микола </w:t>
      </w:r>
      <w:proofErr w:type="spellStart"/>
      <w:r w:rsidR="00CF4162">
        <w:t>Кузанський</w:t>
      </w:r>
      <w:proofErr w:type="spellEnd"/>
      <w:r w:rsidR="00CF4162">
        <w:t xml:space="preserve"> відкрив принцип збігу протилежностей максимуму і мінімуму. Отже, єдність протилежностей є найважливішим методологічним принципом філософії Миколи </w:t>
      </w:r>
      <w:proofErr w:type="spellStart"/>
      <w:r w:rsidR="00CF4162">
        <w:t>Кузанського</w:t>
      </w:r>
      <w:proofErr w:type="spellEnd"/>
      <w:r w:rsidR="00CF4162">
        <w:t>, що робить його одним з родоначальників новоєвропейської діалектики.</w:t>
      </w:r>
    </w:p>
    <w:sectPr w:rsidR="00CF41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62"/>
    <w:rsid w:val="00044489"/>
    <w:rsid w:val="001D019E"/>
    <w:rsid w:val="00290F9E"/>
    <w:rsid w:val="003A2F89"/>
    <w:rsid w:val="00622441"/>
    <w:rsid w:val="006F58CF"/>
    <w:rsid w:val="007D2119"/>
    <w:rsid w:val="00B8696F"/>
    <w:rsid w:val="00CF4162"/>
    <w:rsid w:val="00E53EAB"/>
    <w:rsid w:val="00E84C92"/>
    <w:rsid w:val="00F638A6"/>
    <w:rsid w:val="00F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C30A2-ACFC-4543-A3B9-5DA3A46D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5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7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3621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2014-11-01T04:14:00Z</dcterms:created>
  <dcterms:modified xsi:type="dcterms:W3CDTF">2014-11-01T05:51:00Z</dcterms:modified>
</cp:coreProperties>
</file>