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8F" w:rsidRPr="0056338F" w:rsidRDefault="0056338F" w:rsidP="0056338F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b/>
          <w:sz w:val="24"/>
          <w:szCs w:val="24"/>
        </w:rPr>
      </w:pPr>
      <w:r w:rsidRPr="0056338F">
        <w:rPr>
          <w:rFonts w:asciiTheme="majorHAnsi" w:eastAsia="TimesNewRomanPSMT" w:hAnsiTheme="majorHAnsi" w:cs="TimesNewRomanPSMT"/>
          <w:b/>
          <w:sz w:val="24"/>
          <w:szCs w:val="24"/>
        </w:rPr>
        <w:t xml:space="preserve">15. </w:t>
      </w:r>
      <w:r w:rsidRPr="0056338F">
        <w:rPr>
          <w:rFonts w:asciiTheme="majorHAnsi" w:eastAsia="TimesNewRomanPSMT" w:hAnsiTheme="majorHAnsi" w:cs="TimesNewRomanPSMT"/>
          <w:b/>
          <w:sz w:val="24"/>
          <w:szCs w:val="24"/>
        </w:rPr>
        <w:t>Основний зміст пізнавальної</w:t>
      </w:r>
      <w:r w:rsidRPr="0056338F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b/>
          <w:sz w:val="24"/>
          <w:szCs w:val="24"/>
        </w:rPr>
        <w:t>діяльності</w:t>
      </w:r>
    </w:p>
    <w:p w:rsidR="00652341" w:rsidRPr="0056338F" w:rsidRDefault="0056338F" w:rsidP="005633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6338F">
        <w:rPr>
          <w:rFonts w:asciiTheme="majorHAnsi" w:eastAsia="TimesNewRomanPSMT" w:hAnsiTheme="majorHAnsi" w:cs="TimesNewRomanPSMT"/>
          <w:sz w:val="24"/>
          <w:szCs w:val="24"/>
        </w:rPr>
        <w:t>Свідомість завжди є усвідомлене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буття, висловлювання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відношення людини до свого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буття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. Знання – об’єктивна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реальність, яку надано в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свідомості людини, що у своїй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діяльності відображує, ідеально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відтворює об’єктивні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закономірні зв’язки реального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світу.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Пізнання – процес,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зумовлений суспільно-історичною практикою,придбання і розвитку знань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, їх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постійне поглиблення,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розширення й удосконалення.</w:t>
      </w:r>
      <w:r w:rsidR="00CD23BD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Результатом такої взаємодії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суб’єкта і об’єкта є нове знання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про світ.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Термін “знання” звичайно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використовується у трьох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основних смислах: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1) здібності, уміння, навички, які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базуються на поінформованості,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як щось зробити;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2) будь-яка </w:t>
      </w:r>
      <w:proofErr w:type="spellStart"/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пізнавально</w:t>
      </w:r>
      <w:proofErr w:type="spellEnd"/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значима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інформація;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3) особлива пізнавальна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одиниця, гносеологічна форма</w:t>
      </w:r>
      <w:r w:rsid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відношення людини до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дійсності, яка існує поряд і у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взаємозв’язку з практикою.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 xml:space="preserve"> Саме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другий та третій аспекти – і є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предмет розгляду гносеології,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теорії пізнання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.</w:t>
      </w:r>
      <w:r w:rsidR="00CD23BD"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Теорія пізнання (гносеологія) –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це розділ філософії, в якому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вивчаються такі проблеми як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природа пізнання, його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можливості і межі, відношення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знання і реальності, суб’єкта і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об’єкта пізнання, досліджуються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загальні передумови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пізнавального процесу, умови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достовірності знання, критерії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його істинності, форми і рівні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пізнання та ін. проблеми.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Термін “гносеологія” походить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від грецьких слів “</w:t>
      </w:r>
      <w:proofErr w:type="spellStart"/>
      <w:r w:rsidRPr="0056338F">
        <w:rPr>
          <w:rFonts w:asciiTheme="majorHAnsi" w:eastAsia="TimesNewRomanPSMT" w:hAnsiTheme="majorHAnsi" w:cs="TimesNewRomanPSMT"/>
          <w:sz w:val="24"/>
          <w:szCs w:val="24"/>
        </w:rPr>
        <w:t>gnosis</w:t>
      </w:r>
      <w:proofErr w:type="spellEnd"/>
      <w:r w:rsidRPr="0056338F">
        <w:rPr>
          <w:rFonts w:asciiTheme="majorHAnsi" w:eastAsia="TimesNewRomanPSMT" w:hAnsiTheme="majorHAnsi" w:cs="TimesNewRomanPSMT"/>
          <w:sz w:val="24"/>
          <w:szCs w:val="24"/>
        </w:rPr>
        <w:t>” –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знання та “</w:t>
      </w:r>
      <w:proofErr w:type="spellStart"/>
      <w:r w:rsidRPr="0056338F">
        <w:rPr>
          <w:rFonts w:asciiTheme="majorHAnsi" w:eastAsia="TimesNewRomanPSMT" w:hAnsiTheme="majorHAnsi" w:cs="TimesNewRomanPSMT"/>
          <w:sz w:val="24"/>
          <w:szCs w:val="24"/>
        </w:rPr>
        <w:t>logos</w:t>
      </w:r>
      <w:proofErr w:type="spellEnd"/>
      <w:r w:rsidRPr="0056338F">
        <w:rPr>
          <w:rFonts w:asciiTheme="majorHAnsi" w:eastAsia="TimesNewRomanPSMT" w:hAnsiTheme="majorHAnsi" w:cs="TimesNewRomanPSMT"/>
          <w:sz w:val="24"/>
          <w:szCs w:val="24"/>
        </w:rPr>
        <w:t>” – поняття,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учення, тобто учення про знання.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В сучасній літературі цей термін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вживається в двох основних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значеннях: 1) як вчення про</w:t>
      </w:r>
      <w:r w:rsidR="00CD23BD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загальні механізми та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закономірності пізнавальної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діяльності людини, і “знання</w:t>
      </w:r>
      <w:r w:rsidR="00CD23BD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взагалі”, незалежно від його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конкретних форм і видів; 2) як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філософська концепція,</w:t>
      </w:r>
      <w:r w:rsidR="00CD23BD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предметом досліджень якої є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наукове пізнання в його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специфічних характеристиках. В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цьому випадку частіше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використовується термін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“епістемологія”.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Теорія пізнання (в обох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значеннях цього терміну) тісно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пов’язана з такими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фундаментальними науками, як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онтологія, діалектика, логіка і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CD23BD">
        <w:rPr>
          <w:rFonts w:asciiTheme="majorHAnsi" w:eastAsia="TimesNewRomanPSMT" w:hAnsiTheme="majorHAnsi" w:cs="TimesNewRomanPSMT"/>
          <w:b/>
          <w:sz w:val="24"/>
          <w:szCs w:val="24"/>
        </w:rPr>
        <w:t>методологія.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 xml:space="preserve"> Оскільки суб’єктом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пізнання, центром усієї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гносеології є людина, то вона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широко використовує дані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філософської антропології,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етики, культурології, соціології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та ін. наук про людину.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Вивчаючи особистість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proofErr w:type="spellStart"/>
      <w:r w:rsidRPr="0056338F">
        <w:rPr>
          <w:rFonts w:asciiTheme="majorHAnsi" w:eastAsia="TimesNewRomanPSMT" w:hAnsiTheme="majorHAnsi" w:cs="TimesNewRomanPSMT"/>
          <w:sz w:val="24"/>
          <w:szCs w:val="24"/>
        </w:rPr>
        <w:t>пізнаваючого</w:t>
      </w:r>
      <w:proofErr w:type="spellEnd"/>
      <w:r w:rsidRPr="0056338F">
        <w:rPr>
          <w:rFonts w:asciiTheme="majorHAnsi" w:eastAsia="TimesNewRomanPSMT" w:hAnsiTheme="majorHAnsi" w:cs="TimesNewRomanPSMT"/>
          <w:sz w:val="24"/>
          <w:szCs w:val="24"/>
        </w:rPr>
        <w:t xml:space="preserve"> суб’єкта, теорія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пізнання спирається на дані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психології, фізіології,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нейрофізіології, медицини.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Великий і різноманітний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матеріал для узагальнюючих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висновків їй надають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математика, кібернетика,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56338F">
        <w:rPr>
          <w:rFonts w:asciiTheme="majorHAnsi" w:eastAsia="TimesNewRomanPSMT" w:hAnsiTheme="majorHAnsi" w:cs="TimesNewRomanPSMT"/>
          <w:sz w:val="24"/>
          <w:szCs w:val="24"/>
        </w:rPr>
        <w:t>природні й гуманітарні науки.</w:t>
      </w:r>
      <w:bookmarkStart w:id="0" w:name="_GoBack"/>
      <w:bookmarkEnd w:id="0"/>
    </w:p>
    <w:sectPr w:rsidR="00652341" w:rsidRPr="00563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8F"/>
    <w:rsid w:val="0056338F"/>
    <w:rsid w:val="00922D0A"/>
    <w:rsid w:val="00AD0306"/>
    <w:rsid w:val="00CD23BD"/>
    <w:rsid w:val="00E0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1506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2014-12-22T18:49:00Z</cp:lastPrinted>
  <dcterms:created xsi:type="dcterms:W3CDTF">2014-12-22T18:39:00Z</dcterms:created>
  <dcterms:modified xsi:type="dcterms:W3CDTF">2014-12-22T18:50:00Z</dcterms:modified>
</cp:coreProperties>
</file>