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CD" w:rsidRPr="008F27CD" w:rsidRDefault="008F27CD" w:rsidP="007E4E5F">
      <w:pPr>
        <w:spacing w:after="0" w:line="270" w:lineRule="atLeast"/>
        <w:jc w:val="center"/>
        <w:textAlignment w:val="baseline"/>
        <w:rPr>
          <w:rFonts w:ascii="Verdana" w:eastAsia="Times New Roman" w:hAnsi="Verdana" w:cs="Times New Roman"/>
          <w:b/>
          <w:color w:val="000000"/>
          <w:sz w:val="40"/>
          <w:szCs w:val="24"/>
          <w:u w:val="single"/>
          <w:lang w:val="ru-RU" w:eastAsia="uk-UA"/>
        </w:rPr>
      </w:pPr>
      <w:r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  <w:lang w:val="ru-RU"/>
        </w:rPr>
        <w:t xml:space="preserve">85. </w:t>
      </w:r>
      <w:r w:rsidRP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>Суб'єктивний ідеалізм Й. Фіхте.</w:t>
      </w:r>
    </w:p>
    <w:p w:rsidR="00C16C40" w:rsidRPr="00C16C40" w:rsidRDefault="007D677C" w:rsidP="007E4E5F">
      <w:pPr>
        <w:spacing w:after="0" w:line="270" w:lineRule="atLeast"/>
        <w:ind w:firstLine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Подальший розвиток іде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ї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активності суб’єкта пізнання та ідея свободи як принципу практичного розуму знайшли у вченні </w:t>
      </w:r>
      <w:proofErr w:type="spellStart"/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Йогана</w:t>
      </w:r>
      <w:proofErr w:type="spellEnd"/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Фіхте, який проголосив себе послідовником Канта, хоча насправді вийшов за межі його вчення. У Канта об’єкт пізн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ання 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конституюєть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ся суб’єктом, за винятком чуттєвого матері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алу, що походить від речей у собі. Але якщо річ у собі є мислимою сутністю, то вона, 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стверджує Фіхте, є зайвим припу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щенням, і всю систем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 фі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лософського знання можна вибудувати на одному принципі — «Я». </w:t>
      </w:r>
    </w:p>
    <w:p w:rsidR="007D677C" w:rsidRPr="007D677C" w:rsidRDefault="007D677C" w:rsidP="007E4E5F">
      <w:pPr>
        <w:spacing w:after="0" w:line="270" w:lineRule="atLeast"/>
        <w:ind w:firstLine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Отже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uk-UA"/>
        </w:rPr>
        <w:t>філософія Фіхте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— це суб’є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ктивний ідеалізм, який все виво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дить і все пояснює з діяльності «Я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» як творчого начала. «Я» у Фіх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те — це водночас індивідуальне обмежене «Я» (свідомість людини) і «абсолютне Я» (божественна свідом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ість). І в тому, і в іншому ви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падку «Я» — це 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вільна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діяльність, а не субстанція раціоналістів.</w:t>
      </w:r>
    </w:p>
    <w:p w:rsidR="007D677C" w:rsidRPr="007D677C" w:rsidRDefault="007D677C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«Для ідеалізму розум є дія і ніщо інше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-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все інше можна вивести», — писав Фіхте. Якщо попередня метафізика виходила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з принципу, що буття по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роджує дію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, то Фіхте є основопо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ложником іншого принципу — «дія породжує буття». Фіхте, як і Кант, досліджував проблему можливості наукового знання. Цьо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му присвячена основна праця мис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лителя «</w:t>
      </w:r>
      <w:proofErr w:type="spellStart"/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Науко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вчення</w:t>
      </w:r>
      <w:proofErr w:type="spellEnd"/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», в якій «Я» постає як творець всього с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ущого і водночас як творець зна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ння про нього.</w:t>
      </w:r>
    </w:p>
    <w:p w:rsidR="00C16C40" w:rsidRPr="00C16C40" w:rsidRDefault="007D677C" w:rsidP="007E4E5F">
      <w:pPr>
        <w:spacing w:after="0" w:line="270" w:lineRule="atLeast"/>
        <w:ind w:firstLine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uk-UA"/>
        </w:rPr>
        <w:t>Перший акт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цієї діяльності —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самоусвідомлення себе, що вира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жається в тезі «Я є Я». Це самоусв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ідомлення пере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ростає в покладання «не 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Я», чогось відмінного від «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Я». Скажімо, «Я» як індивідуаль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ний суб’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єкт в акті самоусвідомлення під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німаюсь над тим «Я», яке усвідомлюється.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Останнє постає як щось конкрет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не, обмежене. Наприкл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ад, 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«Я» собі в ньому не подобаюсь, це не той «Я», яким «Я» хотів би бути, тоб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то це «не 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Я». Якщо під «Я» розу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міється абсолютний суб’єкт (Бог), то він у подібному акті </w:t>
      </w:r>
      <w:proofErr w:type="spellStart"/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сам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отворення</w:t>
      </w:r>
      <w:proofErr w:type="spellEnd"/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несвідомо творить при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роду. Акт самоусвідомлен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ня є водночас актом </w:t>
      </w:r>
      <w:proofErr w:type="spellStart"/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самотворен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ня</w:t>
      </w:r>
      <w:proofErr w:type="spellEnd"/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. </w:t>
      </w:r>
    </w:p>
    <w:p w:rsidR="007D677C" w:rsidRPr="007D677C" w:rsidRDefault="007D677C" w:rsidP="007E4E5F">
      <w:pPr>
        <w:spacing w:after="0" w:line="270" w:lineRule="atLeast"/>
        <w:ind w:firstLine="567"/>
        <w:jc w:val="both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lang w:eastAsia="uk-UA"/>
        </w:rPr>
        <w:t>Отже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, </w:t>
      </w: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uk-UA"/>
        </w:rPr>
        <w:t>другий акт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— «Я є «не Я»» (антитеза). «Не 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Я» висту</w:t>
      </w:r>
      <w:r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пає як об’єкт, який обмежує сво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боду «Я».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r w:rsidR="00C16C40"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Фіхте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намагався</w:t>
      </w:r>
      <w:r w:rsidR="00C16C40"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«виколупати»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r w:rsidR="00C16C40"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об’єкт із суб’єкта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:</w:t>
      </w:r>
      <w:r w:rsidR="00C16C40"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б’єкт, як у формі природи, так і культури, у філософії Фіхте породжений суб’єктом. «Не-Я» потріб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ний Фіхте як перепона, яку необ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хідно подолати, тобто як засіб реалізації свободи. Чере</w:t>
      </w:r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з прогресивне долання </w:t>
      </w:r>
      <w:proofErr w:type="spellStart"/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обмеженостей</w:t>
      </w:r>
      <w:proofErr w:type="spellEnd"/>
      <w:r w:rsidR="00C16C40" w:rsidRP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і відбувається вдоско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налення «Я».</w:t>
      </w:r>
    </w:p>
    <w:p w:rsidR="007D677C" w:rsidRPr="00E6122A" w:rsidRDefault="007D677C" w:rsidP="007E4E5F">
      <w:pPr>
        <w:spacing w:after="0" w:line="270" w:lineRule="atLeast"/>
        <w:ind w:firstLine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7D677C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uk-UA"/>
        </w:rPr>
        <w:t>Третій акт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(синтез) — «Я є Я і </w:t>
      </w:r>
      <w:r w:rsidR="00C16C40" w:rsidRPr="00E6122A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«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не-Я</w:t>
      </w:r>
      <w:r w:rsidR="00C16C40" w:rsidRPr="00E6122A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»</w:t>
      </w:r>
      <w:r w:rsid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» — є зняттям протилежнос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ті суб’єкта і</w:t>
      </w:r>
      <w:r w:rsidR="00C16C40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об’єкта, ствердженням їх тотож</w:t>
      </w:r>
      <w:r w:rsidRPr="007D677C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ності. Це ідеал, до якого людина постійно прямує. Як бачимо, Фіхте запропонував триактний цикл творчої діяльності «Я» (теза, антитеза, синтез), який пізніше успішно застосував у розбудові діалектичної системи Гегель.</w:t>
      </w:r>
    </w:p>
    <w:p w:rsidR="008F27CD" w:rsidRPr="008F27CD" w:rsidRDefault="008F27CD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  <w:r w:rsidRPr="008F27C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У Фіхте ця схема тільки прогл</w:t>
      </w:r>
      <w:r w:rsidR="00735FB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ядається, повною мірою вона роз</w:t>
      </w:r>
      <w:r w:rsidRPr="008F27C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горнута у Гегеля, але саме Фіхте започаткував її. Філософія Ф</w:t>
      </w:r>
      <w:r w:rsidR="00735FB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іхте порушила проблеми, які роз</w:t>
      </w:r>
      <w:r w:rsidRPr="008F27C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винули пізніше </w:t>
      </w:r>
      <w:proofErr w:type="spellStart"/>
      <w:r w:rsidRPr="008F27C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>Шеллінг</w:t>
      </w:r>
      <w:proofErr w:type="spellEnd"/>
      <w:r w:rsidRPr="008F27CD"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  <w:t xml:space="preserve"> і Гегель.</w:t>
      </w:r>
    </w:p>
    <w:p w:rsidR="008F27CD" w:rsidRPr="00735FBD" w:rsidRDefault="008F27CD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</w:p>
    <w:p w:rsidR="008F27CD" w:rsidRPr="00735FBD" w:rsidRDefault="008F27CD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</w:p>
    <w:p w:rsidR="008F27CD" w:rsidRPr="00735FBD" w:rsidRDefault="008F27CD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</w:p>
    <w:p w:rsidR="007E4E5F" w:rsidRPr="00735FBD" w:rsidRDefault="007E4E5F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</w:p>
    <w:p w:rsidR="007E4E5F" w:rsidRPr="00735FBD" w:rsidRDefault="007E4E5F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uk-UA"/>
        </w:rPr>
      </w:pPr>
    </w:p>
    <w:p w:rsidR="00735FBD" w:rsidRPr="00E6122A" w:rsidRDefault="00735FBD" w:rsidP="007E4E5F">
      <w:pPr>
        <w:spacing w:after="0" w:line="270" w:lineRule="atLeast"/>
        <w:jc w:val="center"/>
        <w:textAlignment w:val="baseline"/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</w:pPr>
    </w:p>
    <w:p w:rsidR="007E4E5F" w:rsidRDefault="00E6122A" w:rsidP="007E4E5F">
      <w:pPr>
        <w:spacing w:after="0" w:line="270" w:lineRule="atLeast"/>
        <w:jc w:val="center"/>
        <w:textAlignment w:val="baseline"/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</w:pPr>
      <w:r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  <w:lang w:val="ru-RU"/>
        </w:rPr>
        <w:lastRenderedPageBreak/>
        <w:t>8</w:t>
      </w:r>
      <w:r w:rsidRPr="003023D7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  <w:lang w:val="ru-RU"/>
        </w:rPr>
        <w:t>6</w:t>
      </w:r>
      <w:r w:rsid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  <w:lang w:val="ru-RU"/>
        </w:rPr>
        <w:t xml:space="preserve">. </w:t>
      </w:r>
      <w:r w:rsidR="008F27CD" w:rsidRP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 xml:space="preserve">Вчення </w:t>
      </w:r>
      <w:r w:rsid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 xml:space="preserve">про </w:t>
      </w:r>
      <w:r w:rsidR="00CD3E18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>ноосферу</w:t>
      </w:r>
      <w:r w:rsid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 xml:space="preserve"> В. І. Вернадського</w:t>
      </w:r>
      <w:r w:rsidR="008F27CD" w:rsidRPr="008F27CD"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  <w:t>.</w:t>
      </w:r>
    </w:p>
    <w:p w:rsidR="007E4E5F" w:rsidRDefault="00CD3E18" w:rsidP="007E4E5F">
      <w:pPr>
        <w:spacing w:after="0" w:line="270" w:lineRule="atLeast"/>
        <w:ind w:firstLine="567"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В.І. Вернадський (1863-1945) та його праці</w:t>
      </w:r>
      <w:r w:rsidRPr="007E4E5F">
        <w:rPr>
          <w:rFonts w:ascii="Verdana" w:hAnsi="Verdana"/>
          <w:color w:val="000000"/>
        </w:rPr>
        <w:t xml:space="preserve"> </w:t>
      </w:r>
      <w:r w:rsidR="008F27CD" w:rsidRPr="008F27CD">
        <w:rPr>
          <w:rFonts w:ascii="Verdana" w:hAnsi="Verdana"/>
          <w:color w:val="000000"/>
          <w:sz w:val="24"/>
          <w:szCs w:val="24"/>
        </w:rPr>
        <w:t xml:space="preserve">мають велике значення для становлення екологічної етики, адже </w:t>
      </w:r>
      <w:proofErr w:type="spellStart"/>
      <w:r w:rsidR="008F27CD" w:rsidRPr="008F27CD">
        <w:rPr>
          <w:rFonts w:ascii="Verdana" w:hAnsi="Verdana"/>
          <w:color w:val="000000"/>
          <w:sz w:val="24"/>
          <w:szCs w:val="24"/>
        </w:rPr>
        <w:t>антропокосмічна</w:t>
      </w:r>
      <w:proofErr w:type="spellEnd"/>
      <w:r w:rsidR="008F27CD" w:rsidRPr="008F27CD">
        <w:rPr>
          <w:rFonts w:ascii="Verdana" w:hAnsi="Verdana"/>
          <w:color w:val="000000"/>
          <w:sz w:val="24"/>
          <w:szCs w:val="24"/>
        </w:rPr>
        <w:t xml:space="preserve"> система поєднує в єдине гармонійне ціле такі аспекти розвитку людства, як природний і соціальний.</w:t>
      </w:r>
    </w:p>
    <w:p w:rsidR="007E4E5F" w:rsidRDefault="008F27CD" w:rsidP="007E4E5F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8F27CD">
        <w:rPr>
          <w:rFonts w:ascii="Verdana" w:hAnsi="Verdana"/>
          <w:color w:val="000000"/>
          <w:sz w:val="24"/>
          <w:szCs w:val="24"/>
        </w:rPr>
        <w:t xml:space="preserve">Мислитель виклав розуміння про перетворення людини в могутню геологічну силу, здатну переділити у своїх інтересах біосферу Землі, виокремлюючи </w:t>
      </w:r>
      <w:r w:rsidRPr="00CD3E18">
        <w:rPr>
          <w:rFonts w:ascii="Verdana" w:hAnsi="Verdana"/>
          <w:b/>
          <w:color w:val="000000"/>
          <w:sz w:val="24"/>
          <w:szCs w:val="24"/>
        </w:rPr>
        <w:t>два етапи формування ноосфери</w:t>
      </w:r>
      <w:r w:rsidRPr="008F27CD">
        <w:rPr>
          <w:rFonts w:ascii="Verdana" w:hAnsi="Verdana"/>
          <w:color w:val="000000"/>
          <w:sz w:val="24"/>
          <w:szCs w:val="24"/>
        </w:rPr>
        <w:t>: стихійний і свідомий. Вагоме значення вчення про ноосферу полягає в його етичній спрямованості, де головними рисами є принцип єдності людини і природи; принцип зростання наукової думки; принцип інтернаціоналізації науки як духовної єдності людства; принцип критичності; принцип моральної відповідальності вчених; принцип творчості; принцип соціальності науки.</w:t>
      </w:r>
    </w:p>
    <w:p w:rsidR="00735FBD" w:rsidRDefault="008F27CD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8F27CD">
        <w:rPr>
          <w:rFonts w:ascii="Verdana" w:hAnsi="Verdana"/>
          <w:color w:val="000000"/>
          <w:sz w:val="24"/>
          <w:szCs w:val="24"/>
        </w:rPr>
        <w:t>Терміном "</w:t>
      </w:r>
      <w:r w:rsidRPr="00CD3E18">
        <w:rPr>
          <w:rFonts w:ascii="Verdana" w:hAnsi="Verdana"/>
          <w:b/>
          <w:color w:val="000000"/>
          <w:sz w:val="24"/>
          <w:szCs w:val="24"/>
        </w:rPr>
        <w:t>ноосфера</w:t>
      </w:r>
      <w:r w:rsidRPr="008F27CD">
        <w:rPr>
          <w:rFonts w:ascii="Verdana" w:hAnsi="Verdana"/>
          <w:color w:val="000000"/>
          <w:sz w:val="24"/>
          <w:szCs w:val="24"/>
        </w:rPr>
        <w:t>", уведеним В. Вернадським для позначення нового стану в еволюції природи, пов'язаного з появою людської свідомості, він став називати етап еволюції біосфери, обумовлений цілеспрямованою на перетворення природи діяльністю.</w:t>
      </w:r>
    </w:p>
    <w:p w:rsidR="00735FBD" w:rsidRDefault="008F27CD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8F27CD">
        <w:rPr>
          <w:rFonts w:ascii="Verdana" w:hAnsi="Verdana"/>
          <w:color w:val="000000"/>
          <w:sz w:val="24"/>
          <w:szCs w:val="24"/>
        </w:rPr>
        <w:t xml:space="preserve">В. Вернадський визначає такі </w:t>
      </w:r>
      <w:r w:rsidRPr="00CD3E18">
        <w:rPr>
          <w:rFonts w:ascii="Verdana" w:hAnsi="Verdana"/>
          <w:b/>
          <w:color w:val="000000"/>
          <w:sz w:val="24"/>
          <w:szCs w:val="24"/>
        </w:rPr>
        <w:t>необхідні умови створення ноосфери</w:t>
      </w:r>
      <w:r w:rsidRPr="008F27CD">
        <w:rPr>
          <w:rFonts w:ascii="Verdana" w:hAnsi="Verdana"/>
          <w:color w:val="000000"/>
          <w:sz w:val="24"/>
          <w:szCs w:val="24"/>
        </w:rPr>
        <w:t>: піднесення наукової думки; створення єдності людства на ґрунті інтернаціоналізації науки, моральна відповідальність вчених за використання наукової роботи для руйнівної мети, соціальні науки. Ключовою ідеєю мислителя є те, що перехід біосфери в ноосферу, тобто царство розуму, є закономірним і невідворотним етапом розвитку матерії.</w:t>
      </w:r>
    </w:p>
    <w:p w:rsidR="00735FBD" w:rsidRDefault="008F27CD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CD3E18">
        <w:rPr>
          <w:rFonts w:ascii="Verdana" w:hAnsi="Verdana"/>
          <w:b/>
          <w:color w:val="000000"/>
          <w:sz w:val="24"/>
          <w:szCs w:val="24"/>
          <w:u w:val="single"/>
        </w:rPr>
        <w:t>Центральною темою</w:t>
      </w:r>
      <w:r w:rsidRPr="008F27CD">
        <w:rPr>
          <w:rFonts w:ascii="Verdana" w:hAnsi="Verdana"/>
          <w:color w:val="000000"/>
          <w:sz w:val="24"/>
          <w:szCs w:val="24"/>
        </w:rPr>
        <w:t xml:space="preserve"> вчення про ноосферу є єдність біосфери і людства. Вернадський у своїх працях розкриває корені цієї єдності, значення організованості біосфери у розвитку людства, це дозволяє зрозуміти місце та роль історичного розвитку людства в еволюції біосфери, закономірності її переходу в н</w:t>
      </w:r>
      <w:r w:rsidR="00CD3E18">
        <w:rPr>
          <w:rFonts w:ascii="Verdana" w:hAnsi="Verdana"/>
          <w:color w:val="000000"/>
        </w:rPr>
        <w:t>оосферу. В основі теорії В. Вер</w:t>
      </w:r>
      <w:r w:rsidRPr="008F27CD">
        <w:rPr>
          <w:rFonts w:ascii="Verdana" w:hAnsi="Verdana"/>
          <w:color w:val="000000"/>
          <w:sz w:val="24"/>
          <w:szCs w:val="24"/>
        </w:rPr>
        <w:t>надського про ноосферу лежить те, що людина не є самодостатньою живою істотою, що живе окремо за своїми законами, вона співіснує всередині природи та є її частиною.</w:t>
      </w:r>
    </w:p>
    <w:p w:rsidR="00735FBD" w:rsidRDefault="008F27CD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8F27CD">
        <w:rPr>
          <w:rFonts w:ascii="Verdana" w:hAnsi="Verdana"/>
          <w:color w:val="000000"/>
          <w:sz w:val="24"/>
          <w:szCs w:val="24"/>
        </w:rPr>
        <w:t>Людина - невіддільна від біосфери, вона в ній живе і лише її об'єкти може досліджувати безпосере</w:t>
      </w:r>
      <w:r w:rsidR="00F45E3E">
        <w:rPr>
          <w:rFonts w:ascii="Verdana" w:hAnsi="Verdana"/>
          <w:color w:val="000000"/>
        </w:rPr>
        <w:t>дньо своїми органами відчуттів.</w:t>
      </w:r>
      <w:r w:rsidR="00F45E3E" w:rsidRPr="00F45E3E">
        <w:rPr>
          <w:rFonts w:ascii="Verdana" w:hAnsi="Verdana"/>
          <w:color w:val="000000"/>
        </w:rPr>
        <w:t xml:space="preserve"> </w:t>
      </w:r>
      <w:r w:rsidRPr="008F27CD">
        <w:rPr>
          <w:rFonts w:ascii="Verdana" w:hAnsi="Verdana"/>
          <w:color w:val="000000"/>
          <w:sz w:val="24"/>
          <w:szCs w:val="24"/>
        </w:rPr>
        <w:t>Таким чином, наукова думка людства, працюючи лише в біосфері, в ході прояву врешті-решт перетворює її на ноосферу</w:t>
      </w:r>
      <w:r w:rsidR="00F45E3E">
        <w:rPr>
          <w:rFonts w:ascii="Verdana" w:hAnsi="Verdana"/>
          <w:color w:val="000000"/>
          <w:lang w:val="ru-RU"/>
        </w:rPr>
        <w:t>.</w:t>
      </w:r>
      <w:r w:rsidRPr="008F27CD">
        <w:rPr>
          <w:rFonts w:ascii="Verdana" w:hAnsi="Verdana"/>
          <w:color w:val="000000"/>
          <w:sz w:val="24"/>
          <w:szCs w:val="24"/>
        </w:rPr>
        <w:t xml:space="preserve"> </w:t>
      </w:r>
    </w:p>
    <w:p w:rsidR="00735FBD" w:rsidRDefault="008F27CD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sz w:val="24"/>
          <w:szCs w:val="24"/>
        </w:rPr>
      </w:pPr>
      <w:r w:rsidRPr="008F27CD">
        <w:rPr>
          <w:rFonts w:ascii="Verdana" w:hAnsi="Verdana"/>
          <w:color w:val="000000"/>
          <w:sz w:val="24"/>
          <w:szCs w:val="24"/>
        </w:rPr>
        <w:t xml:space="preserve">Становлення етапу ноосфери Вернадський пов'язує з дією багатьох </w:t>
      </w:r>
      <w:r w:rsidRPr="00134170">
        <w:rPr>
          <w:rFonts w:ascii="Verdana" w:hAnsi="Verdana"/>
          <w:b/>
          <w:color w:val="000000"/>
          <w:sz w:val="24"/>
          <w:szCs w:val="24"/>
        </w:rPr>
        <w:t>факторів</w:t>
      </w:r>
      <w:r w:rsidRPr="008F27CD">
        <w:rPr>
          <w:rFonts w:ascii="Verdana" w:hAnsi="Verdana"/>
          <w:color w:val="000000"/>
          <w:sz w:val="24"/>
          <w:szCs w:val="24"/>
        </w:rPr>
        <w:t>: єдністю біосфери та людства, єдністю людського роду, планетарним характером людської діяльності та її зв</w:t>
      </w:r>
      <w:r w:rsidR="00F45E3E">
        <w:rPr>
          <w:rFonts w:ascii="Verdana" w:hAnsi="Verdana"/>
          <w:color w:val="000000"/>
        </w:rPr>
        <w:t>'язком з геологічними процесами</w:t>
      </w:r>
      <w:r w:rsidRPr="008F27CD">
        <w:rPr>
          <w:rFonts w:ascii="Verdana" w:hAnsi="Verdana"/>
          <w:color w:val="000000"/>
          <w:sz w:val="24"/>
          <w:szCs w:val="24"/>
        </w:rPr>
        <w:t>.</w:t>
      </w:r>
    </w:p>
    <w:p w:rsidR="00735FBD" w:rsidRDefault="00F45E3E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/>
          <w:color w:val="000000"/>
          <w:lang w:val="ru-RU"/>
        </w:rPr>
      </w:pPr>
      <w:r w:rsidRPr="00F45E3E">
        <w:rPr>
          <w:rFonts w:ascii="Verdana" w:hAnsi="Verdana"/>
          <w:color w:val="000000"/>
        </w:rPr>
        <w:t>Те</w:t>
      </w:r>
      <w:r w:rsidR="008F27CD" w:rsidRPr="008F27CD">
        <w:rPr>
          <w:rFonts w:ascii="Verdana" w:hAnsi="Verdana"/>
          <w:color w:val="000000"/>
          <w:sz w:val="24"/>
          <w:szCs w:val="24"/>
        </w:rPr>
        <w:t xml:space="preserve">, про що писав Вернадський, стало </w:t>
      </w:r>
      <w:r w:rsidR="008F27CD" w:rsidRPr="00134170">
        <w:rPr>
          <w:rFonts w:ascii="Verdana" w:hAnsi="Verdana"/>
          <w:b/>
          <w:color w:val="000000"/>
          <w:sz w:val="24"/>
          <w:szCs w:val="24"/>
        </w:rPr>
        <w:t>спадщиною сьогоднішнього дня</w:t>
      </w:r>
      <w:r w:rsidR="008F27CD" w:rsidRPr="008F27CD">
        <w:rPr>
          <w:rFonts w:ascii="Verdana" w:hAnsi="Verdana"/>
          <w:color w:val="000000"/>
          <w:sz w:val="24"/>
          <w:szCs w:val="24"/>
        </w:rPr>
        <w:t xml:space="preserve">, адже </w:t>
      </w:r>
      <w:r w:rsidR="00134170" w:rsidRPr="00134170">
        <w:rPr>
          <w:rFonts w:ascii="Verdana" w:hAnsi="Verdana"/>
          <w:color w:val="000000"/>
        </w:rPr>
        <w:t>з</w:t>
      </w:r>
      <w:r w:rsidR="008F27CD" w:rsidRPr="008F27CD">
        <w:rPr>
          <w:rFonts w:ascii="Verdana" w:hAnsi="Verdana"/>
          <w:color w:val="000000"/>
          <w:sz w:val="24"/>
          <w:szCs w:val="24"/>
        </w:rPr>
        <w:t xml:space="preserve"> точки зору </w:t>
      </w:r>
      <w:proofErr w:type="spellStart"/>
      <w:r w:rsidR="008F27CD" w:rsidRPr="008F27CD">
        <w:rPr>
          <w:rFonts w:ascii="Verdana" w:hAnsi="Verdana"/>
          <w:color w:val="000000"/>
          <w:sz w:val="24"/>
          <w:szCs w:val="24"/>
        </w:rPr>
        <w:t>ноосферного</w:t>
      </w:r>
      <w:proofErr w:type="spellEnd"/>
      <w:r w:rsidR="008F27CD" w:rsidRPr="008F27CD">
        <w:rPr>
          <w:rFonts w:ascii="Verdana" w:hAnsi="Verdana"/>
          <w:color w:val="000000"/>
          <w:sz w:val="24"/>
          <w:szCs w:val="24"/>
        </w:rPr>
        <w:t xml:space="preserve"> підходу по-іншому вбача</w:t>
      </w:r>
      <w:r w:rsidR="00134170">
        <w:rPr>
          <w:rFonts w:ascii="Verdana" w:hAnsi="Verdana"/>
          <w:color w:val="000000"/>
        </w:rPr>
        <w:t>є</w:t>
      </w:r>
      <w:r w:rsidR="008F27CD" w:rsidRPr="008F27CD">
        <w:rPr>
          <w:rFonts w:ascii="Verdana" w:hAnsi="Verdana"/>
          <w:color w:val="000000"/>
          <w:sz w:val="24"/>
          <w:szCs w:val="24"/>
        </w:rPr>
        <w:t>ться варварське ставлення до біосфери</w:t>
      </w:r>
      <w:r w:rsidR="00134170">
        <w:rPr>
          <w:rFonts w:ascii="Verdana" w:hAnsi="Verdana"/>
          <w:color w:val="000000"/>
        </w:rPr>
        <w:t xml:space="preserve"> </w:t>
      </w:r>
      <w:r w:rsidR="00134170">
        <w:rPr>
          <w:rFonts w:ascii="Verdana" w:hAnsi="Verdana"/>
          <w:color w:val="000000"/>
          <w:lang w:val="ru-RU"/>
        </w:rPr>
        <w:t xml:space="preserve">і </w:t>
      </w:r>
      <w:proofErr w:type="spellStart"/>
      <w:r w:rsidR="00134170">
        <w:rPr>
          <w:rFonts w:ascii="Verdana" w:hAnsi="Verdana"/>
          <w:color w:val="000000"/>
          <w:lang w:val="ru-RU"/>
        </w:rPr>
        <w:t>тд</w:t>
      </w:r>
      <w:proofErr w:type="spellEnd"/>
      <w:r w:rsidR="00134170">
        <w:rPr>
          <w:rFonts w:ascii="Verdana" w:hAnsi="Verdana"/>
          <w:color w:val="000000"/>
          <w:lang w:val="ru-RU"/>
        </w:rPr>
        <w:t>.</w:t>
      </w:r>
    </w:p>
    <w:p w:rsidR="008F27CD" w:rsidRPr="00735FBD" w:rsidRDefault="00134170" w:rsidP="00735FBD">
      <w:pPr>
        <w:spacing w:after="0" w:line="270" w:lineRule="atLeast"/>
        <w:ind w:firstLine="567"/>
        <w:contextualSpacing/>
        <w:jc w:val="both"/>
        <w:textAlignment w:val="baseline"/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</w:pPr>
      <w:r w:rsidRPr="00134170">
        <w:rPr>
          <w:rFonts w:ascii="Verdana" w:hAnsi="Verdana"/>
          <w:b/>
          <w:color w:val="000000"/>
          <w:u w:val="single"/>
        </w:rPr>
        <w:t>Отже</w:t>
      </w:r>
      <w:r w:rsidR="008F27CD" w:rsidRPr="008F27CD">
        <w:rPr>
          <w:rFonts w:ascii="Verdana" w:hAnsi="Verdana"/>
          <w:color w:val="000000"/>
          <w:sz w:val="24"/>
          <w:szCs w:val="24"/>
        </w:rPr>
        <w:t>, вчення про ноосферу В. Вернадського стало стимулом у формуванні нової картини світу, що спрямована перш за все на знання як істину у пізнанні, а не підкоренні законів природи (екологічного імперативу), перегляду усієї сукупності традиційних світоглядних уявлень про місце і роль людини у природі і суспільстві, виявленні нових цінностей, пріоритетів і норм буття суспільства.</w:t>
      </w:r>
    </w:p>
    <w:p w:rsidR="00735FBD" w:rsidRDefault="00735FBD" w:rsidP="007E4E5F">
      <w:pPr>
        <w:spacing w:after="0" w:line="270" w:lineRule="atLeast"/>
        <w:jc w:val="center"/>
        <w:textAlignment w:val="baseline"/>
        <w:rPr>
          <w:rFonts w:ascii="Verdana" w:hAnsi="Verdana" w:cs="Tahoma"/>
          <w:b/>
          <w:color w:val="000000"/>
          <w:sz w:val="24"/>
          <w:szCs w:val="17"/>
          <w:u w:val="single"/>
          <w:shd w:val="clear" w:color="auto" w:fill="FFFFFF"/>
        </w:rPr>
      </w:pPr>
    </w:p>
    <w:p w:rsidR="008F27CD" w:rsidRPr="003023D7" w:rsidRDefault="008F27CD" w:rsidP="007E4E5F">
      <w:pPr>
        <w:spacing w:after="0" w:line="27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val="en-US" w:eastAsia="uk-UA"/>
        </w:rPr>
      </w:pPr>
      <w:bookmarkStart w:id="0" w:name="_GoBack"/>
      <w:bookmarkEnd w:id="0"/>
    </w:p>
    <w:sectPr w:rsidR="008F27CD" w:rsidRPr="003023D7" w:rsidSect="00735FBD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9"/>
    <w:rsid w:val="000C5551"/>
    <w:rsid w:val="00134170"/>
    <w:rsid w:val="001905F3"/>
    <w:rsid w:val="002B03F1"/>
    <w:rsid w:val="003023D7"/>
    <w:rsid w:val="003D1D46"/>
    <w:rsid w:val="005E7972"/>
    <w:rsid w:val="0068187F"/>
    <w:rsid w:val="00735FBD"/>
    <w:rsid w:val="007D677C"/>
    <w:rsid w:val="007E4E5F"/>
    <w:rsid w:val="008F27CD"/>
    <w:rsid w:val="00AE0BF9"/>
    <w:rsid w:val="00C16C40"/>
    <w:rsid w:val="00CD3E18"/>
    <w:rsid w:val="00E6122A"/>
    <w:rsid w:val="00E92C5A"/>
    <w:rsid w:val="00F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F27CD"/>
  </w:style>
  <w:style w:type="character" w:styleId="a4">
    <w:name w:val="Hyperlink"/>
    <w:basedOn w:val="a0"/>
    <w:uiPriority w:val="99"/>
    <w:semiHidden/>
    <w:unhideWhenUsed/>
    <w:rsid w:val="008F27CD"/>
    <w:rPr>
      <w:color w:val="0000FF"/>
      <w:u w:val="single"/>
    </w:rPr>
  </w:style>
  <w:style w:type="character" w:styleId="a5">
    <w:name w:val="Emphasis"/>
    <w:basedOn w:val="a0"/>
    <w:uiPriority w:val="20"/>
    <w:qFormat/>
    <w:rsid w:val="003D1D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F27CD"/>
  </w:style>
  <w:style w:type="character" w:styleId="a4">
    <w:name w:val="Hyperlink"/>
    <w:basedOn w:val="a0"/>
    <w:uiPriority w:val="99"/>
    <w:semiHidden/>
    <w:unhideWhenUsed/>
    <w:rsid w:val="008F27CD"/>
    <w:rPr>
      <w:color w:val="0000FF"/>
      <w:u w:val="single"/>
    </w:rPr>
  </w:style>
  <w:style w:type="character" w:styleId="a5">
    <w:name w:val="Emphasis"/>
    <w:basedOn w:val="a0"/>
    <w:uiPriority w:val="20"/>
    <w:qFormat/>
    <w:rsid w:val="003D1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3632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</cp:lastModifiedBy>
  <cp:revision>6</cp:revision>
  <cp:lastPrinted>2014-12-22T19:25:00Z</cp:lastPrinted>
  <dcterms:created xsi:type="dcterms:W3CDTF">2014-12-22T17:34:00Z</dcterms:created>
  <dcterms:modified xsi:type="dcterms:W3CDTF">2014-12-23T09:23:00Z</dcterms:modified>
</cp:coreProperties>
</file>