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10" w:rsidRDefault="00094E10" w:rsidP="00094E10">
      <w:pPr>
        <w:pStyle w:val="a3"/>
        <w:shd w:val="clear" w:color="auto" w:fill="FFFFFF"/>
        <w:jc w:val="both"/>
        <w:rPr>
          <w:sz w:val="28"/>
          <w:lang w:val="uk-UA"/>
        </w:rPr>
      </w:pPr>
      <w:r w:rsidRPr="0075451C">
        <w:rPr>
          <w:sz w:val="28"/>
          <w:lang w:val="uk-UA"/>
        </w:rPr>
        <w:t>Гносеологічні і соціологічні концепції Т.Гоббса.</w:t>
      </w:r>
    </w:p>
    <w:p w:rsidR="00094E10" w:rsidRPr="0075451C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75451C">
        <w:rPr>
          <w:color w:val="000000"/>
          <w:sz w:val="28"/>
          <w:szCs w:val="28"/>
          <w:lang w:val="uk-UA"/>
        </w:rPr>
        <w:t>Томас Гоббс</w:t>
      </w:r>
      <w:r w:rsidRPr="0075451C">
        <w:rPr>
          <w:color w:val="000000"/>
          <w:sz w:val="28"/>
          <w:szCs w:val="28"/>
        </w:rPr>
        <w:t> </w:t>
      </w:r>
      <w:r w:rsidRPr="0075451C">
        <w:rPr>
          <w:color w:val="000000"/>
          <w:sz w:val="28"/>
          <w:szCs w:val="28"/>
          <w:lang w:val="uk-UA"/>
        </w:rPr>
        <w:t>— класичний представник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5" w:tooltip="Англійська філософія (ще не написана)" w:history="1">
        <w:r w:rsidRPr="0075451C">
          <w:rPr>
            <w:rStyle w:val="a4"/>
            <w:color w:val="A55858"/>
            <w:sz w:val="28"/>
            <w:szCs w:val="28"/>
            <w:lang w:val="uk-UA"/>
          </w:rPr>
          <w:t>англійської філософії</w:t>
        </w:r>
      </w:hyperlink>
      <w:r w:rsidRPr="0075451C">
        <w:rPr>
          <w:rStyle w:val="apple-converted-space"/>
          <w:color w:val="000000"/>
          <w:sz w:val="28"/>
          <w:szCs w:val="28"/>
        </w:rPr>
        <w:t> </w:t>
      </w:r>
      <w:r w:rsidRPr="0075451C">
        <w:rPr>
          <w:color w:val="000000"/>
          <w:sz w:val="28"/>
          <w:szCs w:val="28"/>
          <w:lang w:val="uk-UA"/>
        </w:rPr>
        <w:t>періоду англійської революції, він послідовно розробляє систему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6" w:tooltip="Раціоналістична філософія (ще не написана)" w:history="1">
        <w:r w:rsidRPr="0075451C">
          <w:rPr>
            <w:rStyle w:val="a4"/>
            <w:color w:val="A55858"/>
            <w:sz w:val="28"/>
            <w:szCs w:val="28"/>
            <w:lang w:val="uk-UA"/>
          </w:rPr>
          <w:t>раціоналістичної філософії</w:t>
        </w:r>
      </w:hyperlink>
      <w:r w:rsidRPr="0075451C">
        <w:rPr>
          <w:color w:val="000000"/>
          <w:sz w:val="28"/>
          <w:szCs w:val="28"/>
          <w:lang w:val="uk-UA"/>
        </w:rPr>
        <w:t>, яка охоплює не тільки вчення про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7" w:tooltip="Буття" w:history="1">
        <w:r w:rsidRPr="0075451C">
          <w:rPr>
            <w:rStyle w:val="a4"/>
            <w:color w:val="0B0080"/>
            <w:sz w:val="28"/>
            <w:szCs w:val="28"/>
            <w:lang w:val="uk-UA"/>
          </w:rPr>
          <w:t>буття</w:t>
        </w:r>
      </w:hyperlink>
      <w:r w:rsidRPr="0075451C">
        <w:rPr>
          <w:color w:val="000000"/>
          <w:sz w:val="28"/>
          <w:szCs w:val="28"/>
          <w:lang w:val="uk-UA"/>
        </w:rPr>
        <w:t>,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8" w:tooltip="Пізнання" w:history="1">
        <w:r w:rsidRPr="0075451C">
          <w:rPr>
            <w:rStyle w:val="a4"/>
            <w:color w:val="0B0080"/>
            <w:sz w:val="28"/>
            <w:szCs w:val="28"/>
            <w:lang w:val="uk-UA"/>
          </w:rPr>
          <w:t>пізнання</w:t>
        </w:r>
      </w:hyperlink>
      <w:r w:rsidRPr="0075451C">
        <w:rPr>
          <w:color w:val="000000"/>
          <w:sz w:val="28"/>
          <w:szCs w:val="28"/>
          <w:lang w:val="uk-UA"/>
        </w:rPr>
        <w:t>, а й вчення про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9" w:tooltip="Суспільство" w:history="1">
        <w:r w:rsidRPr="0075451C">
          <w:rPr>
            <w:rStyle w:val="a4"/>
            <w:color w:val="0B0080"/>
            <w:sz w:val="28"/>
            <w:szCs w:val="28"/>
            <w:lang w:val="uk-UA"/>
          </w:rPr>
          <w:t>суспільство</w:t>
        </w:r>
      </w:hyperlink>
      <w:r w:rsidRPr="0075451C">
        <w:rPr>
          <w:color w:val="000000"/>
          <w:sz w:val="28"/>
          <w:szCs w:val="28"/>
          <w:lang w:val="uk-UA"/>
        </w:rPr>
        <w:t>,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10" w:tooltip="Держава" w:history="1">
        <w:r w:rsidRPr="0075451C">
          <w:rPr>
            <w:rStyle w:val="a4"/>
            <w:color w:val="0B0080"/>
            <w:sz w:val="28"/>
            <w:szCs w:val="28"/>
            <w:lang w:val="uk-UA"/>
          </w:rPr>
          <w:t>державу</w:t>
        </w:r>
      </w:hyperlink>
      <w:r w:rsidRPr="0075451C">
        <w:rPr>
          <w:color w:val="000000"/>
          <w:sz w:val="28"/>
          <w:szCs w:val="28"/>
          <w:lang w:val="uk-UA"/>
        </w:rPr>
        <w:t xml:space="preserve">. </w:t>
      </w:r>
      <w:r w:rsidRPr="0075451C">
        <w:rPr>
          <w:color w:val="000000"/>
          <w:sz w:val="28"/>
          <w:szCs w:val="28"/>
        </w:rPr>
        <w:t>На формування поглядів Гоббса значно вплинули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11" w:tooltip="Френсіс Бекон" w:history="1">
        <w:r w:rsidRPr="0075451C">
          <w:rPr>
            <w:rStyle w:val="a4"/>
            <w:color w:val="0B0080"/>
            <w:sz w:val="28"/>
            <w:szCs w:val="28"/>
          </w:rPr>
          <w:t>Ф. Бекон</w:t>
        </w:r>
      </w:hyperlink>
      <w:r w:rsidRPr="0075451C">
        <w:rPr>
          <w:color w:val="000000"/>
          <w:sz w:val="28"/>
          <w:szCs w:val="28"/>
        </w:rPr>
        <w:t>, а також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12" w:tooltip="Галілей" w:history="1">
        <w:r w:rsidRPr="0075451C">
          <w:rPr>
            <w:rStyle w:val="a4"/>
            <w:color w:val="0B0080"/>
            <w:sz w:val="28"/>
            <w:szCs w:val="28"/>
          </w:rPr>
          <w:t>Г. Галілей</w:t>
        </w:r>
      </w:hyperlink>
      <w:r w:rsidRPr="0075451C">
        <w:rPr>
          <w:color w:val="000000"/>
          <w:sz w:val="28"/>
          <w:szCs w:val="28"/>
        </w:rPr>
        <w:t>,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13" w:tooltip="Гассенді" w:history="1">
        <w:r w:rsidRPr="0075451C">
          <w:rPr>
            <w:rStyle w:val="a4"/>
            <w:color w:val="0B0080"/>
            <w:sz w:val="28"/>
            <w:szCs w:val="28"/>
          </w:rPr>
          <w:t>П. Гассенді</w:t>
        </w:r>
      </w:hyperlink>
      <w:r w:rsidRPr="0075451C">
        <w:rPr>
          <w:color w:val="000000"/>
          <w:sz w:val="28"/>
          <w:szCs w:val="28"/>
        </w:rPr>
        <w:t>,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14" w:tooltip="Декарт" w:history="1">
        <w:r w:rsidRPr="0075451C">
          <w:rPr>
            <w:rStyle w:val="a4"/>
            <w:color w:val="0B0080"/>
            <w:sz w:val="28"/>
            <w:szCs w:val="28"/>
          </w:rPr>
          <w:t>Р. Декарт</w:t>
        </w:r>
      </w:hyperlink>
      <w:r w:rsidRPr="0075451C">
        <w:rPr>
          <w:color w:val="000000"/>
          <w:sz w:val="28"/>
          <w:szCs w:val="28"/>
        </w:rPr>
        <w:t>,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15" w:tooltip="Кеплер" w:history="1">
        <w:r w:rsidRPr="0075451C">
          <w:rPr>
            <w:rStyle w:val="a4"/>
            <w:color w:val="0B0080"/>
            <w:sz w:val="28"/>
            <w:szCs w:val="28"/>
          </w:rPr>
          <w:t>І. Кеплер</w:t>
        </w:r>
      </w:hyperlink>
      <w:r w:rsidRPr="0075451C">
        <w:rPr>
          <w:color w:val="000000"/>
          <w:sz w:val="28"/>
          <w:szCs w:val="28"/>
        </w:rPr>
        <w:t>.</w:t>
      </w:r>
    </w:p>
    <w:p w:rsidR="00094E10" w:rsidRPr="0075451C" w:rsidRDefault="00094E10" w:rsidP="00094E10">
      <w:pPr>
        <w:pStyle w:val="3"/>
        <w:shd w:val="clear" w:color="auto" w:fill="FFFFFF"/>
        <w:spacing w:before="0" w:after="72" w:line="413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Вчення про раціональність пізнання</w:t>
      </w:r>
    </w:p>
    <w:p w:rsidR="00094E10" w:rsidRPr="0075451C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75451C">
        <w:rPr>
          <w:color w:val="000000"/>
          <w:sz w:val="28"/>
          <w:szCs w:val="28"/>
        </w:rPr>
        <w:t>Своє вчення про раціональність пізнання він виклав у праці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16" w:tooltip="Про тіло (ще не написана)" w:history="1">
        <w:r w:rsidRPr="0075451C">
          <w:rPr>
            <w:rStyle w:val="a4"/>
            <w:color w:val="A55858"/>
            <w:sz w:val="28"/>
            <w:szCs w:val="28"/>
          </w:rPr>
          <w:t>«Про тіло»</w:t>
        </w:r>
      </w:hyperlink>
      <w:r w:rsidRPr="0075451C">
        <w:rPr>
          <w:rStyle w:val="apple-converted-space"/>
          <w:color w:val="000000"/>
          <w:sz w:val="28"/>
          <w:szCs w:val="28"/>
        </w:rPr>
        <w:t> </w:t>
      </w:r>
      <w:r w:rsidRPr="0075451C">
        <w:rPr>
          <w:color w:val="000000"/>
          <w:sz w:val="28"/>
          <w:szCs w:val="28"/>
        </w:rPr>
        <w:t>(</w:t>
      </w:r>
      <w:hyperlink r:id="rId17" w:tooltip="1655" w:history="1">
        <w:r w:rsidRPr="0075451C">
          <w:rPr>
            <w:rStyle w:val="a4"/>
            <w:color w:val="0B0080"/>
            <w:sz w:val="28"/>
            <w:szCs w:val="28"/>
          </w:rPr>
          <w:t>1655</w:t>
        </w:r>
      </w:hyperlink>
      <w:r w:rsidRPr="0075451C">
        <w:rPr>
          <w:color w:val="000000"/>
          <w:sz w:val="28"/>
          <w:szCs w:val="28"/>
        </w:rPr>
        <w:t>), де обґрунтував тезу про чуття як початкову стадію пізнання. Він вбачає мету пізнання в раціональному осягненні сутності, причин явищ. Визнання раціонального методу він обґрунтовує посиланнями на досягнення механістичного природознавства в Європі. Широко застосовуючи факти з історії нової науки, Гоббс доводить, що тільки опираючись на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18" w:tooltip="Розум" w:history="1">
        <w:r w:rsidRPr="0075451C">
          <w:rPr>
            <w:rStyle w:val="a4"/>
            <w:color w:val="0B0080"/>
            <w:sz w:val="28"/>
            <w:szCs w:val="28"/>
          </w:rPr>
          <w:t>розум</w:t>
        </w:r>
      </w:hyperlink>
      <w:r w:rsidRPr="0075451C">
        <w:rPr>
          <w:color w:val="000000"/>
          <w:sz w:val="28"/>
          <w:szCs w:val="28"/>
        </w:rPr>
        <w:t>, систематичне мислення, можна досягти істини. Саме Гоббс висуває тезу про надуманість теорії двох істин (</w:t>
      </w:r>
      <w:hyperlink r:id="rId19" w:tooltip="Віра" w:history="1">
        <w:r w:rsidRPr="0075451C">
          <w:rPr>
            <w:rStyle w:val="a4"/>
            <w:color w:val="0B0080"/>
            <w:sz w:val="28"/>
            <w:szCs w:val="28"/>
          </w:rPr>
          <w:t>віри</w:t>
        </w:r>
      </w:hyperlink>
      <w:r w:rsidRPr="0075451C">
        <w:rPr>
          <w:rStyle w:val="apple-converted-space"/>
          <w:color w:val="000000"/>
          <w:sz w:val="28"/>
          <w:szCs w:val="28"/>
        </w:rPr>
        <w:t> </w:t>
      </w:r>
      <w:r w:rsidRPr="0075451C">
        <w:rPr>
          <w:color w:val="000000"/>
          <w:sz w:val="28"/>
          <w:szCs w:val="28"/>
        </w:rPr>
        <w:t>та розуму) і проголошує існування лише однієї — істини розуму, науки. Поняття істини він визначає як властивість наших знань бути відповідними властивостям речей. Він стверджує, що істина — це властивість наших суджень і заперечує визначення істини як властивості об'єктів. Тому ні чуття, ні вроджена інтуїція, дані одкровення не можуть бути істинними, якщо вони дані не у формах судження про світ.</w:t>
      </w:r>
    </w:p>
    <w:p w:rsidR="00094E10" w:rsidRPr="0075451C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75451C">
        <w:rPr>
          <w:color w:val="000000"/>
          <w:sz w:val="28"/>
          <w:szCs w:val="28"/>
        </w:rPr>
        <w:t>Гоббс на відміну від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20" w:tooltip="Декарт" w:history="1">
        <w:r w:rsidRPr="0075451C">
          <w:rPr>
            <w:rStyle w:val="a4"/>
            <w:color w:val="0B0080"/>
            <w:sz w:val="28"/>
            <w:szCs w:val="28"/>
          </w:rPr>
          <w:t>Декарта</w:t>
        </w:r>
      </w:hyperlink>
      <w:r w:rsidRPr="0075451C">
        <w:rPr>
          <w:color w:val="000000"/>
          <w:sz w:val="28"/>
          <w:szCs w:val="28"/>
        </w:rPr>
        <w:t>, який ототожнював матерію з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21" w:tooltip="Розповсюдженість (ще не написана)" w:history="1">
        <w:r w:rsidRPr="0075451C">
          <w:rPr>
            <w:rStyle w:val="a4"/>
            <w:color w:val="A55858"/>
            <w:sz w:val="28"/>
            <w:szCs w:val="28"/>
          </w:rPr>
          <w:t>розповсюдженістю</w:t>
        </w:r>
      </w:hyperlink>
      <w:r w:rsidRPr="0075451C">
        <w:rPr>
          <w:color w:val="000000"/>
          <w:sz w:val="28"/>
          <w:szCs w:val="28"/>
        </w:rPr>
        <w:t>, робить висновок, що розповсюдженість,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22" w:tooltip="Простір" w:history="1">
        <w:r w:rsidRPr="0075451C">
          <w:rPr>
            <w:rStyle w:val="a4"/>
            <w:color w:val="0B0080"/>
            <w:sz w:val="28"/>
            <w:szCs w:val="28"/>
          </w:rPr>
          <w:t>простір</w:t>
        </w:r>
      </w:hyperlink>
      <w:r w:rsidRPr="0075451C">
        <w:rPr>
          <w:rStyle w:val="apple-converted-space"/>
          <w:color w:val="000000"/>
          <w:sz w:val="28"/>
          <w:szCs w:val="28"/>
        </w:rPr>
        <w:t> </w:t>
      </w:r>
      <w:r w:rsidRPr="0075451C">
        <w:rPr>
          <w:color w:val="000000"/>
          <w:sz w:val="28"/>
          <w:szCs w:val="28"/>
        </w:rPr>
        <w:t>є властивістю матеріальності взагалі, а не тіла зокрема. Такими властивостями, чи акциденціями, є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23" w:tooltip="Рух" w:history="1">
        <w:r w:rsidRPr="0075451C">
          <w:rPr>
            <w:rStyle w:val="a4"/>
            <w:color w:val="0B0080"/>
            <w:sz w:val="28"/>
            <w:szCs w:val="28"/>
          </w:rPr>
          <w:t>рух</w:t>
        </w:r>
      </w:hyperlink>
      <w:r w:rsidRPr="0075451C">
        <w:rPr>
          <w:color w:val="000000"/>
          <w:sz w:val="28"/>
          <w:szCs w:val="28"/>
        </w:rPr>
        <w:t>,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24" w:tooltip="Спокій" w:history="1">
        <w:r w:rsidRPr="0075451C">
          <w:rPr>
            <w:rStyle w:val="a4"/>
            <w:color w:val="0B0080"/>
            <w:sz w:val="28"/>
            <w:szCs w:val="28"/>
          </w:rPr>
          <w:t>спокій</w:t>
        </w:r>
      </w:hyperlink>
      <w:r w:rsidRPr="0075451C">
        <w:rPr>
          <w:color w:val="000000"/>
          <w:sz w:val="28"/>
          <w:szCs w:val="28"/>
        </w:rPr>
        <w:t>,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25" w:tooltip="Колір" w:history="1">
        <w:r w:rsidRPr="0075451C">
          <w:rPr>
            <w:rStyle w:val="a4"/>
            <w:color w:val="0B0080"/>
            <w:sz w:val="28"/>
            <w:szCs w:val="28"/>
          </w:rPr>
          <w:t>колір</w:t>
        </w:r>
      </w:hyperlink>
      <w:r w:rsidRPr="0075451C">
        <w:rPr>
          <w:rStyle w:val="apple-converted-space"/>
          <w:color w:val="000000"/>
          <w:sz w:val="28"/>
          <w:szCs w:val="28"/>
        </w:rPr>
        <w:t> </w:t>
      </w:r>
      <w:r w:rsidRPr="0075451C">
        <w:rPr>
          <w:color w:val="000000"/>
          <w:sz w:val="28"/>
          <w:szCs w:val="28"/>
        </w:rPr>
        <w:t>та ряд інших. Доказом факту, що простір є властивістю матерії, а не тіла, він вважає здатність тіла змінювати свою форму. Ця мінливість фіксується стосовно незалежного простору, а відповідно до цього простір не може бути властивістю тіла, це незалежна від тіла</w:t>
      </w:r>
      <w:r w:rsidRPr="0075451C">
        <w:rPr>
          <w:rStyle w:val="apple-converted-space"/>
          <w:color w:val="000000"/>
          <w:sz w:val="28"/>
          <w:szCs w:val="28"/>
        </w:rPr>
        <w:t> </w:t>
      </w:r>
      <w:hyperlink r:id="rId26" w:tooltip="Акциденція" w:history="1">
        <w:r w:rsidRPr="0075451C">
          <w:rPr>
            <w:rStyle w:val="a4"/>
            <w:color w:val="0B0080"/>
            <w:sz w:val="28"/>
            <w:szCs w:val="28"/>
          </w:rPr>
          <w:t>акциденція</w:t>
        </w:r>
      </w:hyperlink>
      <w:r w:rsidRPr="0075451C">
        <w:rPr>
          <w:color w:val="000000"/>
          <w:sz w:val="28"/>
          <w:szCs w:val="28"/>
        </w:rPr>
        <w:t>.</w:t>
      </w:r>
    </w:p>
    <w:p w:rsidR="00094E10" w:rsidRPr="0075451C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75451C">
        <w:rPr>
          <w:color w:val="000000"/>
          <w:sz w:val="28"/>
          <w:szCs w:val="28"/>
        </w:rPr>
        <w:t xml:space="preserve">Гоббс створив першу завершену систему механічного матеріалізму, що відповідав характеру та вимогам природознавства того часу. У полеміці з Декартом відкинув існування особливої субстанції, що мислить, доводячи, що річ, яка мислить є чимось матеріальним. Геометрія і механіка для Гоббса — ідеальні зразки наукового мислення взагалі. Природу Гоббс </w:t>
      </w:r>
      <w:r w:rsidRPr="0075451C">
        <w:rPr>
          <w:color w:val="000000"/>
          <w:sz w:val="28"/>
          <w:szCs w:val="28"/>
        </w:rPr>
        <w:lastRenderedPageBreak/>
        <w:t>сприймає як сукупність подовжених тіл, що відрізняються між собою величиною, фігурою, місцезнаходженням та рухом. Рух він розуміє як механічний — як переміщення. Чуттєві якості Горбся розглядає не як властивості самих речей, а як форми їх сприйняття. Гоббс розмежовував протяжність, реально властиву тілам, і простір як образ, створений розумом («фантазма»); об'єктивно-реальний рух тіл і час як суб'єктивний образ руху.</w:t>
      </w:r>
    </w:p>
    <w:p w:rsidR="00094E10" w:rsidRPr="0075451C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75451C">
        <w:rPr>
          <w:color w:val="000000"/>
          <w:sz w:val="28"/>
          <w:szCs w:val="28"/>
        </w:rPr>
        <w:t>Гоббс розрізняв два методи пізнання:</w:t>
      </w:r>
    </w:p>
    <w:p w:rsidR="00094E10" w:rsidRPr="0075451C" w:rsidRDefault="00094E10" w:rsidP="00094E10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Fonts w:ascii="Times New Roman" w:hAnsi="Times New Roman" w:cs="Times New Roman"/>
          <w:color w:val="000000"/>
          <w:sz w:val="28"/>
          <w:szCs w:val="28"/>
        </w:rPr>
        <w:t>«логічну дедукцію раціоналістичної механіки» і</w:t>
      </w:r>
    </w:p>
    <w:p w:rsidR="00094E10" w:rsidRPr="0075451C" w:rsidRDefault="00094E10" w:rsidP="00094E10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Fonts w:ascii="Times New Roman" w:hAnsi="Times New Roman" w:cs="Times New Roman"/>
          <w:color w:val="000000"/>
          <w:sz w:val="28"/>
          <w:szCs w:val="28"/>
        </w:rPr>
        <w:t>індукцію емпіричної «фізики».</w:t>
      </w:r>
    </w:p>
    <w:p w:rsidR="00094E10" w:rsidRPr="0075451C" w:rsidRDefault="00094E10" w:rsidP="00094E10">
      <w:pPr>
        <w:pStyle w:val="3"/>
        <w:shd w:val="clear" w:color="auto" w:fill="FFFFFF"/>
        <w:spacing w:before="0" w:after="72" w:line="413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Природний стан людей</w:t>
      </w:r>
    </w:p>
    <w:p w:rsidR="00094E10" w:rsidRPr="0075451C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75451C">
        <w:rPr>
          <w:color w:val="000000"/>
          <w:sz w:val="28"/>
          <w:szCs w:val="28"/>
        </w:rPr>
        <w:t>Відправною позицією міркувань Гоббса про суспільство та державу є поняття «природний стан людей». Введення цього поняття дало змогу філософії створити першу абстрактно-ідеальну модель суспільства, яку можна було використовувати у вигляді порівняльного еталону для фіксації подібностей та відмінностей між різними станами суспільства, державами тощо. Природний стан людей охарактеризовано у Гоббса як можливість одних людей перешкоджати у досягненні своїх цілей іншим людям. Саме таке становище осіб, які здатні ставити перед собою цілі та діяти, їх досягаючи, призводить до природної прихованої війни між усіма людьми. Вихід з неї було знайдено в організації суспільства. Однак суспільство може існувати лише на збіганні інтересів людей. А досягти цього можна тільки на шляху домовленості, яка є штучною та формальною. Таким чином, людям був потрібен механізм забезпечення виконання таких домовленостей. Ним стала суспільна влада, володарі. Влада здатна існувати лише в разі відмови людей від права повного володіння собою. Саме таким чином на місце природних законів через утворення держави вводяться закони штучні, суспільні.</w:t>
      </w:r>
    </w:p>
    <w:p w:rsidR="00094E10" w:rsidRPr="0075451C" w:rsidRDefault="00094E10" w:rsidP="00094E10">
      <w:pPr>
        <w:pStyle w:val="3"/>
        <w:shd w:val="clear" w:color="auto" w:fill="FFFFFF"/>
        <w:spacing w:before="0" w:after="72" w:line="413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Етика Гоббса</w:t>
      </w:r>
    </w:p>
    <w:p w:rsidR="00094E10" w:rsidRPr="0075451C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hyperlink r:id="rId27" w:tooltip="Етика" w:history="1">
        <w:r w:rsidRPr="0075451C">
          <w:rPr>
            <w:rStyle w:val="a4"/>
            <w:color w:val="0B0080"/>
            <w:sz w:val="28"/>
            <w:szCs w:val="28"/>
          </w:rPr>
          <w:t>Етика</w:t>
        </w:r>
      </w:hyperlink>
      <w:r w:rsidRPr="0075451C">
        <w:rPr>
          <w:rStyle w:val="apple-converted-space"/>
          <w:color w:val="000000"/>
          <w:sz w:val="28"/>
          <w:szCs w:val="28"/>
        </w:rPr>
        <w:t> </w:t>
      </w:r>
      <w:r w:rsidRPr="0075451C">
        <w:rPr>
          <w:color w:val="000000"/>
          <w:sz w:val="28"/>
          <w:szCs w:val="28"/>
        </w:rPr>
        <w:t xml:space="preserve">Гоббса походить від незмінної чуттєвої «природи людини». Основою моральності Гоббс вважав «природний закон» — прагнення до самозбереження та задоволення потреб. Доброчесність зумовлена розумним розумінням того, що сприяє і що заважає досягненню добра. Моральний </w:t>
      </w:r>
      <w:r w:rsidRPr="0075451C">
        <w:rPr>
          <w:color w:val="000000"/>
          <w:sz w:val="28"/>
          <w:szCs w:val="28"/>
        </w:rPr>
        <w:lastRenderedPageBreak/>
        <w:t>обов'язок за своїм змістом збігається з громадянським обов'язком, що випливає з суспільного договору.</w:t>
      </w:r>
    </w:p>
    <w:p w:rsidR="00094E10" w:rsidRPr="0075451C" w:rsidRDefault="00094E10" w:rsidP="00094E10">
      <w:pPr>
        <w:pStyle w:val="3"/>
        <w:shd w:val="clear" w:color="auto" w:fill="FFFFFF"/>
        <w:spacing w:before="0" w:after="72" w:line="413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Погляди на державу</w:t>
      </w:r>
    </w:p>
    <w:p w:rsidR="00094E10" w:rsidRPr="0075451C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75451C">
        <w:rPr>
          <w:color w:val="000000"/>
          <w:sz w:val="28"/>
          <w:szCs w:val="28"/>
        </w:rPr>
        <w:t>Гоббс вирізняє три типи держави:</w:t>
      </w:r>
    </w:p>
    <w:p w:rsidR="00094E10" w:rsidRPr="0075451C" w:rsidRDefault="00094E10" w:rsidP="00094E10">
      <w:pPr>
        <w:numPr>
          <w:ilvl w:val="0"/>
          <w:numId w:val="2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Fonts w:ascii="Times New Roman" w:hAnsi="Times New Roman" w:cs="Times New Roman"/>
          <w:color w:val="000000"/>
          <w:sz w:val="28"/>
          <w:szCs w:val="28"/>
        </w:rPr>
        <w:t>1) влада — зібрання і кожний громадянин має право голосувати (демократія);</w:t>
      </w:r>
    </w:p>
    <w:p w:rsidR="00094E10" w:rsidRPr="0075451C" w:rsidRDefault="00094E10" w:rsidP="00094E10">
      <w:pPr>
        <w:numPr>
          <w:ilvl w:val="0"/>
          <w:numId w:val="2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Fonts w:ascii="Times New Roman" w:hAnsi="Times New Roman" w:cs="Times New Roman"/>
          <w:color w:val="000000"/>
          <w:sz w:val="28"/>
          <w:szCs w:val="28"/>
        </w:rPr>
        <w:t>2) влада зібрання, але лише деякі мають право голосувати (аристократія);</w:t>
      </w:r>
    </w:p>
    <w:p w:rsidR="00094E10" w:rsidRPr="0075451C" w:rsidRDefault="00094E10" w:rsidP="00094E10">
      <w:pPr>
        <w:numPr>
          <w:ilvl w:val="0"/>
          <w:numId w:val="2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75451C">
        <w:rPr>
          <w:rFonts w:ascii="Times New Roman" w:hAnsi="Times New Roman" w:cs="Times New Roman"/>
          <w:color w:val="000000"/>
          <w:sz w:val="28"/>
          <w:szCs w:val="28"/>
        </w:rPr>
        <w:t>3) верховна влада тільки у одного (монархія).</w:t>
      </w:r>
    </w:p>
    <w:p w:rsidR="00094E10" w:rsidRDefault="00094E10" w:rsidP="00094E10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75451C">
        <w:rPr>
          <w:color w:val="000000"/>
          <w:sz w:val="28"/>
          <w:szCs w:val="28"/>
        </w:rPr>
        <w:t>Вчення Гоббса здійснило великий вплив на подальший розвиток філософської та соціальної думки.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E145D"/>
    <w:multiLevelType w:val="multilevel"/>
    <w:tmpl w:val="B4A0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BE3337"/>
    <w:multiLevelType w:val="multilevel"/>
    <w:tmpl w:val="E13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94E10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94E10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E10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94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09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4E10"/>
  </w:style>
  <w:style w:type="character" w:styleId="a4">
    <w:name w:val="Hyperlink"/>
    <w:basedOn w:val="a0"/>
    <w:uiPriority w:val="99"/>
    <w:semiHidden/>
    <w:unhideWhenUsed/>
    <w:rsid w:val="00094E10"/>
    <w:rPr>
      <w:color w:val="0000FF"/>
      <w:u w:val="single"/>
    </w:rPr>
  </w:style>
  <w:style w:type="character" w:customStyle="1" w:styleId="mw-headline">
    <w:name w:val="mw-headline"/>
    <w:basedOn w:val="a0"/>
    <w:rsid w:val="00094E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F%D1%96%D0%B7%D0%BD%D0%B0%D0%BD%D0%BD%D1%8F" TargetMode="External"/><Relationship Id="rId13" Type="http://schemas.openxmlformats.org/officeDocument/2006/relationships/hyperlink" Target="http://uk.wikipedia.org/wiki/%D0%93%D0%B0%D1%81%D1%81%D0%B5%D0%BD%D0%B4%D1%96" TargetMode="External"/><Relationship Id="rId18" Type="http://schemas.openxmlformats.org/officeDocument/2006/relationships/hyperlink" Target="http://uk.wikipedia.org/wiki/%D0%A0%D0%BE%D0%B7%D1%83%D0%BC" TargetMode="External"/><Relationship Id="rId26" Type="http://schemas.openxmlformats.org/officeDocument/2006/relationships/hyperlink" Target="http://uk.wikipedia.org/wiki/%D0%90%D0%BA%D1%86%D0%B8%D0%B4%D0%B5%D0%BD%D1%86%D1%96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/index.php?title=%D0%A0%D0%BE%D0%B7%D0%BF%D0%BE%D0%B2%D1%81%D1%8E%D0%B4%D0%B6%D0%B5%D0%BD%D1%96%D1%81%D1%82%D1%8C&amp;action=edit&amp;redlink=1" TargetMode="External"/><Relationship Id="rId7" Type="http://schemas.openxmlformats.org/officeDocument/2006/relationships/hyperlink" Target="http://uk.wikipedia.org/wiki/%D0%91%D1%83%D1%82%D1%82%D1%8F" TargetMode="External"/><Relationship Id="rId12" Type="http://schemas.openxmlformats.org/officeDocument/2006/relationships/hyperlink" Target="http://uk.wikipedia.org/wiki/%D0%93%D0%B0%D0%BB%D1%96%D0%BB%D0%B5%D0%B9" TargetMode="External"/><Relationship Id="rId17" Type="http://schemas.openxmlformats.org/officeDocument/2006/relationships/hyperlink" Target="http://uk.wikipedia.org/wiki/1655" TargetMode="External"/><Relationship Id="rId25" Type="http://schemas.openxmlformats.org/officeDocument/2006/relationships/hyperlink" Target="http://uk.wikipedia.org/wiki/%D0%9A%D0%BE%D0%BB%D1%96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/index.php?title=%D0%9F%D1%80%D0%BE_%D1%82%D1%96%D0%BB%D0%BE&amp;action=edit&amp;redlink=1" TargetMode="External"/><Relationship Id="rId20" Type="http://schemas.openxmlformats.org/officeDocument/2006/relationships/hyperlink" Target="http://uk.wikipedia.org/wiki/%D0%94%D0%B5%D0%BA%D0%B0%D1%80%D1%8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/index.php?title=%D0%A0%D0%B0%D1%86%D1%96%D0%BE%D0%BD%D0%B0%D0%BB%D1%96%D1%81%D1%82%D0%B8%D1%87%D0%BD%D0%B0_%D1%84%D1%96%D0%BB%D0%BE%D1%81%D0%BE%D1%84%D1%96%D1%8F&amp;action=edit&amp;redlink=1" TargetMode="External"/><Relationship Id="rId11" Type="http://schemas.openxmlformats.org/officeDocument/2006/relationships/hyperlink" Target="http://uk.wikipedia.org/wiki/%D0%A4%D1%80%D0%B5%D0%BD%D1%81%D1%96%D1%81_%D0%91%D0%B5%D0%BA%D0%BE%D0%BD" TargetMode="External"/><Relationship Id="rId24" Type="http://schemas.openxmlformats.org/officeDocument/2006/relationships/hyperlink" Target="http://uk.wikipedia.org/wiki/%D0%A1%D0%BF%D0%BE%D0%BA%D1%96%D0%B9" TargetMode="External"/><Relationship Id="rId5" Type="http://schemas.openxmlformats.org/officeDocument/2006/relationships/hyperlink" Target="http://uk.wikipedia.org/w/index.php?title=%D0%90%D0%BD%D0%B3%D0%BB%D1%96%D0%B9%D1%81%D1%8C%D0%BA%D0%B0_%D1%84%D1%96%D0%BB%D0%BE%D1%81%D0%BE%D1%84%D1%96%D1%8F&amp;action=edit&amp;redlink=1" TargetMode="External"/><Relationship Id="rId15" Type="http://schemas.openxmlformats.org/officeDocument/2006/relationships/hyperlink" Target="http://uk.wikipedia.org/wiki/%D0%9A%D0%B5%D0%BF%D0%BB%D0%B5%D1%80" TargetMode="External"/><Relationship Id="rId23" Type="http://schemas.openxmlformats.org/officeDocument/2006/relationships/hyperlink" Target="http://uk.wikipedia.org/wiki/%D0%A0%D1%83%D1%8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uk.wikipedia.org/wiki/%D0%94%D0%B5%D1%80%D0%B6%D0%B0%D0%B2%D0%B0" TargetMode="External"/><Relationship Id="rId19" Type="http://schemas.openxmlformats.org/officeDocument/2006/relationships/hyperlink" Target="http://uk.wikipedia.org/wiki/%D0%92%D1%96%D1%80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1%D1%83%D1%81%D0%BF%D1%96%D0%BB%D1%8C%D1%81%D1%82%D0%B2%D0%BE" TargetMode="External"/><Relationship Id="rId14" Type="http://schemas.openxmlformats.org/officeDocument/2006/relationships/hyperlink" Target="http://uk.wikipedia.org/wiki/%D0%94%D0%B5%D0%BA%D0%B0%D1%80%D1%82" TargetMode="External"/><Relationship Id="rId22" Type="http://schemas.openxmlformats.org/officeDocument/2006/relationships/hyperlink" Target="http://uk.wikipedia.org/wiki/%D0%9F%D1%80%D0%BE%D1%81%D1%82%D1%96%D1%80" TargetMode="External"/><Relationship Id="rId27" Type="http://schemas.openxmlformats.org/officeDocument/2006/relationships/hyperlink" Target="http://uk.wikipedia.org/wiki/%D0%95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1090</Words>
  <Characters>6219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2013-01-09T17:12:00Z</dcterms:created>
  <dcterms:modified xsi:type="dcterms:W3CDTF">2013-01-09T17:12:00Z</dcterms:modified>
</cp:coreProperties>
</file>