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229" w:rsidRPr="00B558C0" w:rsidRDefault="008E6229" w:rsidP="008E6229">
      <w:pPr>
        <w:jc w:val="both"/>
        <w:rPr>
          <w:rFonts w:ascii="Times New Roman" w:hAnsi="Times New Roman" w:cs="Times New Roman"/>
          <w:b/>
        </w:rPr>
      </w:pPr>
      <w:r w:rsidRPr="00B558C0">
        <w:rPr>
          <w:rFonts w:ascii="Times New Roman" w:hAnsi="Times New Roman" w:cs="Times New Roman"/>
          <w:b/>
        </w:rPr>
        <w:t xml:space="preserve">Французький матеріалізм </w:t>
      </w:r>
      <w:r w:rsidRPr="00B558C0">
        <w:rPr>
          <w:rFonts w:ascii="Times New Roman" w:hAnsi="Times New Roman" w:cs="Times New Roman"/>
          <w:b/>
          <w:lang w:val="en-US"/>
        </w:rPr>
        <w:t>XVIII</w:t>
      </w:r>
      <w:r w:rsidRPr="00B558C0">
        <w:rPr>
          <w:rFonts w:ascii="Times New Roman" w:hAnsi="Times New Roman" w:cs="Times New Roman"/>
          <w:b/>
        </w:rPr>
        <w:t xml:space="preserve"> ст (Ламетрі, Дідро, Гельвецій, Гольбах)</w:t>
      </w:r>
    </w:p>
    <w:p w:rsidR="008E6229" w:rsidRPr="00B558C0" w:rsidRDefault="008E6229" w:rsidP="008E6229">
      <w:pPr>
        <w:spacing w:before="96" w:after="120" w:line="288" w:lineRule="atLeast"/>
        <w:jc w:val="both"/>
        <w:rPr>
          <w:rFonts w:ascii="Times New Roman" w:eastAsia="Times New Roman" w:hAnsi="Times New Roman" w:cs="Times New Roman"/>
          <w:lang w:eastAsia="ru-RU"/>
        </w:rPr>
      </w:pPr>
      <w:r w:rsidRPr="00B558C0">
        <w:rPr>
          <w:rFonts w:ascii="Times New Roman" w:eastAsia="Times New Roman" w:hAnsi="Times New Roman" w:cs="Times New Roman"/>
          <w:lang w:eastAsia="ru-RU"/>
        </w:rPr>
        <w:t>У другій половині </w:t>
      </w:r>
      <w:hyperlink r:id="rId4" w:tooltip="XVIII століття" w:history="1">
        <w:r w:rsidRPr="00B558C0">
          <w:rPr>
            <w:rFonts w:ascii="Times New Roman" w:eastAsia="Times New Roman" w:hAnsi="Times New Roman" w:cs="Times New Roman"/>
            <w:u w:val="single"/>
            <w:lang w:eastAsia="ru-RU"/>
          </w:rPr>
          <w:t>XVIII століття</w:t>
        </w:r>
      </w:hyperlink>
      <w:r w:rsidRPr="00B558C0">
        <w:rPr>
          <w:rFonts w:ascii="Times New Roman" w:eastAsia="Times New Roman" w:hAnsi="Times New Roman" w:cs="Times New Roman"/>
          <w:lang w:eastAsia="ru-RU"/>
        </w:rPr>
        <w:t> просвітницький рух набув широкого демократичний розмаху. Стали говорити про появу у Франції цілої «партії філософів» — передових мислителів, вчених і письменників, які згуртувалися навколо видання </w:t>
      </w:r>
      <w:hyperlink r:id="rId5" w:tooltip="Енциклопедія Дідро" w:history="1">
        <w:r w:rsidRPr="00B558C0">
          <w:rPr>
            <w:rFonts w:ascii="Times New Roman" w:eastAsia="Times New Roman" w:hAnsi="Times New Roman" w:cs="Times New Roman"/>
            <w:u w:val="single"/>
            <w:lang w:eastAsia="ru-RU"/>
          </w:rPr>
          <w:t>«Енциклопедії»</w:t>
        </w:r>
      </w:hyperlink>
      <w:r w:rsidRPr="00B558C0">
        <w:rPr>
          <w:rFonts w:ascii="Times New Roman" w:eastAsia="Times New Roman" w:hAnsi="Times New Roman" w:cs="Times New Roman"/>
          <w:lang w:eastAsia="ru-RU"/>
        </w:rPr>
        <w:t>, головним редактором та організатором якої був </w:t>
      </w:r>
      <w:hyperlink r:id="rId6" w:tooltip="Дені Дідро" w:history="1">
        <w:r w:rsidRPr="00B558C0">
          <w:rPr>
            <w:rFonts w:ascii="Times New Roman" w:eastAsia="Times New Roman" w:hAnsi="Times New Roman" w:cs="Times New Roman"/>
            <w:u w:val="single"/>
            <w:lang w:eastAsia="ru-RU"/>
          </w:rPr>
          <w:t>Дені Дідро</w:t>
        </w:r>
      </w:hyperlink>
      <w:r w:rsidRPr="00B558C0">
        <w:rPr>
          <w:rFonts w:ascii="Times New Roman" w:eastAsia="Times New Roman" w:hAnsi="Times New Roman" w:cs="Times New Roman"/>
          <w:lang w:eastAsia="ru-RU"/>
        </w:rPr>
        <w:t>. «Енциклопедія» — перший твір, що систематизував наукове знання того часу, не лише доступ до знань, це структуроване й упорядковане знання. У виданні брали участь французькі мислителі просвітники </w:t>
      </w:r>
      <w:hyperlink r:id="rId7" w:tooltip="Д'Аламбер" w:history="1">
        <w:r w:rsidRPr="00B558C0">
          <w:rPr>
            <w:rFonts w:ascii="Times New Roman" w:eastAsia="Times New Roman" w:hAnsi="Times New Roman" w:cs="Times New Roman"/>
            <w:u w:val="single"/>
            <w:lang w:eastAsia="ru-RU"/>
          </w:rPr>
          <w:t>Д'Аламбер</w:t>
        </w:r>
      </w:hyperlink>
      <w:r w:rsidRPr="00B558C0">
        <w:rPr>
          <w:rFonts w:ascii="Times New Roman" w:eastAsia="Times New Roman" w:hAnsi="Times New Roman" w:cs="Times New Roman"/>
          <w:lang w:eastAsia="ru-RU"/>
        </w:rPr>
        <w:t>, </w:t>
      </w:r>
      <w:hyperlink r:id="rId8" w:tooltip="Монтеск'є" w:history="1">
        <w:r w:rsidRPr="00B558C0">
          <w:rPr>
            <w:rFonts w:ascii="Times New Roman" w:eastAsia="Times New Roman" w:hAnsi="Times New Roman" w:cs="Times New Roman"/>
            <w:u w:val="single"/>
            <w:lang w:eastAsia="ru-RU"/>
          </w:rPr>
          <w:t>Монтеск'є</w:t>
        </w:r>
      </w:hyperlink>
      <w:r w:rsidRPr="00B558C0">
        <w:rPr>
          <w:rFonts w:ascii="Times New Roman" w:eastAsia="Times New Roman" w:hAnsi="Times New Roman" w:cs="Times New Roman"/>
          <w:lang w:eastAsia="ru-RU"/>
        </w:rPr>
        <w:t>, </w:t>
      </w:r>
      <w:hyperlink r:id="rId9" w:tooltip="Вольтер" w:history="1">
        <w:r w:rsidRPr="00B558C0">
          <w:rPr>
            <w:rFonts w:ascii="Times New Roman" w:eastAsia="Times New Roman" w:hAnsi="Times New Roman" w:cs="Times New Roman"/>
            <w:u w:val="single"/>
            <w:lang w:eastAsia="ru-RU"/>
          </w:rPr>
          <w:t>Вольтер</w:t>
        </w:r>
      </w:hyperlink>
      <w:r w:rsidRPr="00B558C0">
        <w:rPr>
          <w:rFonts w:ascii="Times New Roman" w:eastAsia="Times New Roman" w:hAnsi="Times New Roman" w:cs="Times New Roman"/>
          <w:lang w:eastAsia="ru-RU"/>
        </w:rPr>
        <w:t>,</w:t>
      </w:r>
      <w:hyperlink r:id="rId10" w:tooltip="Руссо" w:history="1">
        <w:r w:rsidRPr="00B558C0">
          <w:rPr>
            <w:rFonts w:ascii="Times New Roman" w:eastAsia="Times New Roman" w:hAnsi="Times New Roman" w:cs="Times New Roman"/>
            <w:u w:val="single"/>
            <w:lang w:eastAsia="ru-RU"/>
          </w:rPr>
          <w:t>Руссо</w:t>
        </w:r>
      </w:hyperlink>
      <w:r w:rsidRPr="00B558C0">
        <w:rPr>
          <w:rFonts w:ascii="Times New Roman" w:eastAsia="Times New Roman" w:hAnsi="Times New Roman" w:cs="Times New Roman"/>
          <w:lang w:eastAsia="ru-RU"/>
        </w:rPr>
        <w:t> та ін. Енциклопедисти прагнули створити коло освічених людей, які мали б між собою розвивати нові форми суспільного життя.</w:t>
      </w:r>
    </w:p>
    <w:p w:rsidR="008E6229" w:rsidRPr="00B558C0" w:rsidRDefault="008E6229" w:rsidP="008E6229">
      <w:pPr>
        <w:spacing w:before="96" w:after="120" w:line="288" w:lineRule="atLeast"/>
        <w:jc w:val="both"/>
        <w:rPr>
          <w:rFonts w:ascii="Times New Roman" w:eastAsia="Times New Roman" w:hAnsi="Times New Roman" w:cs="Times New Roman"/>
          <w:lang w:eastAsia="ru-RU"/>
        </w:rPr>
      </w:pPr>
      <w:r w:rsidRPr="00B558C0">
        <w:rPr>
          <w:rFonts w:ascii="Times New Roman" w:eastAsia="Times New Roman" w:hAnsi="Times New Roman" w:cs="Times New Roman"/>
          <w:lang w:eastAsia="ru-RU"/>
        </w:rPr>
        <w:t>Провідна роль у цій «партії філософів», поряд з </w:t>
      </w:r>
      <w:hyperlink r:id="rId11" w:tooltip="Дідро" w:history="1">
        <w:r w:rsidRPr="00B558C0">
          <w:rPr>
            <w:rFonts w:ascii="Times New Roman" w:eastAsia="Times New Roman" w:hAnsi="Times New Roman" w:cs="Times New Roman"/>
            <w:u w:val="single"/>
            <w:lang w:eastAsia="ru-RU"/>
          </w:rPr>
          <w:t>Дідро</w:t>
        </w:r>
      </w:hyperlink>
      <w:r w:rsidRPr="00B558C0">
        <w:rPr>
          <w:rFonts w:ascii="Times New Roman" w:eastAsia="Times New Roman" w:hAnsi="Times New Roman" w:cs="Times New Roman"/>
          <w:lang w:eastAsia="ru-RU"/>
        </w:rPr>
        <w:t>, належала </w:t>
      </w:r>
      <w:hyperlink r:id="rId12" w:tooltip="Гельвецій" w:history="1">
        <w:r w:rsidRPr="00B558C0">
          <w:rPr>
            <w:rFonts w:ascii="Times New Roman" w:eastAsia="Times New Roman" w:hAnsi="Times New Roman" w:cs="Times New Roman"/>
            <w:u w:val="single"/>
            <w:lang w:eastAsia="ru-RU"/>
          </w:rPr>
          <w:t>Гельвецію</w:t>
        </w:r>
      </w:hyperlink>
      <w:r w:rsidRPr="00B558C0">
        <w:rPr>
          <w:rFonts w:ascii="Times New Roman" w:eastAsia="Times New Roman" w:hAnsi="Times New Roman" w:cs="Times New Roman"/>
          <w:lang w:eastAsia="ru-RU"/>
        </w:rPr>
        <w:t>, </w:t>
      </w:r>
      <w:hyperlink r:id="rId13" w:tooltip="Гольбах" w:history="1">
        <w:r w:rsidRPr="00B558C0">
          <w:rPr>
            <w:rFonts w:ascii="Times New Roman" w:eastAsia="Times New Roman" w:hAnsi="Times New Roman" w:cs="Times New Roman"/>
            <w:u w:val="single"/>
            <w:lang w:eastAsia="ru-RU"/>
          </w:rPr>
          <w:t>Гольбаху</w:t>
        </w:r>
      </w:hyperlink>
      <w:r w:rsidRPr="00B558C0">
        <w:rPr>
          <w:rFonts w:ascii="Times New Roman" w:eastAsia="Times New Roman" w:hAnsi="Times New Roman" w:cs="Times New Roman"/>
          <w:lang w:eastAsia="ru-RU"/>
        </w:rPr>
        <w:t>, а також </w:t>
      </w:r>
      <w:hyperlink r:id="rId14" w:tooltip="Ламетрі" w:history="1">
        <w:r w:rsidRPr="00B558C0">
          <w:rPr>
            <w:rFonts w:ascii="Times New Roman" w:eastAsia="Times New Roman" w:hAnsi="Times New Roman" w:cs="Times New Roman"/>
            <w:u w:val="single"/>
            <w:lang w:eastAsia="ru-RU"/>
          </w:rPr>
          <w:t>Ламетрі</w:t>
        </w:r>
      </w:hyperlink>
      <w:r w:rsidRPr="00B558C0">
        <w:rPr>
          <w:rFonts w:ascii="Times New Roman" w:eastAsia="Times New Roman" w:hAnsi="Times New Roman" w:cs="Times New Roman"/>
          <w:lang w:eastAsia="ru-RU"/>
        </w:rPr>
        <w:t>. Вони створили досить розвинену форму </w:t>
      </w:r>
      <w:hyperlink r:id="rId15" w:tooltip="Матеріалізм" w:history="1">
        <w:r w:rsidRPr="00B558C0">
          <w:rPr>
            <w:rFonts w:ascii="Times New Roman" w:eastAsia="Times New Roman" w:hAnsi="Times New Roman" w:cs="Times New Roman"/>
            <w:u w:val="single"/>
            <w:lang w:eastAsia="ru-RU"/>
          </w:rPr>
          <w:t>матеріалізму</w:t>
        </w:r>
      </w:hyperlink>
      <w:r w:rsidRPr="00B558C0">
        <w:rPr>
          <w:rFonts w:ascii="Times New Roman" w:eastAsia="Times New Roman" w:hAnsi="Times New Roman" w:cs="Times New Roman"/>
          <w:lang w:eastAsia="ru-RU"/>
        </w:rPr>
        <w:t>, що зробила вплив на наступні покоління філософів і філософські школи.</w:t>
      </w:r>
    </w:p>
    <w:p w:rsidR="008E6229" w:rsidRPr="00B558C0" w:rsidRDefault="008E6229" w:rsidP="008E6229">
      <w:pPr>
        <w:spacing w:before="96" w:after="120" w:line="288" w:lineRule="atLeast"/>
        <w:jc w:val="both"/>
        <w:rPr>
          <w:rFonts w:ascii="Times New Roman" w:eastAsia="Times New Roman" w:hAnsi="Times New Roman" w:cs="Times New Roman"/>
          <w:lang w:eastAsia="ru-RU"/>
        </w:rPr>
      </w:pPr>
      <w:r w:rsidRPr="00B558C0">
        <w:rPr>
          <w:rFonts w:ascii="Times New Roman" w:eastAsia="Times New Roman" w:hAnsi="Times New Roman" w:cs="Times New Roman"/>
          <w:lang w:eastAsia="ru-RU"/>
        </w:rPr>
        <w:t>Традиційно виділяють дві форми французького матеріалізму:</w:t>
      </w:r>
    </w:p>
    <w:p w:rsidR="008E6229" w:rsidRPr="00B558C0" w:rsidRDefault="008E6229" w:rsidP="008E6229">
      <w:pPr>
        <w:spacing w:after="24" w:line="360" w:lineRule="atLeast"/>
        <w:jc w:val="both"/>
        <w:rPr>
          <w:rFonts w:ascii="Times New Roman" w:eastAsia="Times New Roman" w:hAnsi="Times New Roman" w:cs="Times New Roman"/>
          <w:lang w:eastAsia="ru-RU"/>
        </w:rPr>
      </w:pPr>
      <w:r w:rsidRPr="00B558C0">
        <w:rPr>
          <w:rFonts w:ascii="Times New Roman" w:eastAsia="Times New Roman" w:hAnsi="Times New Roman" w:cs="Times New Roman"/>
          <w:b/>
          <w:bCs/>
          <w:lang w:eastAsia="ru-RU"/>
        </w:rPr>
        <w:t>ранню деїстичну</w:t>
      </w:r>
      <w:r w:rsidRPr="00B558C0">
        <w:rPr>
          <w:rFonts w:ascii="Times New Roman" w:eastAsia="Times New Roman" w:hAnsi="Times New Roman" w:cs="Times New Roman"/>
          <w:lang w:eastAsia="ru-RU"/>
        </w:rPr>
        <w:t> (</w:t>
      </w:r>
      <w:hyperlink r:id="rId16" w:tooltip="Вольтер" w:history="1">
        <w:r w:rsidRPr="00B558C0">
          <w:rPr>
            <w:rFonts w:ascii="Times New Roman" w:eastAsia="Times New Roman" w:hAnsi="Times New Roman" w:cs="Times New Roman"/>
            <w:u w:val="single"/>
            <w:lang w:eastAsia="ru-RU"/>
          </w:rPr>
          <w:t>Вольтер</w:t>
        </w:r>
      </w:hyperlink>
      <w:r w:rsidRPr="00B558C0">
        <w:rPr>
          <w:rFonts w:ascii="Times New Roman" w:eastAsia="Times New Roman" w:hAnsi="Times New Roman" w:cs="Times New Roman"/>
          <w:lang w:eastAsia="ru-RU"/>
        </w:rPr>
        <w:t>, </w:t>
      </w:r>
      <w:hyperlink r:id="rId17" w:tooltip="Монтеск'є" w:history="1">
        <w:r w:rsidRPr="00B558C0">
          <w:rPr>
            <w:rFonts w:ascii="Times New Roman" w:eastAsia="Times New Roman" w:hAnsi="Times New Roman" w:cs="Times New Roman"/>
            <w:u w:val="single"/>
            <w:lang w:eastAsia="ru-RU"/>
          </w:rPr>
          <w:t>Монтеск'є</w:t>
        </w:r>
      </w:hyperlink>
      <w:r w:rsidRPr="00B558C0">
        <w:rPr>
          <w:rFonts w:ascii="Times New Roman" w:eastAsia="Times New Roman" w:hAnsi="Times New Roman" w:cs="Times New Roman"/>
          <w:lang w:eastAsia="ru-RU"/>
        </w:rPr>
        <w:t>, </w:t>
      </w:r>
      <w:hyperlink r:id="rId18" w:tooltip="Кондільяк" w:history="1">
        <w:r w:rsidRPr="00B558C0">
          <w:rPr>
            <w:rFonts w:ascii="Times New Roman" w:eastAsia="Times New Roman" w:hAnsi="Times New Roman" w:cs="Times New Roman"/>
            <w:u w:val="single"/>
            <w:lang w:eastAsia="ru-RU"/>
          </w:rPr>
          <w:t>Кондільяк</w:t>
        </w:r>
      </w:hyperlink>
      <w:r w:rsidRPr="00B558C0">
        <w:rPr>
          <w:rFonts w:ascii="Times New Roman" w:eastAsia="Times New Roman" w:hAnsi="Times New Roman" w:cs="Times New Roman"/>
          <w:lang w:eastAsia="ru-RU"/>
        </w:rPr>
        <w:t>, </w:t>
      </w:r>
      <w:hyperlink r:id="rId19" w:tooltip="Руссо" w:history="1">
        <w:r w:rsidRPr="00B558C0">
          <w:rPr>
            <w:rFonts w:ascii="Times New Roman" w:eastAsia="Times New Roman" w:hAnsi="Times New Roman" w:cs="Times New Roman"/>
            <w:u w:val="single"/>
            <w:lang w:eastAsia="ru-RU"/>
          </w:rPr>
          <w:t>Руссо</w:t>
        </w:r>
      </w:hyperlink>
      <w:r w:rsidRPr="00B558C0">
        <w:rPr>
          <w:rFonts w:ascii="Times New Roman" w:eastAsia="Times New Roman" w:hAnsi="Times New Roman" w:cs="Times New Roman"/>
          <w:lang w:eastAsia="ru-RU"/>
        </w:rPr>
        <w:t>, Кондорсе)</w:t>
      </w:r>
    </w:p>
    <w:p w:rsidR="008E6229" w:rsidRPr="008E6229" w:rsidRDefault="008E6229" w:rsidP="008E6229">
      <w:pPr>
        <w:spacing w:after="24" w:line="360" w:lineRule="atLeast"/>
        <w:jc w:val="both"/>
        <w:rPr>
          <w:rFonts w:ascii="Times New Roman" w:eastAsia="Times New Roman" w:hAnsi="Times New Roman" w:cs="Times New Roman"/>
          <w:lang w:eastAsia="ru-RU"/>
        </w:rPr>
      </w:pPr>
      <w:r w:rsidRPr="00B558C0">
        <w:rPr>
          <w:rFonts w:ascii="Times New Roman" w:eastAsia="Times New Roman" w:hAnsi="Times New Roman" w:cs="Times New Roman"/>
          <w:b/>
          <w:bCs/>
          <w:lang w:eastAsia="ru-RU"/>
        </w:rPr>
        <w:t>атеїстичну</w:t>
      </w:r>
      <w:r w:rsidRPr="00B558C0">
        <w:rPr>
          <w:rFonts w:ascii="Times New Roman" w:eastAsia="Times New Roman" w:hAnsi="Times New Roman" w:cs="Times New Roman"/>
          <w:lang w:eastAsia="ru-RU"/>
        </w:rPr>
        <w:t> (</w:t>
      </w:r>
      <w:hyperlink r:id="rId20" w:tooltip="Жан Мельє" w:history="1">
        <w:r w:rsidRPr="00B558C0">
          <w:rPr>
            <w:rFonts w:ascii="Times New Roman" w:eastAsia="Times New Roman" w:hAnsi="Times New Roman" w:cs="Times New Roman"/>
            <w:u w:val="single"/>
            <w:lang w:eastAsia="ru-RU"/>
          </w:rPr>
          <w:t>Мельє</w:t>
        </w:r>
      </w:hyperlink>
      <w:r w:rsidRPr="00B558C0">
        <w:rPr>
          <w:rFonts w:ascii="Times New Roman" w:eastAsia="Times New Roman" w:hAnsi="Times New Roman" w:cs="Times New Roman"/>
          <w:lang w:eastAsia="ru-RU"/>
        </w:rPr>
        <w:t>, </w:t>
      </w:r>
      <w:hyperlink r:id="rId21" w:tooltip="Ламетрі" w:history="1">
        <w:r w:rsidRPr="00B558C0">
          <w:rPr>
            <w:rFonts w:ascii="Times New Roman" w:eastAsia="Times New Roman" w:hAnsi="Times New Roman" w:cs="Times New Roman"/>
            <w:u w:val="single"/>
            <w:lang w:eastAsia="ru-RU"/>
          </w:rPr>
          <w:t>Ламетрі</w:t>
        </w:r>
      </w:hyperlink>
      <w:r w:rsidRPr="00B558C0">
        <w:rPr>
          <w:rFonts w:ascii="Times New Roman" w:eastAsia="Times New Roman" w:hAnsi="Times New Roman" w:cs="Times New Roman"/>
          <w:lang w:eastAsia="ru-RU"/>
        </w:rPr>
        <w:t>, </w:t>
      </w:r>
      <w:hyperlink r:id="rId22" w:tooltip="Дідро" w:history="1">
        <w:r w:rsidRPr="00B558C0">
          <w:rPr>
            <w:rFonts w:ascii="Times New Roman" w:eastAsia="Times New Roman" w:hAnsi="Times New Roman" w:cs="Times New Roman"/>
            <w:u w:val="single"/>
            <w:lang w:eastAsia="ru-RU"/>
          </w:rPr>
          <w:t>Дідро</w:t>
        </w:r>
      </w:hyperlink>
      <w:r w:rsidRPr="00B558C0">
        <w:rPr>
          <w:rFonts w:ascii="Times New Roman" w:eastAsia="Times New Roman" w:hAnsi="Times New Roman" w:cs="Times New Roman"/>
          <w:lang w:eastAsia="ru-RU"/>
        </w:rPr>
        <w:t>, </w:t>
      </w:r>
      <w:hyperlink r:id="rId23" w:tooltip="Гельвецій" w:history="1">
        <w:r w:rsidRPr="00B558C0">
          <w:rPr>
            <w:rFonts w:ascii="Times New Roman" w:eastAsia="Times New Roman" w:hAnsi="Times New Roman" w:cs="Times New Roman"/>
            <w:u w:val="single"/>
            <w:lang w:eastAsia="ru-RU"/>
          </w:rPr>
          <w:t>Гельвецій</w:t>
        </w:r>
      </w:hyperlink>
      <w:r w:rsidRPr="00B558C0">
        <w:rPr>
          <w:rFonts w:ascii="Times New Roman" w:eastAsia="Times New Roman" w:hAnsi="Times New Roman" w:cs="Times New Roman"/>
          <w:lang w:eastAsia="ru-RU"/>
        </w:rPr>
        <w:t>, </w:t>
      </w:r>
      <w:hyperlink r:id="rId24" w:tooltip="Гольбах" w:history="1">
        <w:r w:rsidRPr="00B558C0">
          <w:rPr>
            <w:rFonts w:ascii="Times New Roman" w:eastAsia="Times New Roman" w:hAnsi="Times New Roman" w:cs="Times New Roman"/>
            <w:u w:val="single"/>
            <w:lang w:eastAsia="ru-RU"/>
          </w:rPr>
          <w:t>Гольбах</w:t>
        </w:r>
      </w:hyperlink>
      <w:r w:rsidRPr="00B558C0">
        <w:rPr>
          <w:rFonts w:ascii="Times New Roman" w:eastAsia="Times New Roman" w:hAnsi="Times New Roman" w:cs="Times New Roman"/>
          <w:lang w:eastAsia="ru-RU"/>
        </w:rPr>
        <w:t>)</w:t>
      </w:r>
      <w:hyperlink r:id="rId25" w:anchor="cite_note-3" w:history="1">
        <w:r w:rsidRPr="00B558C0">
          <w:rPr>
            <w:rFonts w:ascii="Times New Roman" w:eastAsia="Times New Roman" w:hAnsi="Times New Roman" w:cs="Times New Roman"/>
            <w:u w:val="single"/>
            <w:vertAlign w:val="superscript"/>
            <w:lang w:eastAsia="ru-RU"/>
          </w:rPr>
          <w:t>[3]</w:t>
        </w:r>
      </w:hyperlink>
      <w:r w:rsidRPr="00B558C0">
        <w:rPr>
          <w:rFonts w:ascii="Times New Roman" w:eastAsia="Times New Roman" w:hAnsi="Times New Roman" w:cs="Times New Roman"/>
          <w:lang w:eastAsia="ru-RU"/>
        </w:rPr>
        <w:t>.</w:t>
      </w:r>
    </w:p>
    <w:p w:rsidR="008E6229" w:rsidRPr="00B558C0" w:rsidRDefault="008E6229" w:rsidP="008E6229">
      <w:pPr>
        <w:pStyle w:val="a3"/>
        <w:spacing w:before="96" w:beforeAutospacing="0" w:after="120" w:afterAutospacing="0" w:line="360" w:lineRule="atLeast"/>
        <w:jc w:val="both"/>
        <w:rPr>
          <w:sz w:val="22"/>
          <w:szCs w:val="22"/>
        </w:rPr>
      </w:pPr>
      <w:r w:rsidRPr="00B558C0">
        <w:rPr>
          <w:sz w:val="22"/>
          <w:szCs w:val="22"/>
        </w:rPr>
        <w:t>На думку Ламетрі людина — це настільки складна машина, що неможливо скласти щодо неї чітке уявлення. Тільки шляхом дослідження, тобто намагаючись знайти душу в органах тіла, можливо досягти максимального ступеня вірогідності.</w:t>
      </w:r>
    </w:p>
    <w:p w:rsidR="008E6229" w:rsidRPr="00B558C0" w:rsidRDefault="008E6229" w:rsidP="008E6229">
      <w:pPr>
        <w:pStyle w:val="a3"/>
        <w:spacing w:before="96" w:beforeAutospacing="0" w:after="120" w:afterAutospacing="0" w:line="360" w:lineRule="atLeast"/>
        <w:jc w:val="both"/>
        <w:rPr>
          <w:sz w:val="22"/>
          <w:szCs w:val="22"/>
        </w:rPr>
      </w:pPr>
      <w:r w:rsidRPr="00B558C0">
        <w:rPr>
          <w:sz w:val="22"/>
          <w:szCs w:val="22"/>
        </w:rPr>
        <w:t>Різні стани душі завжди відповідають аналогічним станам тіла. Наша енергія, почуття та розум — такі ж складні частини. як і деталі механізму.</w:t>
      </w:r>
    </w:p>
    <w:p w:rsidR="008E6229" w:rsidRPr="00B558C0" w:rsidRDefault="008E6229" w:rsidP="008E6229">
      <w:pPr>
        <w:pStyle w:val="a3"/>
        <w:spacing w:before="96" w:beforeAutospacing="0" w:after="120" w:afterAutospacing="0" w:line="360" w:lineRule="atLeast"/>
        <w:jc w:val="both"/>
        <w:rPr>
          <w:sz w:val="22"/>
          <w:szCs w:val="22"/>
        </w:rPr>
      </w:pPr>
      <w:r w:rsidRPr="00B558C0">
        <w:rPr>
          <w:sz w:val="22"/>
          <w:szCs w:val="22"/>
        </w:rPr>
        <w:t>Ламетрі вибудував логічний ланцюжок: люди мають почуття та інстинкти для розвитку розуму — розум накопичує знання — завдяки знанням</w:t>
      </w:r>
      <w:r w:rsidRPr="00B558C0">
        <w:rPr>
          <w:rStyle w:val="apple-converted-space"/>
          <w:rFonts w:eastAsiaTheme="majorEastAsia"/>
          <w:sz w:val="22"/>
          <w:szCs w:val="22"/>
        </w:rPr>
        <w:t> </w:t>
      </w:r>
      <w:hyperlink r:id="rId26" w:tooltip="Мозок" w:history="1">
        <w:r w:rsidRPr="00B558C0">
          <w:rPr>
            <w:rStyle w:val="a4"/>
            <w:sz w:val="22"/>
            <w:szCs w:val="22"/>
          </w:rPr>
          <w:t>мозок</w:t>
        </w:r>
      </w:hyperlink>
      <w:r w:rsidRPr="00B558C0">
        <w:rPr>
          <w:rStyle w:val="apple-converted-space"/>
          <w:rFonts w:eastAsiaTheme="majorEastAsia"/>
          <w:sz w:val="22"/>
          <w:szCs w:val="22"/>
        </w:rPr>
        <w:t> </w:t>
      </w:r>
      <w:r w:rsidRPr="00B558C0">
        <w:rPr>
          <w:sz w:val="22"/>
          <w:szCs w:val="22"/>
        </w:rPr>
        <w:t>наповнюється уявленнями, для сприйняття яких</w:t>
      </w:r>
      <w:r w:rsidRPr="00B558C0">
        <w:rPr>
          <w:rStyle w:val="apple-converted-space"/>
          <w:rFonts w:eastAsiaTheme="majorEastAsia"/>
          <w:sz w:val="22"/>
          <w:szCs w:val="22"/>
        </w:rPr>
        <w:t> </w:t>
      </w:r>
      <w:hyperlink r:id="rId27" w:tooltip="Природа" w:history="1">
        <w:r w:rsidRPr="00B558C0">
          <w:rPr>
            <w:rStyle w:val="a4"/>
            <w:sz w:val="22"/>
            <w:szCs w:val="22"/>
          </w:rPr>
          <w:t>природа</w:t>
        </w:r>
      </w:hyperlink>
      <w:r w:rsidRPr="00B558C0">
        <w:rPr>
          <w:rStyle w:val="apple-converted-space"/>
          <w:rFonts w:eastAsiaTheme="majorEastAsia"/>
          <w:sz w:val="22"/>
          <w:szCs w:val="22"/>
        </w:rPr>
        <w:t> </w:t>
      </w:r>
      <w:r w:rsidRPr="00B558C0">
        <w:rPr>
          <w:sz w:val="22"/>
          <w:szCs w:val="22"/>
        </w:rPr>
        <w:t xml:space="preserve">надала всі умови. У всьому живому світі головує лише природній закон. Якби не існувало релігійного фанатизму, не було б війн, а природа повернула собі свої права й чистоту. </w:t>
      </w:r>
      <w:bookmarkStart w:id="0" w:name="_GoBack"/>
      <w:bookmarkEnd w:id="0"/>
      <w:r w:rsidRPr="00B558C0">
        <w:rPr>
          <w:sz w:val="22"/>
          <w:szCs w:val="22"/>
        </w:rPr>
        <w:t>Уся</w:t>
      </w:r>
      <w:r w:rsidRPr="00B558C0">
        <w:rPr>
          <w:rStyle w:val="apple-converted-space"/>
          <w:rFonts w:eastAsiaTheme="majorEastAsia"/>
          <w:sz w:val="22"/>
          <w:szCs w:val="22"/>
          <w:lang w:val="en-US"/>
        </w:rPr>
        <w:t> </w:t>
      </w:r>
      <w:hyperlink r:id="rId28" w:tooltip="Природа" w:history="1">
        <w:r w:rsidRPr="00B558C0">
          <w:rPr>
            <w:rStyle w:val="a4"/>
            <w:sz w:val="22"/>
            <w:szCs w:val="22"/>
          </w:rPr>
          <w:t>природа</w:t>
        </w:r>
      </w:hyperlink>
      <w:r w:rsidRPr="00B558C0">
        <w:rPr>
          <w:sz w:val="22"/>
          <w:szCs w:val="22"/>
        </w:rPr>
        <w:t>, згідно з поглядами</w:t>
      </w:r>
      <w:r w:rsidRPr="00B558C0">
        <w:rPr>
          <w:rStyle w:val="apple-converted-space"/>
          <w:rFonts w:eastAsiaTheme="majorEastAsia"/>
          <w:sz w:val="22"/>
          <w:szCs w:val="22"/>
          <w:lang w:val="en-US"/>
        </w:rPr>
        <w:t> </w:t>
      </w:r>
      <w:r w:rsidRPr="00B558C0">
        <w:rPr>
          <w:b/>
          <w:bCs/>
          <w:sz w:val="22"/>
          <w:szCs w:val="22"/>
        </w:rPr>
        <w:t>Дідро</w:t>
      </w:r>
      <w:r w:rsidRPr="008E6229">
        <w:rPr>
          <w:sz w:val="22"/>
          <w:szCs w:val="22"/>
        </w:rPr>
        <w:t xml:space="preserve">, </w:t>
      </w:r>
      <w:r w:rsidRPr="00B558C0">
        <w:rPr>
          <w:sz w:val="22"/>
          <w:szCs w:val="22"/>
        </w:rPr>
        <w:t>перебуває</w:t>
      </w:r>
      <w:r w:rsidRPr="008E6229">
        <w:rPr>
          <w:sz w:val="22"/>
          <w:szCs w:val="22"/>
        </w:rPr>
        <w:t xml:space="preserve"> </w:t>
      </w:r>
      <w:r w:rsidRPr="00B558C0">
        <w:rPr>
          <w:sz w:val="22"/>
          <w:szCs w:val="22"/>
        </w:rPr>
        <w:t>у</w:t>
      </w:r>
      <w:r w:rsidRPr="008E6229">
        <w:rPr>
          <w:sz w:val="22"/>
          <w:szCs w:val="22"/>
        </w:rPr>
        <w:t xml:space="preserve"> </w:t>
      </w:r>
      <w:r w:rsidRPr="00B558C0">
        <w:rPr>
          <w:sz w:val="22"/>
          <w:szCs w:val="22"/>
        </w:rPr>
        <w:t>постійному</w:t>
      </w:r>
      <w:r w:rsidRPr="008E6229">
        <w:rPr>
          <w:sz w:val="22"/>
          <w:szCs w:val="22"/>
        </w:rPr>
        <w:t xml:space="preserve"> </w:t>
      </w:r>
      <w:r w:rsidRPr="00B558C0">
        <w:rPr>
          <w:sz w:val="22"/>
          <w:szCs w:val="22"/>
        </w:rPr>
        <w:t>русі</w:t>
      </w:r>
      <w:r w:rsidRPr="008E6229">
        <w:rPr>
          <w:sz w:val="22"/>
          <w:szCs w:val="22"/>
        </w:rPr>
        <w:t xml:space="preserve"> </w:t>
      </w:r>
      <w:r w:rsidRPr="00B558C0">
        <w:rPr>
          <w:sz w:val="22"/>
          <w:szCs w:val="22"/>
        </w:rPr>
        <w:t>та</w:t>
      </w:r>
      <w:r w:rsidRPr="008E6229">
        <w:rPr>
          <w:sz w:val="22"/>
          <w:szCs w:val="22"/>
        </w:rPr>
        <w:t xml:space="preserve"> </w:t>
      </w:r>
      <w:r w:rsidRPr="00B558C0">
        <w:rPr>
          <w:sz w:val="22"/>
          <w:szCs w:val="22"/>
        </w:rPr>
        <w:t>еволюціонуванні</w:t>
      </w:r>
      <w:r w:rsidRPr="008E6229">
        <w:rPr>
          <w:sz w:val="22"/>
          <w:szCs w:val="22"/>
        </w:rPr>
        <w:t xml:space="preserve">. </w:t>
      </w:r>
      <w:r w:rsidRPr="00B558C0">
        <w:rPr>
          <w:sz w:val="22"/>
          <w:szCs w:val="22"/>
        </w:rPr>
        <w:t>Усе</w:t>
      </w:r>
      <w:r w:rsidRPr="008E6229">
        <w:rPr>
          <w:sz w:val="22"/>
          <w:szCs w:val="22"/>
        </w:rPr>
        <w:t xml:space="preserve">, </w:t>
      </w:r>
      <w:r w:rsidRPr="00B558C0">
        <w:rPr>
          <w:sz w:val="22"/>
          <w:szCs w:val="22"/>
        </w:rPr>
        <w:t>що</w:t>
      </w:r>
      <w:r w:rsidRPr="008E6229">
        <w:rPr>
          <w:sz w:val="22"/>
          <w:szCs w:val="22"/>
        </w:rPr>
        <w:t xml:space="preserve"> </w:t>
      </w:r>
      <w:r w:rsidRPr="00B558C0">
        <w:rPr>
          <w:sz w:val="22"/>
          <w:szCs w:val="22"/>
        </w:rPr>
        <w:t>існує</w:t>
      </w:r>
      <w:r w:rsidRPr="008E6229">
        <w:rPr>
          <w:sz w:val="22"/>
          <w:szCs w:val="22"/>
        </w:rPr>
        <w:t xml:space="preserve">, </w:t>
      </w:r>
      <w:r w:rsidRPr="00B558C0">
        <w:rPr>
          <w:sz w:val="22"/>
          <w:szCs w:val="22"/>
        </w:rPr>
        <w:t>колись</w:t>
      </w:r>
      <w:r w:rsidRPr="008E6229">
        <w:rPr>
          <w:sz w:val="22"/>
          <w:szCs w:val="22"/>
        </w:rPr>
        <w:t xml:space="preserve"> </w:t>
      </w:r>
      <w:r w:rsidRPr="00B558C0">
        <w:rPr>
          <w:sz w:val="22"/>
          <w:szCs w:val="22"/>
        </w:rPr>
        <w:t>виникло</w:t>
      </w:r>
      <w:r w:rsidRPr="008E6229">
        <w:rPr>
          <w:sz w:val="22"/>
          <w:szCs w:val="22"/>
        </w:rPr>
        <w:t xml:space="preserve"> </w:t>
      </w:r>
      <w:r w:rsidRPr="00B558C0">
        <w:rPr>
          <w:sz w:val="22"/>
          <w:szCs w:val="22"/>
        </w:rPr>
        <w:t>і</w:t>
      </w:r>
      <w:r w:rsidRPr="008E6229">
        <w:rPr>
          <w:sz w:val="22"/>
          <w:szCs w:val="22"/>
        </w:rPr>
        <w:t xml:space="preserve"> </w:t>
      </w:r>
      <w:r w:rsidRPr="00B558C0">
        <w:rPr>
          <w:sz w:val="22"/>
          <w:szCs w:val="22"/>
        </w:rPr>
        <w:t>зникне</w:t>
      </w:r>
      <w:r w:rsidRPr="008E6229">
        <w:rPr>
          <w:sz w:val="22"/>
          <w:szCs w:val="22"/>
        </w:rPr>
        <w:t xml:space="preserve">, </w:t>
      </w:r>
      <w:r w:rsidRPr="00B558C0">
        <w:rPr>
          <w:sz w:val="22"/>
          <w:szCs w:val="22"/>
        </w:rPr>
        <w:t>перетворюючись</w:t>
      </w:r>
      <w:r w:rsidRPr="008E6229">
        <w:rPr>
          <w:sz w:val="22"/>
          <w:szCs w:val="22"/>
        </w:rPr>
        <w:t xml:space="preserve"> </w:t>
      </w:r>
      <w:r w:rsidRPr="00B558C0">
        <w:rPr>
          <w:sz w:val="22"/>
          <w:szCs w:val="22"/>
        </w:rPr>
        <w:t>на</w:t>
      </w:r>
      <w:r w:rsidRPr="008E6229">
        <w:rPr>
          <w:sz w:val="22"/>
          <w:szCs w:val="22"/>
        </w:rPr>
        <w:t xml:space="preserve"> </w:t>
      </w:r>
      <w:r w:rsidRPr="00B558C0">
        <w:rPr>
          <w:sz w:val="22"/>
          <w:szCs w:val="22"/>
        </w:rPr>
        <w:t>щось</w:t>
      </w:r>
      <w:r w:rsidRPr="008E6229">
        <w:rPr>
          <w:sz w:val="22"/>
          <w:szCs w:val="22"/>
        </w:rPr>
        <w:t xml:space="preserve"> </w:t>
      </w:r>
      <w:r w:rsidRPr="00B558C0">
        <w:rPr>
          <w:sz w:val="22"/>
          <w:szCs w:val="22"/>
        </w:rPr>
        <w:t>інше</w:t>
      </w:r>
      <w:r w:rsidRPr="008E6229">
        <w:rPr>
          <w:sz w:val="22"/>
          <w:szCs w:val="22"/>
        </w:rPr>
        <w:t xml:space="preserve">. </w:t>
      </w:r>
      <w:r w:rsidRPr="00B558C0">
        <w:rPr>
          <w:sz w:val="22"/>
          <w:szCs w:val="22"/>
        </w:rPr>
        <w:t>Різноманітність існуючих матеріальних форм є головною причиною процесуальності світу. Розглядаючи конкретний процес зміни форм існування, ми можемо постійно фіксувати усе нові та нові форми, фрагменти зміни конкретної форми, але ніколи не зможемо побачити нескінченної множини форм</w:t>
      </w:r>
      <w:r w:rsidRPr="00B558C0">
        <w:rPr>
          <w:rStyle w:val="apple-converted-space"/>
          <w:rFonts w:eastAsiaTheme="majorEastAsia"/>
          <w:sz w:val="22"/>
          <w:szCs w:val="22"/>
        </w:rPr>
        <w:t> </w:t>
      </w:r>
      <w:hyperlink r:id="rId29" w:tooltip="Реальність" w:history="1">
        <w:r w:rsidRPr="00B558C0">
          <w:rPr>
            <w:rStyle w:val="a4"/>
            <w:sz w:val="22"/>
            <w:szCs w:val="22"/>
          </w:rPr>
          <w:t>реальності</w:t>
        </w:r>
      </w:hyperlink>
      <w:r w:rsidRPr="00B558C0">
        <w:rPr>
          <w:sz w:val="22"/>
          <w:szCs w:val="22"/>
        </w:rPr>
        <w:t>, які існують під час зміни одного предмета на якийсь інший. Не маючи можливості виявити безмежну множину форм реальності, люди користуються поняттям</w:t>
      </w:r>
      <w:r w:rsidRPr="00B558C0">
        <w:rPr>
          <w:rStyle w:val="apple-converted-space"/>
          <w:rFonts w:eastAsiaTheme="majorEastAsia"/>
          <w:sz w:val="22"/>
          <w:szCs w:val="22"/>
        </w:rPr>
        <w:t> </w:t>
      </w:r>
      <w:hyperlink r:id="rId30" w:tooltip="Матерія" w:history="1">
        <w:r w:rsidRPr="00B558C0">
          <w:rPr>
            <w:rStyle w:val="a4"/>
            <w:sz w:val="22"/>
            <w:szCs w:val="22"/>
          </w:rPr>
          <w:t>«матерія»</w:t>
        </w:r>
      </w:hyperlink>
      <w:r w:rsidRPr="00B558C0">
        <w:rPr>
          <w:sz w:val="22"/>
          <w:szCs w:val="22"/>
        </w:rPr>
        <w:t>, яке засвідчує нам, що існує реальність, навіть якщо вона не відома конкретними виявленнями. Дідро вважає, що розмаїття форм матерії створюється зіткненням та об'єднанням різноякісних елементів.</w:t>
      </w:r>
    </w:p>
    <w:p w:rsidR="008E6229" w:rsidRPr="00B558C0" w:rsidRDefault="008E6229" w:rsidP="008E6229">
      <w:pPr>
        <w:pStyle w:val="a3"/>
        <w:spacing w:before="96" w:beforeAutospacing="0" w:after="120" w:afterAutospacing="0" w:line="288" w:lineRule="atLeast"/>
        <w:jc w:val="both"/>
        <w:rPr>
          <w:sz w:val="22"/>
          <w:szCs w:val="22"/>
        </w:rPr>
      </w:pPr>
      <w:r w:rsidRPr="00B558C0">
        <w:rPr>
          <w:sz w:val="22"/>
          <w:szCs w:val="22"/>
        </w:rPr>
        <w:t>Дідро відстоює вчення про єдність матерії та свідомості, висловлює думку, що у потенційному вигляді відчуття є всеуніверсальною властивістю матерії. Розглядаючи виникнення</w:t>
      </w:r>
      <w:r w:rsidRPr="00B558C0">
        <w:rPr>
          <w:rStyle w:val="apple-converted-space"/>
          <w:rFonts w:eastAsiaTheme="majorEastAsia"/>
          <w:sz w:val="22"/>
          <w:szCs w:val="22"/>
        </w:rPr>
        <w:t> </w:t>
      </w:r>
      <w:hyperlink r:id="rId31" w:tooltip="Свідомість" w:history="1">
        <w:r w:rsidRPr="00B558C0">
          <w:rPr>
            <w:rStyle w:val="a4"/>
            <w:sz w:val="22"/>
            <w:szCs w:val="22"/>
          </w:rPr>
          <w:t>свідомості</w:t>
        </w:r>
      </w:hyperlink>
      <w:r w:rsidRPr="00B558C0">
        <w:rPr>
          <w:sz w:val="22"/>
          <w:szCs w:val="22"/>
        </w:rPr>
        <w:t>,</w:t>
      </w:r>
      <w:r w:rsidRPr="00B558C0">
        <w:rPr>
          <w:rStyle w:val="apple-converted-space"/>
          <w:rFonts w:eastAsiaTheme="majorEastAsia"/>
          <w:sz w:val="22"/>
          <w:szCs w:val="22"/>
        </w:rPr>
        <w:t> </w:t>
      </w:r>
      <w:hyperlink r:id="rId32" w:tooltip="Розум" w:history="1">
        <w:r w:rsidRPr="00B558C0">
          <w:rPr>
            <w:rStyle w:val="a4"/>
            <w:sz w:val="22"/>
            <w:szCs w:val="22"/>
          </w:rPr>
          <w:t>розуму</w:t>
        </w:r>
      </w:hyperlink>
      <w:r w:rsidRPr="00B558C0">
        <w:rPr>
          <w:rStyle w:val="apple-converted-space"/>
          <w:rFonts w:eastAsiaTheme="majorEastAsia"/>
          <w:sz w:val="22"/>
          <w:szCs w:val="22"/>
        </w:rPr>
        <w:t> </w:t>
      </w:r>
      <w:r w:rsidRPr="00B558C0">
        <w:rPr>
          <w:sz w:val="22"/>
          <w:szCs w:val="22"/>
        </w:rPr>
        <w:t>як історичних явищ, Дідро створює першу еволюціоністичну концепцію становлення біологічних видів. Однак він розглядав еволюцію лише у вигляді накопичення властивостей, ознак, які сумарно дають</w:t>
      </w:r>
      <w:r w:rsidRPr="00B558C0">
        <w:rPr>
          <w:rStyle w:val="apple-converted-space"/>
          <w:rFonts w:eastAsiaTheme="majorEastAsia"/>
          <w:sz w:val="22"/>
          <w:szCs w:val="22"/>
        </w:rPr>
        <w:t> </w:t>
      </w:r>
      <w:hyperlink r:id="rId33" w:tooltip="Феномен" w:history="1">
        <w:r w:rsidRPr="00B558C0">
          <w:rPr>
            <w:rStyle w:val="a4"/>
            <w:sz w:val="22"/>
            <w:szCs w:val="22"/>
          </w:rPr>
          <w:t>феномен</w:t>
        </w:r>
      </w:hyperlink>
      <w:r w:rsidRPr="00B558C0">
        <w:rPr>
          <w:rStyle w:val="apple-converted-space"/>
          <w:rFonts w:eastAsiaTheme="majorEastAsia"/>
          <w:sz w:val="22"/>
          <w:szCs w:val="22"/>
        </w:rPr>
        <w:t> </w:t>
      </w:r>
      <w:r w:rsidRPr="00B558C0">
        <w:rPr>
          <w:sz w:val="22"/>
          <w:szCs w:val="22"/>
        </w:rPr>
        <w:t>нового біологічного виду. Свою</w:t>
      </w:r>
      <w:r w:rsidRPr="00B558C0">
        <w:rPr>
          <w:rStyle w:val="apple-converted-space"/>
          <w:rFonts w:eastAsiaTheme="majorEastAsia"/>
          <w:sz w:val="22"/>
          <w:szCs w:val="22"/>
        </w:rPr>
        <w:t> </w:t>
      </w:r>
      <w:hyperlink r:id="rId34" w:tooltip="Гносеологія" w:history="1">
        <w:r w:rsidRPr="00B558C0">
          <w:rPr>
            <w:rStyle w:val="a4"/>
            <w:sz w:val="22"/>
            <w:szCs w:val="22"/>
          </w:rPr>
          <w:t>гносеологічну</w:t>
        </w:r>
      </w:hyperlink>
      <w:r w:rsidRPr="00B558C0">
        <w:rPr>
          <w:sz w:val="22"/>
          <w:szCs w:val="22"/>
        </w:rPr>
        <w:t>концепцію Дідро будує, керуючись принципами</w:t>
      </w:r>
      <w:r w:rsidRPr="00B558C0">
        <w:rPr>
          <w:rStyle w:val="apple-converted-space"/>
          <w:rFonts w:eastAsiaTheme="majorEastAsia"/>
          <w:sz w:val="22"/>
          <w:szCs w:val="22"/>
        </w:rPr>
        <w:t> </w:t>
      </w:r>
      <w:hyperlink r:id="rId35" w:tooltip="Сенсуалізм" w:history="1">
        <w:r w:rsidRPr="00B558C0">
          <w:rPr>
            <w:rStyle w:val="a4"/>
            <w:sz w:val="22"/>
            <w:szCs w:val="22"/>
          </w:rPr>
          <w:t>сенсуалізму</w:t>
        </w:r>
      </w:hyperlink>
      <w:r w:rsidRPr="00B558C0">
        <w:rPr>
          <w:rStyle w:val="apple-converted-space"/>
          <w:rFonts w:eastAsiaTheme="majorEastAsia"/>
          <w:sz w:val="22"/>
          <w:szCs w:val="22"/>
        </w:rPr>
        <w:t> </w:t>
      </w:r>
      <w:r w:rsidRPr="00B558C0">
        <w:rPr>
          <w:sz w:val="22"/>
          <w:szCs w:val="22"/>
        </w:rPr>
        <w:t>(насамперед — локківського). Він виділяє три види пізнання:</w:t>
      </w:r>
      <w:r w:rsidRPr="00B558C0">
        <w:rPr>
          <w:rStyle w:val="apple-converted-space"/>
          <w:rFonts w:eastAsiaTheme="majorEastAsia"/>
          <w:sz w:val="22"/>
          <w:szCs w:val="22"/>
        </w:rPr>
        <w:t> </w:t>
      </w:r>
      <w:hyperlink r:id="rId36" w:tooltip="Спостереження" w:history="1">
        <w:r w:rsidRPr="00B558C0">
          <w:rPr>
            <w:rStyle w:val="a4"/>
            <w:sz w:val="22"/>
            <w:szCs w:val="22"/>
          </w:rPr>
          <w:t>спостереження</w:t>
        </w:r>
      </w:hyperlink>
      <w:r w:rsidRPr="00B558C0">
        <w:rPr>
          <w:sz w:val="22"/>
          <w:szCs w:val="22"/>
        </w:rPr>
        <w:t>, обмірковування,</w:t>
      </w:r>
      <w:hyperlink r:id="rId37" w:tooltip="Досвід" w:history="1">
        <w:r w:rsidRPr="00B558C0">
          <w:rPr>
            <w:rStyle w:val="a4"/>
            <w:sz w:val="22"/>
            <w:szCs w:val="22"/>
          </w:rPr>
          <w:t>досвід</w:t>
        </w:r>
      </w:hyperlink>
      <w:r w:rsidRPr="00B558C0">
        <w:rPr>
          <w:sz w:val="22"/>
          <w:szCs w:val="22"/>
        </w:rPr>
        <w:t xml:space="preserve">. Спостереження збирає факти, обмірковування — комбінує їх, досвід — перевіряє результати цих </w:t>
      </w:r>
      <w:r w:rsidRPr="00B558C0">
        <w:rPr>
          <w:sz w:val="22"/>
          <w:szCs w:val="22"/>
        </w:rPr>
        <w:lastRenderedPageBreak/>
        <w:t>комбінацій. Не поділяючи думку про те, що ми можемо звести мислення людини до</w:t>
      </w:r>
      <w:r w:rsidRPr="00B558C0">
        <w:rPr>
          <w:rStyle w:val="apple-converted-space"/>
          <w:rFonts w:eastAsiaTheme="majorEastAsia"/>
          <w:sz w:val="22"/>
          <w:szCs w:val="22"/>
        </w:rPr>
        <w:t> </w:t>
      </w:r>
      <w:hyperlink r:id="rId38" w:tooltip="Відчуття" w:history="1">
        <w:r w:rsidRPr="00B558C0">
          <w:rPr>
            <w:rStyle w:val="a4"/>
            <w:sz w:val="22"/>
            <w:szCs w:val="22"/>
          </w:rPr>
          <w:t>відчуттів</w:t>
        </w:r>
      </w:hyperlink>
      <w:r w:rsidRPr="00B558C0">
        <w:rPr>
          <w:sz w:val="22"/>
          <w:szCs w:val="22"/>
        </w:rPr>
        <w:t>, Дідро розробляє концепцію психічної діяльності, згідно з якою судження, почуття не зводяться до елементарних чуттів, а останні—це їх умова, а не сутність, умова виникнення</w:t>
      </w:r>
      <w:r w:rsidRPr="00B558C0">
        <w:rPr>
          <w:rStyle w:val="apple-converted-space"/>
          <w:rFonts w:eastAsiaTheme="majorEastAsia"/>
          <w:sz w:val="22"/>
          <w:szCs w:val="22"/>
        </w:rPr>
        <w:t> </w:t>
      </w:r>
      <w:hyperlink r:id="rId39" w:tooltip="Психіка" w:history="1">
        <w:r w:rsidRPr="00B558C0">
          <w:rPr>
            <w:rStyle w:val="a4"/>
            <w:sz w:val="22"/>
            <w:szCs w:val="22"/>
          </w:rPr>
          <w:t>психіки</w:t>
        </w:r>
      </w:hyperlink>
      <w:r w:rsidRPr="00B558C0">
        <w:rPr>
          <w:sz w:val="22"/>
          <w:szCs w:val="22"/>
        </w:rPr>
        <w:t>, а не сама психіка.</w:t>
      </w:r>
    </w:p>
    <w:p w:rsidR="008E6229" w:rsidRPr="00B558C0" w:rsidRDefault="008E6229" w:rsidP="008E6229">
      <w:pPr>
        <w:pStyle w:val="a3"/>
        <w:spacing w:before="96" w:beforeAutospacing="0" w:after="120" w:afterAutospacing="0" w:line="288" w:lineRule="atLeast"/>
        <w:jc w:val="both"/>
        <w:rPr>
          <w:sz w:val="22"/>
          <w:szCs w:val="22"/>
        </w:rPr>
      </w:pPr>
      <w:r w:rsidRPr="00B558C0">
        <w:rPr>
          <w:sz w:val="22"/>
          <w:szCs w:val="22"/>
        </w:rPr>
        <w:t>Разом з</w:t>
      </w:r>
      <w:r w:rsidRPr="00B558C0">
        <w:rPr>
          <w:rStyle w:val="apple-converted-space"/>
          <w:rFonts w:eastAsiaTheme="majorEastAsia"/>
          <w:sz w:val="22"/>
          <w:szCs w:val="22"/>
        </w:rPr>
        <w:t> </w:t>
      </w:r>
      <w:hyperlink r:id="rId40" w:tooltip="Гельвецій" w:history="1">
        <w:r w:rsidRPr="00B558C0">
          <w:rPr>
            <w:rStyle w:val="a4"/>
            <w:sz w:val="22"/>
            <w:szCs w:val="22"/>
          </w:rPr>
          <w:t>Гельвецієм</w:t>
        </w:r>
      </w:hyperlink>
      <w:r w:rsidRPr="00B558C0">
        <w:rPr>
          <w:rStyle w:val="apple-converted-space"/>
          <w:rFonts w:eastAsiaTheme="majorEastAsia"/>
          <w:sz w:val="22"/>
          <w:szCs w:val="22"/>
        </w:rPr>
        <w:t> </w:t>
      </w:r>
      <w:r w:rsidRPr="00B558C0">
        <w:rPr>
          <w:sz w:val="22"/>
          <w:szCs w:val="22"/>
        </w:rPr>
        <w:t>і</w:t>
      </w:r>
      <w:r w:rsidRPr="00B558C0">
        <w:rPr>
          <w:rStyle w:val="apple-converted-space"/>
          <w:rFonts w:eastAsiaTheme="majorEastAsia"/>
          <w:sz w:val="22"/>
          <w:szCs w:val="22"/>
        </w:rPr>
        <w:t> </w:t>
      </w:r>
      <w:hyperlink r:id="rId41" w:tooltip="Гольбах" w:history="1">
        <w:r w:rsidRPr="00B558C0">
          <w:rPr>
            <w:rStyle w:val="a4"/>
            <w:sz w:val="22"/>
            <w:szCs w:val="22"/>
          </w:rPr>
          <w:t>Гольбахом</w:t>
        </w:r>
      </w:hyperlink>
      <w:r w:rsidRPr="00B558C0">
        <w:rPr>
          <w:rStyle w:val="apple-converted-space"/>
          <w:rFonts w:eastAsiaTheme="majorEastAsia"/>
          <w:sz w:val="22"/>
          <w:szCs w:val="22"/>
        </w:rPr>
        <w:t> </w:t>
      </w:r>
      <w:r w:rsidRPr="00B558C0">
        <w:rPr>
          <w:sz w:val="22"/>
          <w:szCs w:val="22"/>
        </w:rPr>
        <w:t>Дідро обґрунтовує вчення про вирішальну роль середовища для формування особистості. Він вважає, що свідоме перетворення навколишнього середовища є головною умовою поліпшення людини, суспільства. Тому свідомість законодавців Дідро оцінював як вирішальний чинник суспільного прогресу. Спираючись на теорію «суспільної угоди», він активно доводить право народу фізичною силою змінювати систему державного устрою суспільства.</w:t>
      </w:r>
    </w:p>
    <w:p w:rsidR="008E6229" w:rsidRPr="00B558C0" w:rsidRDefault="008E6229" w:rsidP="008E6229">
      <w:pPr>
        <w:pStyle w:val="a3"/>
        <w:spacing w:before="96" w:beforeAutospacing="0" w:after="120" w:afterAutospacing="0" w:line="288" w:lineRule="atLeast"/>
        <w:jc w:val="both"/>
        <w:rPr>
          <w:sz w:val="22"/>
          <w:szCs w:val="22"/>
        </w:rPr>
      </w:pPr>
      <w:r w:rsidRPr="00B558C0">
        <w:rPr>
          <w:sz w:val="22"/>
          <w:szCs w:val="22"/>
        </w:rPr>
        <w:t>Широкого визнання набула естетична концепція Дідро. Розкриваючи зміст поняття</w:t>
      </w:r>
      <w:r w:rsidRPr="00B558C0">
        <w:rPr>
          <w:rStyle w:val="apple-converted-space"/>
          <w:rFonts w:eastAsiaTheme="majorEastAsia"/>
          <w:sz w:val="22"/>
          <w:szCs w:val="22"/>
        </w:rPr>
        <w:t> </w:t>
      </w:r>
      <w:hyperlink r:id="rId42" w:tooltip="Прекрасне" w:history="1">
        <w:r w:rsidRPr="00B558C0">
          <w:rPr>
            <w:rStyle w:val="a4"/>
            <w:sz w:val="22"/>
            <w:szCs w:val="22"/>
          </w:rPr>
          <w:t>«прекрасне»</w:t>
        </w:r>
      </w:hyperlink>
      <w:r w:rsidRPr="00B558C0">
        <w:rPr>
          <w:sz w:val="22"/>
          <w:szCs w:val="22"/>
        </w:rPr>
        <w:t>, він робить висновок, що уявлення про прекрасне можна визнати відображенням реальних відношень зовнішнього світу. Визнаючи мистецтво «наслідуванням природі», включаючи до поняття «природи» і суспільне буття, Дідро стверджує, що у природі немає нічого зайвого, всі особливості будови людського тіла, матеріальних предметів спричинені природними законами, які адекватно фіксуються лише митцями. Послідовна</w:t>
      </w:r>
      <w:r w:rsidRPr="00B558C0">
        <w:rPr>
          <w:rStyle w:val="apple-converted-space"/>
          <w:rFonts w:eastAsiaTheme="majorEastAsia"/>
          <w:sz w:val="22"/>
          <w:szCs w:val="22"/>
        </w:rPr>
        <w:t> </w:t>
      </w:r>
      <w:hyperlink r:id="rId43" w:tooltip="Критика" w:history="1">
        <w:r w:rsidRPr="00B558C0">
          <w:rPr>
            <w:rStyle w:val="a4"/>
            <w:sz w:val="22"/>
            <w:szCs w:val="22"/>
          </w:rPr>
          <w:t>критика</w:t>
        </w:r>
      </w:hyperlink>
      <w:r w:rsidRPr="00B558C0">
        <w:rPr>
          <w:rStyle w:val="apple-converted-space"/>
          <w:rFonts w:eastAsiaTheme="majorEastAsia"/>
          <w:sz w:val="22"/>
          <w:szCs w:val="22"/>
        </w:rPr>
        <w:t> </w:t>
      </w:r>
      <w:hyperlink r:id="rId44" w:tooltip="Класицизм" w:history="1">
        <w:r w:rsidRPr="00B558C0">
          <w:rPr>
            <w:rStyle w:val="a4"/>
            <w:sz w:val="22"/>
            <w:szCs w:val="22"/>
          </w:rPr>
          <w:t>класицизму</w:t>
        </w:r>
      </w:hyperlink>
      <w:r w:rsidRPr="00B558C0">
        <w:rPr>
          <w:sz w:val="22"/>
          <w:szCs w:val="22"/>
        </w:rPr>
        <w:t>уможливила Дідро виробити принципи</w:t>
      </w:r>
      <w:r w:rsidRPr="00B558C0">
        <w:rPr>
          <w:rStyle w:val="apple-converted-space"/>
          <w:rFonts w:eastAsiaTheme="majorEastAsia"/>
          <w:sz w:val="22"/>
          <w:szCs w:val="22"/>
        </w:rPr>
        <w:t> </w:t>
      </w:r>
      <w:hyperlink r:id="rId45" w:tooltip="Реалізм" w:history="1">
        <w:r w:rsidRPr="00B558C0">
          <w:rPr>
            <w:rStyle w:val="a4"/>
            <w:sz w:val="22"/>
            <w:szCs w:val="22"/>
          </w:rPr>
          <w:t>реалізму</w:t>
        </w:r>
      </w:hyperlink>
      <w:r w:rsidRPr="00B558C0">
        <w:rPr>
          <w:sz w:val="22"/>
          <w:szCs w:val="22"/>
        </w:rPr>
        <w:t>, які найяскравіше виявили себе у концепції театрального мистецтва. На противагу теоретикам класицизму, які розглядали театральну дію лише як комічну або трагічну, Дідро вводить теорію «серйозного жанру», яка проголошує можливість театрального зображення буденного життя простих людей, а не</w:t>
      </w:r>
      <w:r w:rsidRPr="00B558C0">
        <w:rPr>
          <w:rStyle w:val="apple-converted-space"/>
          <w:rFonts w:eastAsiaTheme="majorEastAsia"/>
          <w:sz w:val="22"/>
          <w:szCs w:val="22"/>
        </w:rPr>
        <w:t> </w:t>
      </w:r>
      <w:hyperlink r:id="rId46" w:tooltip="Цар" w:history="1">
        <w:r w:rsidRPr="00B558C0">
          <w:rPr>
            <w:rStyle w:val="a4"/>
            <w:sz w:val="22"/>
            <w:szCs w:val="22"/>
          </w:rPr>
          <w:t>царів</w:t>
        </w:r>
      </w:hyperlink>
      <w:r w:rsidRPr="00B558C0">
        <w:rPr>
          <w:rStyle w:val="apple-converted-space"/>
          <w:rFonts w:eastAsiaTheme="majorEastAsia"/>
          <w:sz w:val="22"/>
          <w:szCs w:val="22"/>
        </w:rPr>
        <w:t> </w:t>
      </w:r>
      <w:r w:rsidRPr="00B558C0">
        <w:rPr>
          <w:sz w:val="22"/>
          <w:szCs w:val="22"/>
        </w:rPr>
        <w:t>чи героїв, які завжди здаються нам або комічними, або трагічними. Зображення в</w:t>
      </w:r>
      <w:r w:rsidRPr="00B558C0">
        <w:rPr>
          <w:rStyle w:val="apple-converted-space"/>
          <w:rFonts w:eastAsiaTheme="majorEastAsia"/>
          <w:sz w:val="22"/>
          <w:szCs w:val="22"/>
        </w:rPr>
        <w:t> </w:t>
      </w:r>
      <w:hyperlink r:id="rId47" w:tooltip="Театр" w:history="1">
        <w:r w:rsidRPr="00B558C0">
          <w:rPr>
            <w:rStyle w:val="a4"/>
            <w:sz w:val="22"/>
            <w:szCs w:val="22"/>
          </w:rPr>
          <w:t>театрі</w:t>
        </w:r>
      </w:hyperlink>
      <w:r w:rsidRPr="00B558C0">
        <w:rPr>
          <w:rStyle w:val="apple-converted-space"/>
          <w:rFonts w:eastAsiaTheme="majorEastAsia"/>
          <w:sz w:val="22"/>
          <w:szCs w:val="22"/>
        </w:rPr>
        <w:t> </w:t>
      </w:r>
      <w:r w:rsidRPr="00B558C0">
        <w:rPr>
          <w:sz w:val="22"/>
          <w:szCs w:val="22"/>
        </w:rPr>
        <w:t>буденного життя, згідно з теорією Дідро, потребує показу у театральній драмі чи комедії зіткнення не характерів, а суспільних відносин, людей, які виконують певні суспільні функції.</w:t>
      </w:r>
    </w:p>
    <w:p w:rsidR="008E6229" w:rsidRPr="00B558C0" w:rsidRDefault="008E6229" w:rsidP="008E6229">
      <w:pPr>
        <w:pStyle w:val="a3"/>
        <w:spacing w:before="96" w:beforeAutospacing="0" w:after="120" w:afterAutospacing="0" w:line="288" w:lineRule="atLeast"/>
        <w:jc w:val="both"/>
        <w:rPr>
          <w:sz w:val="22"/>
          <w:szCs w:val="22"/>
        </w:rPr>
      </w:pPr>
      <w:r w:rsidRPr="00B558C0">
        <w:rPr>
          <w:sz w:val="22"/>
          <w:szCs w:val="22"/>
        </w:rPr>
        <w:t>Гельвецій був переконаний, що світ матеріальний, безмежний в часі і просторі, що</w:t>
      </w:r>
      <w:r w:rsidRPr="00B558C0">
        <w:rPr>
          <w:rStyle w:val="apple-converted-space"/>
          <w:rFonts w:eastAsiaTheme="majorEastAsia"/>
          <w:sz w:val="22"/>
          <w:szCs w:val="22"/>
          <w:lang w:val="en-US"/>
        </w:rPr>
        <w:t> </w:t>
      </w:r>
      <w:hyperlink r:id="rId48" w:tooltip="Матерія" w:history="1">
        <w:r w:rsidRPr="00B558C0">
          <w:rPr>
            <w:rStyle w:val="a4"/>
            <w:sz w:val="22"/>
            <w:szCs w:val="22"/>
          </w:rPr>
          <w:t>матерія</w:t>
        </w:r>
      </w:hyperlink>
      <w:r w:rsidRPr="00B558C0">
        <w:rPr>
          <w:rStyle w:val="apple-converted-space"/>
          <w:rFonts w:eastAsiaTheme="majorEastAsia"/>
          <w:sz w:val="22"/>
          <w:szCs w:val="22"/>
          <w:lang w:val="en-US"/>
        </w:rPr>
        <w:t> </w:t>
      </w:r>
      <w:r w:rsidRPr="00B558C0">
        <w:rPr>
          <w:sz w:val="22"/>
          <w:szCs w:val="22"/>
        </w:rPr>
        <w:t>знаходиться в постійному русі, що мислення і відчуття є властивостями матерії, її найскладнішими утвореннями. Виступав проти</w:t>
      </w:r>
      <w:r w:rsidRPr="00B558C0">
        <w:rPr>
          <w:rStyle w:val="apple-converted-space"/>
          <w:rFonts w:eastAsiaTheme="majorEastAsia"/>
          <w:sz w:val="22"/>
          <w:szCs w:val="22"/>
        </w:rPr>
        <w:t> </w:t>
      </w:r>
      <w:hyperlink r:id="rId49" w:tooltip="Агностицизм" w:history="1">
        <w:r w:rsidRPr="00B558C0">
          <w:rPr>
            <w:rStyle w:val="a4"/>
            <w:sz w:val="22"/>
            <w:szCs w:val="22"/>
          </w:rPr>
          <w:t>агностицизму</w:t>
        </w:r>
      </w:hyperlink>
      <w:r w:rsidRPr="00B558C0">
        <w:rPr>
          <w:rStyle w:val="apple-converted-space"/>
          <w:rFonts w:eastAsiaTheme="majorEastAsia"/>
          <w:sz w:val="22"/>
          <w:szCs w:val="22"/>
        </w:rPr>
        <w:t> </w:t>
      </w:r>
      <w:r w:rsidRPr="00B558C0">
        <w:rPr>
          <w:sz w:val="22"/>
          <w:szCs w:val="22"/>
        </w:rPr>
        <w:t>та ідеї божественного походження світу. Суть цього протистояння визначали три взаємопов'язані напрями філософських роздумів Гельвеція:</w:t>
      </w:r>
    </w:p>
    <w:p w:rsidR="008E6229" w:rsidRPr="00B558C0" w:rsidRDefault="008E6229" w:rsidP="008E6229">
      <w:pPr>
        <w:pStyle w:val="a3"/>
        <w:spacing w:before="96" w:beforeAutospacing="0" w:after="120" w:afterAutospacing="0" w:line="288" w:lineRule="atLeast"/>
        <w:jc w:val="both"/>
        <w:rPr>
          <w:sz w:val="22"/>
          <w:szCs w:val="22"/>
        </w:rPr>
      </w:pPr>
      <w:r w:rsidRPr="00B558C0">
        <w:rPr>
          <w:sz w:val="22"/>
          <w:szCs w:val="22"/>
        </w:rPr>
        <w:t>— по-перше, заперечення положення про безсмертя душі й обгрунтування висновку про залежність психічного життя людини від її природної організації;</w:t>
      </w:r>
    </w:p>
    <w:p w:rsidR="008E6229" w:rsidRPr="00B558C0" w:rsidRDefault="008E6229" w:rsidP="008E6229">
      <w:pPr>
        <w:pStyle w:val="a3"/>
        <w:spacing w:before="96" w:beforeAutospacing="0" w:after="120" w:afterAutospacing="0" w:line="288" w:lineRule="atLeast"/>
        <w:jc w:val="both"/>
        <w:rPr>
          <w:sz w:val="22"/>
          <w:szCs w:val="22"/>
        </w:rPr>
      </w:pPr>
      <w:r w:rsidRPr="00B558C0">
        <w:rPr>
          <w:sz w:val="22"/>
          <w:szCs w:val="22"/>
        </w:rPr>
        <w:t>— по-друге, утвердження чуттєвого пізнання як основи й вихідної підвалини будь-якого пізнання взагалі. («Все, що недоступне чуттям, — стверджує філософ, — недосяжне і для розуму»);</w:t>
      </w:r>
    </w:p>
    <w:p w:rsidR="008E6229" w:rsidRPr="00B558C0" w:rsidRDefault="008E6229" w:rsidP="008E6229">
      <w:pPr>
        <w:pStyle w:val="a3"/>
        <w:spacing w:before="96" w:beforeAutospacing="0" w:after="120" w:afterAutospacing="0" w:line="288" w:lineRule="atLeast"/>
        <w:jc w:val="both"/>
        <w:rPr>
          <w:sz w:val="22"/>
          <w:szCs w:val="22"/>
        </w:rPr>
      </w:pPr>
      <w:r w:rsidRPr="00B558C0">
        <w:rPr>
          <w:sz w:val="22"/>
          <w:szCs w:val="22"/>
        </w:rPr>
        <w:t>— по-третє, обґрунтування ідеї залежності людини від умов соціального середовища, вирішальної ролі середовища у розвиткові психічних, моральних і інших характеристик людини.</w:t>
      </w:r>
    </w:p>
    <w:p w:rsidR="008E6229" w:rsidRPr="00B558C0" w:rsidRDefault="008E6229" w:rsidP="008E6229">
      <w:pPr>
        <w:pStyle w:val="a3"/>
        <w:spacing w:before="96" w:beforeAutospacing="0" w:after="120" w:afterAutospacing="0" w:line="288" w:lineRule="atLeast"/>
        <w:jc w:val="both"/>
        <w:rPr>
          <w:sz w:val="22"/>
          <w:szCs w:val="22"/>
        </w:rPr>
      </w:pPr>
      <w:r w:rsidRPr="00B558C0">
        <w:rPr>
          <w:sz w:val="22"/>
          <w:szCs w:val="22"/>
        </w:rPr>
        <w:t>Філософ твердив, що суспільне середовище, у свою чергу, створюється існуючим законодавством. «Закони роблять все», — заявляє він. А законодавство визначається пануючими в суспільстві ідеями. Гельвецій поділяє ідеї на корисні, шкідливі і байдужі. Люди діють згідно з корисними, вигідними їм ідеями. Сокровенна причина суспільного розвитку, вважав філософ, укорінена в інтересі та себелюбстві. Звідси він робить висновок, що створення справедливого суспільного устрою можливе лише за умови вірно зрозумілого себелюбства, поєднання індивідуального інтересу з суспільним. Капіталістичне суспільство, що утверджується, створює умови для такого поєднання: відносини між «робітником» і «роботодавцем» Гельвецій трактував як цілком моральні, як відносини «взаємних послуг», «взаємного користування» праці і капіталу. На цій основі філософ створює теорію корисності, спрямовану, з одного боку, на розвінчування</w:t>
      </w:r>
      <w:r w:rsidRPr="00B558C0">
        <w:rPr>
          <w:rStyle w:val="apple-converted-space"/>
          <w:rFonts w:eastAsiaTheme="majorEastAsia"/>
          <w:sz w:val="22"/>
          <w:szCs w:val="22"/>
        </w:rPr>
        <w:t> </w:t>
      </w:r>
      <w:hyperlink r:id="rId50" w:tooltip="Релігія" w:history="1">
        <w:r w:rsidRPr="00B558C0">
          <w:rPr>
            <w:rStyle w:val="a4"/>
            <w:sz w:val="22"/>
            <w:szCs w:val="22"/>
          </w:rPr>
          <w:t>релігійних</w:t>
        </w:r>
      </w:hyperlink>
      <w:r w:rsidRPr="00B558C0">
        <w:rPr>
          <w:rStyle w:val="apple-converted-space"/>
          <w:rFonts w:eastAsiaTheme="majorEastAsia"/>
          <w:sz w:val="22"/>
          <w:szCs w:val="22"/>
        </w:rPr>
        <w:t> </w:t>
      </w:r>
      <w:r w:rsidRPr="00B558C0">
        <w:rPr>
          <w:sz w:val="22"/>
          <w:szCs w:val="22"/>
        </w:rPr>
        <w:t>та</w:t>
      </w:r>
      <w:r w:rsidRPr="00B558C0">
        <w:rPr>
          <w:rStyle w:val="apple-converted-space"/>
          <w:rFonts w:eastAsiaTheme="majorEastAsia"/>
          <w:sz w:val="22"/>
          <w:szCs w:val="22"/>
        </w:rPr>
        <w:t> </w:t>
      </w:r>
      <w:hyperlink r:id="rId51" w:tooltip="Етика" w:history="1">
        <w:r w:rsidRPr="00B558C0">
          <w:rPr>
            <w:rStyle w:val="a4"/>
            <w:sz w:val="22"/>
            <w:szCs w:val="22"/>
          </w:rPr>
          <w:t>етичних</w:t>
        </w:r>
      </w:hyperlink>
      <w:r w:rsidRPr="00B558C0">
        <w:rPr>
          <w:rStyle w:val="apple-converted-space"/>
          <w:rFonts w:eastAsiaTheme="majorEastAsia"/>
          <w:sz w:val="22"/>
          <w:szCs w:val="22"/>
        </w:rPr>
        <w:t> </w:t>
      </w:r>
      <w:r w:rsidRPr="00B558C0">
        <w:rPr>
          <w:sz w:val="22"/>
          <w:szCs w:val="22"/>
        </w:rPr>
        <w:t>ідей, що виправдовували феодальні відносини, з другого — на обґрунтування відносин, що складались в процесі первинного накопичення</w:t>
      </w:r>
      <w:r w:rsidRPr="00B558C0">
        <w:rPr>
          <w:rStyle w:val="apple-converted-space"/>
          <w:rFonts w:eastAsiaTheme="majorEastAsia"/>
          <w:sz w:val="22"/>
          <w:szCs w:val="22"/>
        </w:rPr>
        <w:t> </w:t>
      </w:r>
      <w:hyperlink r:id="rId52" w:tooltip="Капітал" w:history="1">
        <w:r w:rsidRPr="00B558C0">
          <w:rPr>
            <w:rStyle w:val="a4"/>
            <w:sz w:val="22"/>
            <w:szCs w:val="22"/>
          </w:rPr>
          <w:t>капіталу</w:t>
        </w:r>
      </w:hyperlink>
      <w:r w:rsidRPr="00B558C0">
        <w:rPr>
          <w:sz w:val="22"/>
          <w:szCs w:val="22"/>
        </w:rPr>
        <w:t>.</w:t>
      </w:r>
    </w:p>
    <w:p w:rsidR="008E6229" w:rsidRPr="00B558C0" w:rsidRDefault="008E6229" w:rsidP="008E6229">
      <w:pPr>
        <w:pStyle w:val="a3"/>
        <w:spacing w:before="96" w:beforeAutospacing="0" w:after="120" w:afterAutospacing="0" w:line="288" w:lineRule="atLeast"/>
        <w:jc w:val="both"/>
        <w:rPr>
          <w:sz w:val="22"/>
          <w:szCs w:val="22"/>
        </w:rPr>
      </w:pPr>
      <w:r w:rsidRPr="00B558C0">
        <w:rPr>
          <w:sz w:val="22"/>
          <w:szCs w:val="22"/>
        </w:rPr>
        <w:lastRenderedPageBreak/>
        <w:t>Принцип майнової рівності він вважав не лише нездійсненним, але й шкідливим, загрозливим як для суспільства, так і для людини. Люди можуть бути рівними в своїх інтелектуальних і моральних здібностях. Саме тому, вони мають бути рівними перед законом і не більше. У всіх же інших вимірах Гельвецій обстоював індивідуалізм і розумне прагнення людини до щастя, яке може бути досягнене в суспільстві, очолюваному «освіченим монархом».</w:t>
      </w:r>
    </w:p>
    <w:p w:rsidR="008E6229" w:rsidRPr="00B558C0" w:rsidRDefault="008E6229" w:rsidP="008E6229">
      <w:pPr>
        <w:pStyle w:val="a3"/>
        <w:spacing w:before="96" w:beforeAutospacing="0" w:after="120" w:afterAutospacing="0" w:line="288" w:lineRule="atLeast"/>
        <w:jc w:val="both"/>
        <w:rPr>
          <w:sz w:val="22"/>
          <w:szCs w:val="22"/>
        </w:rPr>
      </w:pPr>
      <w:r w:rsidRPr="00B558C0">
        <w:rPr>
          <w:sz w:val="22"/>
          <w:szCs w:val="22"/>
        </w:rPr>
        <w:t>Філософські погляди Гельвеція розгортались в загальному річищі ідей</w:t>
      </w:r>
      <w:r w:rsidRPr="00B558C0">
        <w:rPr>
          <w:rStyle w:val="apple-converted-space"/>
          <w:rFonts w:eastAsiaTheme="majorEastAsia"/>
          <w:sz w:val="22"/>
          <w:szCs w:val="22"/>
        </w:rPr>
        <w:t> </w:t>
      </w:r>
      <w:hyperlink r:id="rId53" w:tooltip="Просвітництво" w:history="1">
        <w:r w:rsidRPr="00B558C0">
          <w:rPr>
            <w:rStyle w:val="a4"/>
            <w:sz w:val="22"/>
            <w:szCs w:val="22"/>
          </w:rPr>
          <w:t>Просвітництва</w:t>
        </w:r>
      </w:hyperlink>
      <w:r w:rsidRPr="00B558C0">
        <w:rPr>
          <w:sz w:val="22"/>
          <w:szCs w:val="22"/>
        </w:rPr>
        <w:t>. Природу він розумів як сукупність матеріальних тіл, що створюються шляхом об'єднання-роз'єднання атомів; природі притаманні просторово-часові характеристики, а також рух і причинність. Духовний світ людини, за Гельвецієм, підпорядкований законові інтересу. Люди за своєю природою — егоїсти. Але в їх особистих інтересах — рахуватися з суспільними інтересами, дотримуватись принципу розумного егоїзму, діяти в інтересах держави, народу. Люди не народжуються ні злими, ні добрими. Такими їх роблять соціальне середовище і виховання. На жаль, міркував філософ, релігійне виховання суперечить природі людини, а тому й спотворює її. Гельвецій розвінчував святість служителів</w:t>
      </w:r>
      <w:r w:rsidRPr="00B558C0">
        <w:rPr>
          <w:rStyle w:val="apple-converted-space"/>
          <w:rFonts w:eastAsiaTheme="majorEastAsia"/>
          <w:sz w:val="22"/>
          <w:szCs w:val="22"/>
        </w:rPr>
        <w:t> </w:t>
      </w:r>
      <w:hyperlink r:id="rId54" w:tooltip="Культ" w:history="1">
        <w:r w:rsidRPr="00B558C0">
          <w:rPr>
            <w:rStyle w:val="a4"/>
            <w:sz w:val="22"/>
            <w:szCs w:val="22"/>
          </w:rPr>
          <w:t>культу</w:t>
        </w:r>
      </w:hyperlink>
      <w:r w:rsidRPr="00B558C0">
        <w:rPr>
          <w:sz w:val="22"/>
          <w:szCs w:val="22"/>
        </w:rPr>
        <w:t>, показував їх безпринципність, моральну розбещеність.</w:t>
      </w:r>
    </w:p>
    <w:p w:rsidR="008E6229" w:rsidRPr="00B558C0" w:rsidRDefault="008E6229" w:rsidP="008E6229">
      <w:pPr>
        <w:pStyle w:val="a3"/>
        <w:spacing w:before="96" w:beforeAutospacing="0" w:after="120" w:afterAutospacing="0" w:line="288" w:lineRule="atLeast"/>
        <w:jc w:val="both"/>
        <w:rPr>
          <w:sz w:val="22"/>
          <w:szCs w:val="22"/>
        </w:rPr>
      </w:pPr>
      <w:r w:rsidRPr="00B558C0">
        <w:rPr>
          <w:sz w:val="22"/>
          <w:szCs w:val="22"/>
        </w:rPr>
        <w:t>Моральні недоліки мають своєю причиною порочне законодавство. Кінцевим висновком такого пояснення людського суспільства було положення: «думки правлять світом». Вимога змінити середовище означала лише вимогу замінити феодальні порядки буржуазними. Ідеалом Гельвеція був благоденствуючий буржуа з його принципом особистої користі; цей буржуа не від того, щоб сприяти суспільному благу, але не на шкоду собі, своїм особистим інтересам. Гельвецій обстоював принцип приватної власності, він був лише проти занадто різкої майнової нерівності.</w:t>
      </w:r>
    </w:p>
    <w:p w:rsidR="008E6229" w:rsidRPr="00B558C0" w:rsidRDefault="008E6229" w:rsidP="008E6229">
      <w:pPr>
        <w:pStyle w:val="a3"/>
        <w:spacing w:before="96" w:beforeAutospacing="0" w:after="120" w:afterAutospacing="0" w:line="288" w:lineRule="atLeast"/>
        <w:jc w:val="both"/>
        <w:rPr>
          <w:sz w:val="22"/>
          <w:szCs w:val="22"/>
        </w:rPr>
      </w:pPr>
      <w:r w:rsidRPr="00B558C0">
        <w:rPr>
          <w:sz w:val="22"/>
          <w:szCs w:val="22"/>
        </w:rPr>
        <w:t>Гельвецій намагався створити «науку про моральність». На його думку, з двох почуттів любові до задоволення і відрази до страждання, виникає третє почуття любові до себе. Саме любов до себе він вважав первинним імпульсом всіх дій людини. Любов до себе породжує у свою чергу пристрасті, прагнення до щастя та інтереси. Був прихильником вчення про вирішальну роль середовища у формуванні особистості, вважав пристрасті людини головною рушійною силою суспільного розвитку. Гельвецій розробив вельми динамічну філософську картину світу: природа, частиною якої є людина, існує вічно і має підставу в собі самій; в ній все знаходиться в русі і розвитку; все народжується, росте і гине; все переходить з одного стану в інший. Ніщо в часі і просторі не передує матерії. Гельвецій обґрунтовував єдність</w:t>
      </w:r>
      <w:r w:rsidRPr="00B558C0">
        <w:rPr>
          <w:rStyle w:val="apple-converted-space"/>
          <w:rFonts w:eastAsiaTheme="majorEastAsia"/>
          <w:sz w:val="22"/>
          <w:szCs w:val="22"/>
        </w:rPr>
        <w:t> </w:t>
      </w:r>
      <w:hyperlink r:id="rId55" w:tooltip="Матерія" w:history="1">
        <w:r w:rsidRPr="00B558C0">
          <w:rPr>
            <w:rStyle w:val="a4"/>
            <w:sz w:val="22"/>
            <w:szCs w:val="22"/>
          </w:rPr>
          <w:t>матерії</w:t>
        </w:r>
      </w:hyperlink>
      <w:r w:rsidRPr="00B558C0">
        <w:rPr>
          <w:rStyle w:val="apple-converted-space"/>
          <w:rFonts w:eastAsiaTheme="majorEastAsia"/>
          <w:sz w:val="22"/>
          <w:szCs w:val="22"/>
        </w:rPr>
        <w:t> </w:t>
      </w:r>
      <w:r w:rsidRPr="00B558C0">
        <w:rPr>
          <w:sz w:val="22"/>
          <w:szCs w:val="22"/>
        </w:rPr>
        <w:t>і руху, матерії і свідомості. Разом з тим, на відміну від Дідро, вважав, що матерія лише на певному етапі свого розвитку і організації знаходить здатність відчуття. Гельвецій відкидав не тільки</w:t>
      </w:r>
      <w:r w:rsidRPr="00B558C0">
        <w:rPr>
          <w:rStyle w:val="apple-converted-space"/>
          <w:rFonts w:eastAsiaTheme="majorEastAsia"/>
          <w:sz w:val="22"/>
          <w:szCs w:val="22"/>
        </w:rPr>
        <w:t> </w:t>
      </w:r>
      <w:hyperlink r:id="rId56" w:tooltip="Теїзм" w:history="1">
        <w:r w:rsidRPr="00B558C0">
          <w:rPr>
            <w:rStyle w:val="a4"/>
            <w:sz w:val="22"/>
            <w:szCs w:val="22"/>
          </w:rPr>
          <w:t>теїзм</w:t>
        </w:r>
      </w:hyperlink>
      <w:r w:rsidRPr="00B558C0">
        <w:rPr>
          <w:sz w:val="22"/>
          <w:szCs w:val="22"/>
        </w:rPr>
        <w:t>, але і</w:t>
      </w:r>
      <w:r w:rsidRPr="00B558C0">
        <w:rPr>
          <w:rStyle w:val="apple-converted-space"/>
          <w:rFonts w:eastAsiaTheme="majorEastAsia"/>
          <w:sz w:val="22"/>
          <w:szCs w:val="22"/>
        </w:rPr>
        <w:t> </w:t>
      </w:r>
      <w:hyperlink r:id="rId57" w:tooltip="Деїзм" w:history="1">
        <w:r w:rsidRPr="00B558C0">
          <w:rPr>
            <w:rStyle w:val="a4"/>
            <w:sz w:val="22"/>
            <w:szCs w:val="22"/>
          </w:rPr>
          <w:t>деїзм</w:t>
        </w:r>
      </w:hyperlink>
      <w:r w:rsidRPr="00B558C0">
        <w:rPr>
          <w:sz w:val="22"/>
          <w:szCs w:val="22"/>
        </w:rPr>
        <w:t>вольтерівського толку. У класичній традиції Просвітництва коріння ідеї надприродного і релігії Гельвецій шукав у темряві й невігластві людей, в почутті страху смерті, в організованому обмані одних людей іншими. Питання про пізнаванності світу він вирішував з позицій матеріалістичного сенсуалізму, будучи противником агностицизму. Принцип матеріалістичного</w:t>
      </w:r>
      <w:r w:rsidRPr="00B558C0">
        <w:rPr>
          <w:rStyle w:val="apple-converted-space"/>
          <w:rFonts w:eastAsiaTheme="majorEastAsia"/>
          <w:sz w:val="22"/>
          <w:szCs w:val="22"/>
        </w:rPr>
        <w:t> </w:t>
      </w:r>
      <w:hyperlink r:id="rId58" w:tooltip="Сенсуалізм" w:history="1">
        <w:r w:rsidRPr="00B558C0">
          <w:rPr>
            <w:rStyle w:val="a4"/>
            <w:sz w:val="22"/>
            <w:szCs w:val="22"/>
          </w:rPr>
          <w:t>сенсуалізму</w:t>
        </w:r>
      </w:hyperlink>
      <w:r w:rsidRPr="00B558C0">
        <w:rPr>
          <w:rStyle w:val="apple-converted-space"/>
          <w:rFonts w:eastAsiaTheme="majorEastAsia"/>
          <w:sz w:val="22"/>
          <w:szCs w:val="22"/>
        </w:rPr>
        <w:t> </w:t>
      </w:r>
      <w:r w:rsidRPr="00B558C0">
        <w:rPr>
          <w:sz w:val="22"/>
          <w:szCs w:val="22"/>
        </w:rPr>
        <w:t>Гельвецій використовував у поясненні суспільства і людини. Людина, за Гельвеція, - природна істота, наділена почуттями, свідомістю, пристрастями, і є основою суспільства. З чуттєвої природи людини філософ виводив рушійне початок суспільного життя - принцип</w:t>
      </w:r>
      <w:r w:rsidRPr="00B558C0">
        <w:rPr>
          <w:rStyle w:val="apple-converted-space"/>
          <w:rFonts w:eastAsiaTheme="majorEastAsia"/>
          <w:sz w:val="22"/>
          <w:szCs w:val="22"/>
        </w:rPr>
        <w:t> </w:t>
      </w:r>
      <w:hyperlink r:id="rId59" w:tooltip="Егоїзм" w:history="1">
        <w:r w:rsidRPr="00B558C0">
          <w:rPr>
            <w:rStyle w:val="a4"/>
            <w:sz w:val="22"/>
            <w:szCs w:val="22"/>
          </w:rPr>
          <w:t>егоїзму</w:t>
        </w:r>
      </w:hyperlink>
      <w:r w:rsidRPr="00B558C0">
        <w:rPr>
          <w:sz w:val="22"/>
          <w:szCs w:val="22"/>
        </w:rPr>
        <w:t>, себелюбства. Ідея Гельвеція про те, що в діяльності людей, спрямованої на самозбереження і придбання життєвих благ, слід шукати ключ до пояснення соціальних процесів, була теоретично перспективною для свого часу. Гельвецій стверджував рівність природних розумових здібностей людей всіх рас і національностей. Причину нерівності умів бачив в різному вихованні і різних умовах життя. Майбутнє суспільство Гельвецій представляв вільним від станового поділу і станової нерівності. Був відкритим противником феодальних устоїв. Діяльність Гельвеція зіграла значну роль в духовній підготовці</w:t>
      </w:r>
      <w:r w:rsidRPr="00B558C0">
        <w:rPr>
          <w:rStyle w:val="apple-converted-space"/>
          <w:rFonts w:eastAsiaTheme="majorEastAsia"/>
          <w:sz w:val="22"/>
          <w:szCs w:val="22"/>
        </w:rPr>
        <w:t> </w:t>
      </w:r>
      <w:hyperlink r:id="rId60" w:tooltip="Велика французька революція" w:history="1">
        <w:r w:rsidRPr="00B558C0">
          <w:rPr>
            <w:rStyle w:val="a4"/>
            <w:sz w:val="22"/>
            <w:szCs w:val="22"/>
          </w:rPr>
          <w:t>Великої французької революції</w:t>
        </w:r>
      </w:hyperlink>
      <w:r w:rsidRPr="00B558C0">
        <w:rPr>
          <w:rStyle w:val="apple-converted-space"/>
          <w:rFonts w:eastAsiaTheme="majorEastAsia"/>
          <w:sz w:val="22"/>
          <w:szCs w:val="22"/>
        </w:rPr>
        <w:t> </w:t>
      </w:r>
      <w:r w:rsidRPr="00B558C0">
        <w:rPr>
          <w:sz w:val="22"/>
          <w:szCs w:val="22"/>
        </w:rPr>
        <w:t>18 століття.  У сфері</w:t>
      </w:r>
      <w:r w:rsidRPr="00B558C0">
        <w:rPr>
          <w:rStyle w:val="apple-converted-space"/>
          <w:rFonts w:eastAsiaTheme="majorEastAsia"/>
          <w:sz w:val="22"/>
          <w:szCs w:val="22"/>
        </w:rPr>
        <w:t> </w:t>
      </w:r>
      <w:hyperlink r:id="rId61" w:tooltip="Політика" w:history="1">
        <w:r w:rsidRPr="00B558C0">
          <w:rPr>
            <w:rStyle w:val="a4"/>
            <w:sz w:val="22"/>
            <w:szCs w:val="22"/>
          </w:rPr>
          <w:t>політики</w:t>
        </w:r>
      </w:hyperlink>
      <w:r w:rsidRPr="00B558C0">
        <w:rPr>
          <w:rStyle w:val="apple-converted-space"/>
          <w:rFonts w:eastAsiaTheme="majorEastAsia"/>
          <w:sz w:val="22"/>
          <w:szCs w:val="22"/>
        </w:rPr>
        <w:t> </w:t>
      </w:r>
      <w:r w:rsidRPr="00B558C0">
        <w:rPr>
          <w:sz w:val="22"/>
          <w:szCs w:val="22"/>
        </w:rPr>
        <w:t>та</w:t>
      </w:r>
      <w:r w:rsidRPr="00B558C0">
        <w:rPr>
          <w:rStyle w:val="apple-converted-space"/>
          <w:rFonts w:eastAsiaTheme="majorEastAsia"/>
          <w:sz w:val="22"/>
          <w:szCs w:val="22"/>
        </w:rPr>
        <w:t> </w:t>
      </w:r>
      <w:hyperlink r:id="rId62" w:tooltip="Економіка" w:history="1">
        <w:r w:rsidRPr="00B558C0">
          <w:rPr>
            <w:rStyle w:val="a4"/>
            <w:sz w:val="22"/>
            <w:szCs w:val="22"/>
          </w:rPr>
          <w:t>економіки</w:t>
        </w:r>
      </w:hyperlink>
      <w:r w:rsidRPr="00B558C0">
        <w:rPr>
          <w:rStyle w:val="apple-converted-space"/>
          <w:rFonts w:eastAsiaTheme="majorEastAsia"/>
          <w:sz w:val="22"/>
          <w:szCs w:val="22"/>
        </w:rPr>
        <w:t> </w:t>
      </w:r>
      <w:r w:rsidRPr="00B558C0">
        <w:rPr>
          <w:sz w:val="22"/>
          <w:szCs w:val="22"/>
        </w:rPr>
        <w:t xml:space="preserve">Гельвецій виступав за повну ліквідацію феодальних відносин і феодальної власності. Був прихильником освіченого абсолютизму, оскільки вважав республіканську форму правління непридатною для великих держав. Критика Гельвецієм </w:t>
      </w:r>
      <w:r w:rsidRPr="00B558C0">
        <w:rPr>
          <w:sz w:val="22"/>
          <w:szCs w:val="22"/>
        </w:rPr>
        <w:lastRenderedPageBreak/>
        <w:t>політичного устрою і законодавства феодального суспільства мала прогресивний для того часу характер. Головний твір Гельвеція — «Про розум» (1758) — належить до числа блискучих, талановитих творів філософської і атеїстичної думки XVIII ст. Це був, за словами Дідро, «здоровенний удар дрюком по пересудах усіх родів». Як вже зазначалось, реакція засудила книгу на спалення за порушення «основ християнської віри».</w:t>
      </w:r>
    </w:p>
    <w:p w:rsidR="008E6229" w:rsidRPr="00B558C0" w:rsidRDefault="008E6229" w:rsidP="008E6229">
      <w:pPr>
        <w:pStyle w:val="a3"/>
        <w:spacing w:before="96" w:beforeAutospacing="0" w:after="120" w:afterAutospacing="0" w:line="360" w:lineRule="atLeast"/>
        <w:jc w:val="both"/>
        <w:rPr>
          <w:color w:val="000000"/>
          <w:sz w:val="22"/>
          <w:szCs w:val="22"/>
          <w:lang w:val="uk-UA"/>
        </w:rPr>
      </w:pPr>
      <w:r>
        <w:rPr>
          <w:b/>
          <w:bCs/>
          <w:color w:val="000000"/>
          <w:sz w:val="22"/>
          <w:szCs w:val="22"/>
          <w:lang w:val="uk-UA"/>
        </w:rPr>
        <w:t>Поль Анрі́</w:t>
      </w:r>
      <w:r w:rsidRPr="00B558C0">
        <w:rPr>
          <w:b/>
          <w:bCs/>
          <w:color w:val="000000"/>
          <w:sz w:val="22"/>
          <w:szCs w:val="22"/>
        </w:rPr>
        <w:t xml:space="preserve"> - </w:t>
      </w:r>
      <w:hyperlink r:id="rId63" w:tooltip="Франція" w:history="1">
        <w:r w:rsidRPr="00B558C0">
          <w:rPr>
            <w:rStyle w:val="a4"/>
            <w:color w:val="0B0080"/>
            <w:sz w:val="22"/>
            <w:szCs w:val="22"/>
            <w:lang w:val="uk-UA"/>
          </w:rPr>
          <w:t>французький</w:t>
        </w:r>
      </w:hyperlink>
      <w:r w:rsidRPr="00B558C0">
        <w:rPr>
          <w:rStyle w:val="apple-converted-space"/>
          <w:rFonts w:eastAsiaTheme="majorEastAsia"/>
          <w:color w:val="000000"/>
          <w:sz w:val="22"/>
          <w:szCs w:val="22"/>
          <w:lang w:val="uk-UA"/>
        </w:rPr>
        <w:t> </w:t>
      </w:r>
      <w:hyperlink r:id="rId64" w:tooltip="Філософ" w:history="1">
        <w:r w:rsidRPr="00B558C0">
          <w:rPr>
            <w:rStyle w:val="a4"/>
            <w:color w:val="0B0080"/>
            <w:sz w:val="22"/>
            <w:szCs w:val="22"/>
            <w:lang w:val="uk-UA"/>
          </w:rPr>
          <w:t>філософ</w:t>
        </w:r>
      </w:hyperlink>
      <w:r w:rsidRPr="00B558C0">
        <w:rPr>
          <w:rStyle w:val="apple-converted-space"/>
          <w:rFonts w:eastAsiaTheme="majorEastAsia"/>
          <w:color w:val="000000"/>
          <w:sz w:val="22"/>
          <w:szCs w:val="22"/>
          <w:lang w:val="uk-UA"/>
        </w:rPr>
        <w:t> </w:t>
      </w:r>
      <w:hyperlink r:id="rId65" w:tooltip="Німеччина" w:history="1">
        <w:r w:rsidRPr="00B558C0">
          <w:rPr>
            <w:rStyle w:val="a4"/>
            <w:color w:val="0B0080"/>
            <w:sz w:val="22"/>
            <w:szCs w:val="22"/>
            <w:lang w:val="uk-UA"/>
          </w:rPr>
          <w:t>німецького</w:t>
        </w:r>
      </w:hyperlink>
      <w:r w:rsidRPr="00B558C0">
        <w:rPr>
          <w:color w:val="000000"/>
          <w:sz w:val="22"/>
          <w:szCs w:val="22"/>
          <w:lang w:val="uk-UA"/>
        </w:rPr>
        <w:t>походження,</w:t>
      </w:r>
      <w:r w:rsidRPr="00B558C0">
        <w:rPr>
          <w:rStyle w:val="apple-converted-space"/>
          <w:rFonts w:eastAsiaTheme="majorEastAsia"/>
          <w:color w:val="000000"/>
          <w:sz w:val="22"/>
          <w:szCs w:val="22"/>
          <w:lang w:val="uk-UA"/>
        </w:rPr>
        <w:t> </w:t>
      </w:r>
      <w:hyperlink r:id="rId66" w:tooltip="Письменник" w:history="1">
        <w:r w:rsidRPr="00B558C0">
          <w:rPr>
            <w:rStyle w:val="a4"/>
            <w:color w:val="0B0080"/>
            <w:sz w:val="22"/>
            <w:szCs w:val="22"/>
            <w:lang w:val="uk-UA"/>
          </w:rPr>
          <w:t>письменник</w:t>
        </w:r>
      </w:hyperlink>
      <w:r w:rsidRPr="00B558C0">
        <w:rPr>
          <w:color w:val="000000"/>
          <w:sz w:val="22"/>
          <w:szCs w:val="22"/>
          <w:lang w:val="uk-UA"/>
        </w:rPr>
        <w:t>, просвітитель,</w:t>
      </w:r>
      <w:r w:rsidRPr="00B558C0">
        <w:rPr>
          <w:rStyle w:val="apple-converted-space"/>
          <w:rFonts w:eastAsiaTheme="majorEastAsia"/>
          <w:color w:val="000000"/>
          <w:sz w:val="22"/>
          <w:szCs w:val="22"/>
          <w:lang w:val="uk-UA"/>
        </w:rPr>
        <w:t> </w:t>
      </w:r>
      <w:hyperlink r:id="rId67" w:tooltip="Енциклопедист" w:history="1">
        <w:r w:rsidRPr="00B558C0">
          <w:rPr>
            <w:rStyle w:val="a4"/>
            <w:color w:val="0B0080"/>
            <w:sz w:val="22"/>
            <w:szCs w:val="22"/>
            <w:lang w:val="uk-UA"/>
          </w:rPr>
          <w:t>енциклопедист</w:t>
        </w:r>
      </w:hyperlink>
      <w:r w:rsidRPr="00B558C0">
        <w:rPr>
          <w:color w:val="000000"/>
          <w:sz w:val="22"/>
          <w:szCs w:val="22"/>
          <w:lang w:val="uk-UA"/>
        </w:rPr>
        <w:t>, іноземний поважний член Петербурзької Академії Наук.</w:t>
      </w:r>
      <w:r w:rsidRPr="00B558C0">
        <w:rPr>
          <w:color w:val="000000"/>
          <w:sz w:val="22"/>
          <w:szCs w:val="22"/>
        </w:rPr>
        <w:t xml:space="preserve"> </w:t>
      </w:r>
      <w:r w:rsidRPr="00B558C0">
        <w:rPr>
          <w:color w:val="000000"/>
          <w:sz w:val="22"/>
          <w:szCs w:val="22"/>
          <w:lang w:val="uk-UA"/>
        </w:rPr>
        <w:t>Автор книги</w:t>
      </w:r>
      <w:r w:rsidRPr="00B558C0">
        <w:rPr>
          <w:rStyle w:val="apple-converted-space"/>
          <w:rFonts w:eastAsiaTheme="majorEastAsia"/>
          <w:color w:val="000000"/>
          <w:sz w:val="22"/>
          <w:szCs w:val="22"/>
          <w:lang w:val="uk-UA"/>
        </w:rPr>
        <w:t> </w:t>
      </w:r>
      <w:hyperlink r:id="rId68" w:tooltip="Система природи (Гольбах)" w:history="1">
        <w:r w:rsidRPr="00B558C0">
          <w:rPr>
            <w:rStyle w:val="a4"/>
            <w:color w:val="0B0080"/>
            <w:sz w:val="22"/>
            <w:szCs w:val="22"/>
            <w:lang w:val="uk-UA"/>
          </w:rPr>
          <w:t>«Система природи»</w:t>
        </w:r>
      </w:hyperlink>
      <w:r w:rsidRPr="00B558C0">
        <w:rPr>
          <w:color w:val="000000"/>
          <w:sz w:val="22"/>
          <w:szCs w:val="22"/>
          <w:lang w:val="uk-UA"/>
        </w:rPr>
        <w:t> — найбільш систематично виклав принципи</w:t>
      </w:r>
      <w:r w:rsidRPr="00B558C0">
        <w:rPr>
          <w:rStyle w:val="apple-converted-space"/>
          <w:rFonts w:eastAsiaTheme="majorEastAsia"/>
          <w:color w:val="000000"/>
          <w:sz w:val="22"/>
          <w:szCs w:val="22"/>
          <w:lang w:val="uk-UA"/>
        </w:rPr>
        <w:t> </w:t>
      </w:r>
      <w:hyperlink r:id="rId69" w:tooltip="Матеріалізм" w:history="1">
        <w:r w:rsidRPr="00B558C0">
          <w:rPr>
            <w:rStyle w:val="a4"/>
            <w:color w:val="0B0080"/>
            <w:sz w:val="22"/>
            <w:szCs w:val="22"/>
            <w:lang w:val="uk-UA"/>
          </w:rPr>
          <w:t>матеріалізму</w:t>
        </w:r>
      </w:hyperlink>
      <w:r w:rsidRPr="00B558C0">
        <w:rPr>
          <w:rStyle w:val="apple-converted-space"/>
          <w:rFonts w:eastAsiaTheme="majorEastAsia"/>
          <w:color w:val="000000"/>
          <w:sz w:val="22"/>
          <w:szCs w:val="22"/>
          <w:lang w:val="uk-UA"/>
        </w:rPr>
        <w:t> </w:t>
      </w:r>
      <w:hyperlink r:id="rId70" w:tooltip="18 століття" w:history="1">
        <w:r w:rsidRPr="00B558C0">
          <w:rPr>
            <w:rStyle w:val="a4"/>
            <w:color w:val="0B0080"/>
            <w:sz w:val="22"/>
            <w:szCs w:val="22"/>
            <w:lang w:val="uk-UA"/>
          </w:rPr>
          <w:t>XVIII ст.</w:t>
        </w:r>
      </w:hyperlink>
      <w:r w:rsidRPr="00B558C0">
        <w:rPr>
          <w:rStyle w:val="apple-converted-space"/>
          <w:rFonts w:eastAsiaTheme="majorEastAsia"/>
          <w:color w:val="000000"/>
          <w:sz w:val="22"/>
          <w:szCs w:val="22"/>
          <w:lang w:val="uk-UA"/>
        </w:rPr>
        <w:t> </w:t>
      </w:r>
      <w:r w:rsidRPr="00B558C0">
        <w:rPr>
          <w:color w:val="000000"/>
          <w:sz w:val="22"/>
          <w:szCs w:val="22"/>
          <w:lang w:val="uk-UA"/>
        </w:rPr>
        <w:t>Повністю відходячи від</w:t>
      </w:r>
      <w:r w:rsidRPr="00B558C0">
        <w:rPr>
          <w:rStyle w:val="apple-converted-space"/>
          <w:rFonts w:eastAsiaTheme="majorEastAsia"/>
          <w:color w:val="000000"/>
          <w:sz w:val="22"/>
          <w:szCs w:val="22"/>
          <w:lang w:val="uk-UA"/>
        </w:rPr>
        <w:t> </w:t>
      </w:r>
      <w:hyperlink r:id="rId71" w:tooltip="Теологія" w:history="1">
        <w:r w:rsidRPr="00B558C0">
          <w:rPr>
            <w:rStyle w:val="a4"/>
            <w:color w:val="0B0080"/>
            <w:sz w:val="22"/>
            <w:szCs w:val="22"/>
            <w:lang w:val="uk-UA"/>
          </w:rPr>
          <w:t>теологічних</w:t>
        </w:r>
      </w:hyperlink>
      <w:r w:rsidRPr="00B558C0">
        <w:rPr>
          <w:rStyle w:val="apple-converted-space"/>
          <w:rFonts w:eastAsiaTheme="majorEastAsia"/>
          <w:color w:val="000000"/>
          <w:sz w:val="22"/>
          <w:szCs w:val="22"/>
          <w:lang w:val="uk-UA"/>
        </w:rPr>
        <w:t> </w:t>
      </w:r>
      <w:r w:rsidRPr="00B558C0">
        <w:rPr>
          <w:color w:val="000000"/>
          <w:sz w:val="22"/>
          <w:szCs w:val="22"/>
          <w:lang w:val="uk-UA"/>
        </w:rPr>
        <w:t>концепцій</w:t>
      </w:r>
      <w:hyperlink r:id="rId72" w:tooltip="Буття" w:history="1">
        <w:r w:rsidRPr="00B558C0">
          <w:rPr>
            <w:rStyle w:val="a4"/>
            <w:color w:val="0B0080"/>
            <w:sz w:val="22"/>
            <w:szCs w:val="22"/>
            <w:lang w:val="uk-UA"/>
          </w:rPr>
          <w:t>буття</w:t>
        </w:r>
      </w:hyperlink>
      <w:r w:rsidRPr="00B558C0">
        <w:rPr>
          <w:color w:val="000000"/>
          <w:sz w:val="22"/>
          <w:szCs w:val="22"/>
          <w:lang w:val="uk-UA"/>
        </w:rPr>
        <w:t>, він використовує принцип</w:t>
      </w:r>
      <w:r w:rsidRPr="00B558C0">
        <w:rPr>
          <w:rStyle w:val="apple-converted-space"/>
          <w:rFonts w:eastAsiaTheme="majorEastAsia"/>
          <w:color w:val="000000"/>
          <w:sz w:val="22"/>
          <w:szCs w:val="22"/>
          <w:lang w:val="uk-UA"/>
        </w:rPr>
        <w:t> </w:t>
      </w:r>
      <w:hyperlink r:id="rId73" w:tooltip="Редукція" w:history="1">
        <w:r w:rsidRPr="00B558C0">
          <w:rPr>
            <w:rStyle w:val="a4"/>
            <w:color w:val="0B0080"/>
            <w:sz w:val="22"/>
            <w:szCs w:val="22"/>
            <w:lang w:val="uk-UA"/>
          </w:rPr>
          <w:t>«редукції»</w:t>
        </w:r>
      </w:hyperlink>
      <w:r w:rsidRPr="00B558C0">
        <w:rPr>
          <w:color w:val="000000"/>
          <w:sz w:val="22"/>
          <w:szCs w:val="22"/>
          <w:lang w:val="uk-UA"/>
        </w:rPr>
        <w:t xml:space="preserve"> — усі явища розглядає як виявлення природних сил. </w:t>
      </w:r>
      <w:hyperlink r:id="rId74" w:tooltip="Природа" w:history="1">
        <w:r w:rsidRPr="00B558C0">
          <w:rPr>
            <w:rStyle w:val="a4"/>
            <w:color w:val="0B0080"/>
            <w:sz w:val="22"/>
            <w:szCs w:val="22"/>
            <w:lang w:val="uk-UA"/>
          </w:rPr>
          <w:t>Природа</w:t>
        </w:r>
      </w:hyperlink>
      <w:r w:rsidRPr="00B558C0">
        <w:rPr>
          <w:color w:val="000000"/>
          <w:sz w:val="22"/>
          <w:szCs w:val="22"/>
          <w:lang w:val="uk-UA"/>
        </w:rPr>
        <w:t>, за Гольбахом, є сукупністю різних видів</w:t>
      </w:r>
      <w:r w:rsidRPr="00B558C0">
        <w:rPr>
          <w:rStyle w:val="apple-converted-space"/>
          <w:rFonts w:eastAsiaTheme="majorEastAsia"/>
          <w:color w:val="000000"/>
          <w:sz w:val="22"/>
          <w:szCs w:val="22"/>
          <w:lang w:val="uk-UA"/>
        </w:rPr>
        <w:t> </w:t>
      </w:r>
      <w:hyperlink r:id="rId75" w:tooltip="Матерія" w:history="1">
        <w:r w:rsidRPr="00B558C0">
          <w:rPr>
            <w:rStyle w:val="a4"/>
            <w:color w:val="0B0080"/>
            <w:sz w:val="22"/>
            <w:szCs w:val="22"/>
            <w:lang w:val="uk-UA"/>
          </w:rPr>
          <w:t>матерії</w:t>
        </w:r>
      </w:hyperlink>
      <w:r w:rsidRPr="00B558C0">
        <w:rPr>
          <w:color w:val="000000"/>
          <w:sz w:val="22"/>
          <w:szCs w:val="22"/>
          <w:lang w:val="uk-UA"/>
        </w:rPr>
        <w:t>. Виступаючи проти</w:t>
      </w:r>
      <w:r w:rsidRPr="00B558C0">
        <w:rPr>
          <w:rStyle w:val="apple-converted-space"/>
          <w:rFonts w:eastAsiaTheme="majorEastAsia"/>
          <w:color w:val="000000"/>
          <w:sz w:val="22"/>
          <w:szCs w:val="22"/>
          <w:lang w:val="uk-UA"/>
        </w:rPr>
        <w:t> </w:t>
      </w:r>
      <w:hyperlink r:id="rId76" w:tooltip="Картезіанство" w:history="1">
        <w:r w:rsidRPr="00B558C0">
          <w:rPr>
            <w:rStyle w:val="a4"/>
            <w:color w:val="0B0080"/>
            <w:sz w:val="22"/>
            <w:szCs w:val="22"/>
            <w:lang w:val="uk-UA"/>
          </w:rPr>
          <w:t>картезіанства</w:t>
        </w:r>
      </w:hyperlink>
      <w:r w:rsidRPr="00B558C0">
        <w:rPr>
          <w:color w:val="000000"/>
          <w:sz w:val="22"/>
          <w:szCs w:val="22"/>
          <w:lang w:val="uk-UA"/>
        </w:rPr>
        <w:t>, яке вводило</w:t>
      </w:r>
      <w:r w:rsidRPr="00B558C0">
        <w:rPr>
          <w:rStyle w:val="apple-converted-space"/>
          <w:rFonts w:eastAsiaTheme="majorEastAsia"/>
          <w:color w:val="000000"/>
          <w:sz w:val="22"/>
          <w:szCs w:val="22"/>
          <w:lang w:val="uk-UA"/>
        </w:rPr>
        <w:t> </w:t>
      </w:r>
      <w:hyperlink r:id="rId77" w:tooltip="Рух" w:history="1">
        <w:r w:rsidRPr="00B558C0">
          <w:rPr>
            <w:rStyle w:val="a4"/>
            <w:color w:val="0B0080"/>
            <w:sz w:val="22"/>
            <w:szCs w:val="22"/>
            <w:lang w:val="uk-UA"/>
          </w:rPr>
          <w:t>рух</w:t>
        </w:r>
      </w:hyperlink>
      <w:r w:rsidRPr="00B558C0">
        <w:rPr>
          <w:rStyle w:val="apple-converted-space"/>
          <w:rFonts w:eastAsiaTheme="majorEastAsia"/>
          <w:color w:val="000000"/>
          <w:sz w:val="22"/>
          <w:szCs w:val="22"/>
          <w:lang w:val="uk-UA"/>
        </w:rPr>
        <w:t> </w:t>
      </w:r>
      <w:r w:rsidRPr="00B558C0">
        <w:rPr>
          <w:color w:val="000000"/>
          <w:sz w:val="22"/>
          <w:szCs w:val="22"/>
          <w:lang w:val="uk-UA"/>
        </w:rPr>
        <w:t>у матерію за допомогою поняття</w:t>
      </w:r>
      <w:hyperlink r:id="rId78" w:tooltip="Бог" w:history="1">
        <w:r w:rsidRPr="00B558C0">
          <w:rPr>
            <w:rStyle w:val="a4"/>
            <w:color w:val="0B0080"/>
            <w:sz w:val="22"/>
            <w:szCs w:val="22"/>
            <w:lang w:val="uk-UA"/>
          </w:rPr>
          <w:t>«Бог»</w:t>
        </w:r>
      </w:hyperlink>
      <w:r w:rsidRPr="00B558C0">
        <w:rPr>
          <w:color w:val="000000"/>
          <w:sz w:val="22"/>
          <w:szCs w:val="22"/>
          <w:lang w:val="uk-UA"/>
        </w:rPr>
        <w:t>, він висуває тезу, що рух і є існуванням матерії. На відміну від схожого погляду</w:t>
      </w:r>
      <w:r w:rsidRPr="00B558C0">
        <w:rPr>
          <w:rStyle w:val="apple-converted-space"/>
          <w:rFonts w:eastAsiaTheme="majorEastAsia"/>
          <w:color w:val="000000"/>
          <w:sz w:val="22"/>
          <w:szCs w:val="22"/>
          <w:lang w:val="uk-UA"/>
        </w:rPr>
        <w:t> </w:t>
      </w:r>
      <w:hyperlink r:id="rId79" w:tooltip="Бенедикт Спіноза" w:history="1">
        <w:r w:rsidRPr="00B558C0">
          <w:rPr>
            <w:rStyle w:val="a4"/>
            <w:color w:val="0B0080"/>
            <w:sz w:val="22"/>
            <w:szCs w:val="22"/>
            <w:lang w:val="uk-UA"/>
          </w:rPr>
          <w:t>Спінози</w:t>
        </w:r>
      </w:hyperlink>
      <w:r w:rsidRPr="00B558C0">
        <w:rPr>
          <w:color w:val="000000"/>
          <w:sz w:val="22"/>
          <w:szCs w:val="22"/>
          <w:lang w:val="uk-UA"/>
        </w:rPr>
        <w:t>, Гольбах доводив, що</w:t>
      </w:r>
      <w:r w:rsidRPr="00B558C0">
        <w:rPr>
          <w:rStyle w:val="apple-converted-space"/>
          <w:rFonts w:eastAsiaTheme="majorEastAsia"/>
          <w:color w:val="000000"/>
          <w:sz w:val="22"/>
          <w:szCs w:val="22"/>
          <w:lang w:val="uk-UA"/>
        </w:rPr>
        <w:t> </w:t>
      </w:r>
      <w:hyperlink r:id="rId80" w:tooltip="Рух" w:history="1">
        <w:r w:rsidRPr="00B558C0">
          <w:rPr>
            <w:rStyle w:val="a4"/>
            <w:color w:val="0B0080"/>
            <w:sz w:val="22"/>
            <w:szCs w:val="22"/>
            <w:lang w:val="uk-UA"/>
          </w:rPr>
          <w:t>рух</w:t>
        </w:r>
      </w:hyperlink>
      <w:r w:rsidRPr="00B558C0">
        <w:rPr>
          <w:rStyle w:val="apple-converted-space"/>
          <w:rFonts w:eastAsiaTheme="majorEastAsia"/>
          <w:color w:val="000000"/>
          <w:sz w:val="22"/>
          <w:szCs w:val="22"/>
          <w:lang w:val="uk-UA"/>
        </w:rPr>
        <w:t> </w:t>
      </w:r>
      <w:r w:rsidRPr="00B558C0">
        <w:rPr>
          <w:color w:val="000000"/>
          <w:sz w:val="22"/>
          <w:szCs w:val="22"/>
          <w:lang w:val="uk-UA"/>
        </w:rPr>
        <w:t>не може бути</w:t>
      </w:r>
      <w:hyperlink r:id="rId81" w:tooltip="Модус (ще не написана)" w:history="1">
        <w:r w:rsidRPr="00B558C0">
          <w:rPr>
            <w:rStyle w:val="a4"/>
            <w:color w:val="A55858"/>
            <w:sz w:val="22"/>
            <w:szCs w:val="22"/>
            <w:lang w:val="uk-UA"/>
          </w:rPr>
          <w:t>«модусом»</w:t>
        </w:r>
      </w:hyperlink>
      <w:r w:rsidRPr="00B558C0">
        <w:rPr>
          <w:rStyle w:val="apple-converted-space"/>
          <w:rFonts w:eastAsiaTheme="majorEastAsia"/>
          <w:color w:val="000000"/>
          <w:sz w:val="22"/>
          <w:szCs w:val="22"/>
          <w:lang w:val="uk-UA"/>
        </w:rPr>
        <w:t> </w:t>
      </w:r>
      <w:r w:rsidRPr="00B558C0">
        <w:rPr>
          <w:color w:val="000000"/>
          <w:sz w:val="22"/>
          <w:szCs w:val="22"/>
          <w:lang w:val="uk-UA"/>
        </w:rPr>
        <w:t>матерії, а навпаки, саме рух, взаємодія є джерелом усіх властивостей, враховуючи і ті, які</w:t>
      </w:r>
      <w:r w:rsidRPr="00B558C0">
        <w:rPr>
          <w:rStyle w:val="apple-converted-space"/>
          <w:rFonts w:eastAsiaTheme="majorEastAsia"/>
          <w:color w:val="000000"/>
          <w:sz w:val="22"/>
          <w:szCs w:val="22"/>
          <w:lang w:val="uk-UA"/>
        </w:rPr>
        <w:t> </w:t>
      </w:r>
      <w:hyperlink r:id="rId82" w:tooltip="Декарт" w:history="1">
        <w:r w:rsidRPr="00B558C0">
          <w:rPr>
            <w:rStyle w:val="a4"/>
            <w:color w:val="0B0080"/>
            <w:sz w:val="22"/>
            <w:szCs w:val="22"/>
            <w:lang w:val="uk-UA"/>
          </w:rPr>
          <w:t>Декарт</w:t>
        </w:r>
      </w:hyperlink>
      <w:r w:rsidRPr="00B558C0">
        <w:rPr>
          <w:rStyle w:val="apple-converted-space"/>
          <w:rFonts w:eastAsiaTheme="majorEastAsia"/>
          <w:color w:val="000000"/>
          <w:sz w:val="22"/>
          <w:szCs w:val="22"/>
          <w:lang w:val="uk-UA"/>
        </w:rPr>
        <w:t> </w:t>
      </w:r>
      <w:r w:rsidRPr="00B558C0">
        <w:rPr>
          <w:color w:val="000000"/>
          <w:sz w:val="22"/>
          <w:szCs w:val="22"/>
          <w:lang w:val="uk-UA"/>
        </w:rPr>
        <w:t>і</w:t>
      </w:r>
      <w:r w:rsidRPr="00B558C0">
        <w:rPr>
          <w:rStyle w:val="apple-converted-space"/>
          <w:rFonts w:eastAsiaTheme="majorEastAsia"/>
          <w:color w:val="000000"/>
          <w:sz w:val="22"/>
          <w:szCs w:val="22"/>
          <w:lang w:val="uk-UA"/>
        </w:rPr>
        <w:t> </w:t>
      </w:r>
      <w:hyperlink r:id="rId83" w:tooltip="Спіноза" w:history="1">
        <w:r w:rsidRPr="00B558C0">
          <w:rPr>
            <w:rStyle w:val="a4"/>
            <w:color w:val="0B0080"/>
            <w:sz w:val="22"/>
            <w:szCs w:val="22"/>
            <w:lang w:val="uk-UA"/>
          </w:rPr>
          <w:t>Спіноза</w:t>
        </w:r>
      </w:hyperlink>
      <w:r w:rsidRPr="00B558C0">
        <w:rPr>
          <w:rStyle w:val="apple-converted-space"/>
          <w:rFonts w:eastAsiaTheme="majorEastAsia"/>
          <w:color w:val="000000"/>
          <w:sz w:val="22"/>
          <w:szCs w:val="22"/>
          <w:lang w:val="uk-UA"/>
        </w:rPr>
        <w:t> </w:t>
      </w:r>
      <w:r w:rsidRPr="00B558C0">
        <w:rPr>
          <w:color w:val="000000"/>
          <w:sz w:val="22"/>
          <w:szCs w:val="22"/>
          <w:lang w:val="uk-UA"/>
        </w:rPr>
        <w:t>вважали первинними (просторовість,</w:t>
      </w:r>
      <w:r w:rsidRPr="00B558C0">
        <w:rPr>
          <w:rStyle w:val="apple-converted-space"/>
          <w:rFonts w:eastAsiaTheme="majorEastAsia"/>
          <w:color w:val="000000"/>
          <w:sz w:val="22"/>
          <w:szCs w:val="22"/>
          <w:lang w:val="uk-UA"/>
        </w:rPr>
        <w:t> </w:t>
      </w:r>
      <w:hyperlink r:id="rId84" w:tooltip="Вага" w:history="1">
        <w:r w:rsidRPr="00B558C0">
          <w:rPr>
            <w:rStyle w:val="a4"/>
            <w:color w:val="0B0080"/>
            <w:sz w:val="22"/>
            <w:szCs w:val="22"/>
            <w:lang w:val="uk-UA"/>
          </w:rPr>
          <w:t>вага</w:t>
        </w:r>
      </w:hyperlink>
      <w:r w:rsidRPr="00B558C0">
        <w:rPr>
          <w:color w:val="000000"/>
          <w:sz w:val="22"/>
          <w:szCs w:val="22"/>
          <w:lang w:val="uk-UA"/>
        </w:rPr>
        <w:t>).</w:t>
      </w:r>
    </w:p>
    <w:p w:rsidR="008E6229" w:rsidRPr="00B558C0" w:rsidRDefault="008E6229" w:rsidP="008E6229">
      <w:pPr>
        <w:pStyle w:val="a3"/>
        <w:spacing w:before="96" w:beforeAutospacing="0" w:after="120" w:afterAutospacing="0" w:line="360" w:lineRule="atLeast"/>
        <w:jc w:val="both"/>
        <w:rPr>
          <w:color w:val="000000"/>
          <w:sz w:val="22"/>
          <w:szCs w:val="22"/>
          <w:lang w:val="uk-UA"/>
        </w:rPr>
      </w:pPr>
      <w:r w:rsidRPr="00B558C0">
        <w:rPr>
          <w:color w:val="000000"/>
          <w:sz w:val="22"/>
          <w:szCs w:val="22"/>
          <w:lang w:val="uk-UA"/>
        </w:rPr>
        <w:t>Обґрунтовуючи ідею універсальності руху, Гольбах часто посилається на</w:t>
      </w:r>
      <w:r w:rsidRPr="00B558C0">
        <w:rPr>
          <w:rStyle w:val="apple-converted-space"/>
          <w:rFonts w:eastAsiaTheme="majorEastAsia"/>
          <w:color w:val="000000"/>
          <w:sz w:val="22"/>
          <w:szCs w:val="22"/>
          <w:lang w:val="uk-UA"/>
        </w:rPr>
        <w:t> </w:t>
      </w:r>
      <w:hyperlink r:id="rId85" w:tooltip="Толанд" w:history="1">
        <w:r w:rsidRPr="00B558C0">
          <w:rPr>
            <w:rStyle w:val="a4"/>
            <w:color w:val="0B0080"/>
            <w:sz w:val="22"/>
            <w:szCs w:val="22"/>
            <w:lang w:val="uk-UA"/>
          </w:rPr>
          <w:t>Толанда</w:t>
        </w:r>
      </w:hyperlink>
      <w:r w:rsidRPr="00B558C0">
        <w:rPr>
          <w:color w:val="000000"/>
          <w:sz w:val="22"/>
          <w:szCs w:val="22"/>
          <w:lang w:val="uk-UA"/>
        </w:rPr>
        <w:t>. Він вирізняє два головні різновиди руху. З одного боку, рух, який переміщує тіла у просторі (механічний рух), і з другого — внутрішній рух, який називають енергією, що має своїм джерелом взаємодію не даних чуттям частинок (молекул), з яких складаються тіла. З поняттям «універсальності руху» пов'язане вчення Гольбаха про абсолютний</w:t>
      </w:r>
      <w:r w:rsidRPr="00B558C0">
        <w:rPr>
          <w:rStyle w:val="apple-converted-space"/>
          <w:rFonts w:eastAsiaTheme="majorEastAsia"/>
          <w:color w:val="000000"/>
          <w:sz w:val="22"/>
          <w:szCs w:val="22"/>
          <w:lang w:val="uk-UA"/>
        </w:rPr>
        <w:t> </w:t>
      </w:r>
      <w:hyperlink r:id="rId86" w:tooltip="Детермінізм" w:history="1">
        <w:r w:rsidRPr="00B558C0">
          <w:rPr>
            <w:rStyle w:val="a4"/>
            <w:color w:val="0B0080"/>
            <w:sz w:val="22"/>
            <w:szCs w:val="22"/>
            <w:lang w:val="uk-UA"/>
          </w:rPr>
          <w:t>детермінізм</w:t>
        </w:r>
      </w:hyperlink>
      <w:r w:rsidRPr="00B558C0">
        <w:rPr>
          <w:color w:val="000000"/>
          <w:sz w:val="22"/>
          <w:szCs w:val="22"/>
          <w:lang w:val="uk-UA"/>
        </w:rPr>
        <w:t>. Критикуючи</w:t>
      </w:r>
      <w:r w:rsidRPr="00B558C0">
        <w:rPr>
          <w:rStyle w:val="apple-converted-space"/>
          <w:rFonts w:eastAsiaTheme="majorEastAsia"/>
          <w:color w:val="000000"/>
          <w:sz w:val="22"/>
          <w:szCs w:val="22"/>
          <w:lang w:val="uk-UA"/>
        </w:rPr>
        <w:t> </w:t>
      </w:r>
      <w:hyperlink r:id="rId87" w:tooltip="Девід Г'юм" w:history="1">
        <w:r w:rsidRPr="00B558C0">
          <w:rPr>
            <w:rStyle w:val="a4"/>
            <w:color w:val="0B0080"/>
            <w:sz w:val="22"/>
            <w:szCs w:val="22"/>
            <w:lang w:val="uk-UA"/>
          </w:rPr>
          <w:t>Юма</w:t>
        </w:r>
      </w:hyperlink>
      <w:r w:rsidRPr="00B558C0">
        <w:rPr>
          <w:color w:val="000000"/>
          <w:sz w:val="22"/>
          <w:szCs w:val="22"/>
          <w:lang w:val="uk-UA"/>
        </w:rPr>
        <w:t>, Гольбах доводить, що необхідними можуть бути лише причини та наслідки, а не віра в їх існування. Поняття «необхідність» ми створюємо як узагальнення причин та наслідків, які дають нам можливість розглядати будь-який процес, будь-які зміни, які ми відчуваємо. Вирізнення окремих явищ є закономірним, як і рух, що виникає, підкоряється константним законам. Саме як дію різних законів ми відчуваємо різні явища. Протікання руху, змін у одних і тих самих основах буття зумовлює існування універсальних законів природи, які виявляють себе нам через відхилення, спричинені конкретною необхідністю. Тому для Гольбаха не існує випадковості як властивості природи: випадковість — це прояв нашого незнання.</w:t>
      </w:r>
    </w:p>
    <w:p w:rsidR="008E6229" w:rsidRPr="00B558C0" w:rsidRDefault="008E6229" w:rsidP="008E6229">
      <w:pPr>
        <w:pStyle w:val="a3"/>
        <w:spacing w:before="96" w:beforeAutospacing="0" w:after="120" w:afterAutospacing="0" w:line="360" w:lineRule="atLeast"/>
        <w:jc w:val="both"/>
        <w:rPr>
          <w:color w:val="000000"/>
          <w:sz w:val="22"/>
          <w:szCs w:val="22"/>
          <w:lang w:val="uk-UA"/>
        </w:rPr>
      </w:pPr>
      <w:hyperlink r:id="rId88" w:tooltip="Світ" w:history="1">
        <w:r w:rsidRPr="00B558C0">
          <w:rPr>
            <w:rStyle w:val="a4"/>
            <w:color w:val="0B0080"/>
            <w:sz w:val="22"/>
            <w:szCs w:val="22"/>
            <w:lang w:val="uk-UA"/>
          </w:rPr>
          <w:t>Світ</w:t>
        </w:r>
      </w:hyperlink>
      <w:r w:rsidRPr="00B558C0">
        <w:rPr>
          <w:rStyle w:val="apple-converted-space"/>
          <w:rFonts w:eastAsiaTheme="majorEastAsia"/>
          <w:color w:val="000000"/>
          <w:sz w:val="22"/>
          <w:szCs w:val="22"/>
          <w:lang w:val="uk-UA"/>
        </w:rPr>
        <w:t> </w:t>
      </w:r>
      <w:r w:rsidRPr="00B558C0">
        <w:rPr>
          <w:color w:val="000000"/>
          <w:sz w:val="22"/>
          <w:szCs w:val="22"/>
          <w:lang w:val="uk-UA"/>
        </w:rPr>
        <w:t>у цілому Гольбах розглядає як систему причин та наслідків, у якій те, що в одному вилажу є причиною, у іншому — є наслідком. Саме через цю систему причин і наслідків слід розглядати людину. Кожна людина як певний механізм може бути розглянена у вигляді системи із внутрішніми процесами, на яку діють зовнішні механічні та енергетичні сили. Людина, суспільство утворюють свої енергетичні сили, які діють на космос і можуть вносити зміни у всесвіти взагалі, а не тільки у своєму бутті. Тому для Гольбаха дуже важливо знайти такий спосіб існування людини, суспільства, який узгоджується зі світом у цілому.</w:t>
      </w:r>
    </w:p>
    <w:p w:rsidR="00730197" w:rsidRPr="008E6229" w:rsidRDefault="00730197">
      <w:pPr>
        <w:rPr>
          <w:lang w:val="uk-UA"/>
        </w:rPr>
      </w:pPr>
    </w:p>
    <w:sectPr w:rsidR="00730197" w:rsidRPr="008E6229"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8E6229"/>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8AB"/>
    <w:rsid w:val="008D4117"/>
    <w:rsid w:val="008D48B1"/>
    <w:rsid w:val="008D66E9"/>
    <w:rsid w:val="008E2E31"/>
    <w:rsid w:val="008E6037"/>
    <w:rsid w:val="008E6229"/>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62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E62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E6229"/>
  </w:style>
  <w:style w:type="character" w:styleId="a4">
    <w:name w:val="Hyperlink"/>
    <w:basedOn w:val="a0"/>
    <w:uiPriority w:val="99"/>
    <w:semiHidden/>
    <w:unhideWhenUsed/>
    <w:rsid w:val="008E622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D0%93%D0%BE%D0%BB%D1%8C%D0%B1%D0%B0%D1%85" TargetMode="External"/><Relationship Id="rId18" Type="http://schemas.openxmlformats.org/officeDocument/2006/relationships/hyperlink" Target="http://uk.wikipedia.org/wiki/%D0%9A%D0%BE%D0%BD%D0%B4%D1%96%D0%BB%D1%8C%D1%8F%D0%BA" TargetMode="External"/><Relationship Id="rId26" Type="http://schemas.openxmlformats.org/officeDocument/2006/relationships/hyperlink" Target="http://uk.wikipedia.org/wiki/%D0%9C%D0%BE%D0%B7%D0%BE%D0%BA" TargetMode="External"/><Relationship Id="rId39" Type="http://schemas.openxmlformats.org/officeDocument/2006/relationships/hyperlink" Target="http://uk.wikipedia.org/wiki/%D0%9F%D1%81%D0%B8%D1%85%D1%96%D0%BA%D0%B0" TargetMode="External"/><Relationship Id="rId21" Type="http://schemas.openxmlformats.org/officeDocument/2006/relationships/hyperlink" Target="http://uk.wikipedia.org/wiki/%D0%9B%D0%B0%D0%BC%D0%B5%D1%82%D1%80%D1%96" TargetMode="External"/><Relationship Id="rId34" Type="http://schemas.openxmlformats.org/officeDocument/2006/relationships/hyperlink" Target="http://uk.wikipedia.org/wiki/%D0%93%D0%BD%D0%BE%D1%81%D0%B5%D0%BE%D0%BB%D0%BE%D0%B3%D1%96%D1%8F" TargetMode="External"/><Relationship Id="rId42" Type="http://schemas.openxmlformats.org/officeDocument/2006/relationships/hyperlink" Target="http://uk.wikipedia.org/wiki/%D0%9F%D1%80%D0%B5%D0%BA%D1%80%D0%B0%D1%81%D0%BD%D0%B5" TargetMode="External"/><Relationship Id="rId47" Type="http://schemas.openxmlformats.org/officeDocument/2006/relationships/hyperlink" Target="http://uk.wikipedia.org/wiki/%D0%A2%D0%B5%D0%B0%D1%82%D1%80" TargetMode="External"/><Relationship Id="rId50" Type="http://schemas.openxmlformats.org/officeDocument/2006/relationships/hyperlink" Target="http://uk.wikipedia.org/wiki/%D0%A0%D0%B5%D0%BB%D1%96%D0%B3%D1%96%D1%8F" TargetMode="External"/><Relationship Id="rId55" Type="http://schemas.openxmlformats.org/officeDocument/2006/relationships/hyperlink" Target="http://uk.wikipedia.org/wiki/%D0%9C%D0%B0%D1%82%D0%B5%D1%80%D1%96%D1%8F" TargetMode="External"/><Relationship Id="rId63" Type="http://schemas.openxmlformats.org/officeDocument/2006/relationships/hyperlink" Target="http://uk.wikipedia.org/wiki/%D0%A4%D1%80%D0%B0%D0%BD%D1%86%D1%96%D1%8F" TargetMode="External"/><Relationship Id="rId68" Type="http://schemas.openxmlformats.org/officeDocument/2006/relationships/hyperlink" Target="http://uk.wikipedia.org/wiki/%D0%A1%D0%B8%D1%81%D1%82%D0%B5%D0%BC%D0%B0_%D0%BF%D1%80%D0%B8%D1%80%D0%BE%D0%B4%D0%B8_(%D0%93%D0%BE%D0%BB%D1%8C%D0%B1%D0%B0%D1%85)" TargetMode="External"/><Relationship Id="rId76" Type="http://schemas.openxmlformats.org/officeDocument/2006/relationships/hyperlink" Target="http://uk.wikipedia.org/wiki/%D0%9A%D0%B0%D1%80%D1%82%D0%B5%D0%B7%D1%96%D0%B0%D0%BD%D1%81%D1%82%D0%B2%D0%BE" TargetMode="External"/><Relationship Id="rId84" Type="http://schemas.openxmlformats.org/officeDocument/2006/relationships/hyperlink" Target="http://uk.wikipedia.org/wiki/%D0%92%D0%B0%D0%B3%D0%B0" TargetMode="External"/><Relationship Id="rId89" Type="http://schemas.openxmlformats.org/officeDocument/2006/relationships/fontTable" Target="fontTable.xml"/><Relationship Id="rId7" Type="http://schemas.openxmlformats.org/officeDocument/2006/relationships/hyperlink" Target="http://uk.wikipedia.org/wiki/%D0%94%27%D0%90%D0%BB%D0%B0%D0%BC%D0%B1%D0%B5%D1%80" TargetMode="External"/><Relationship Id="rId71" Type="http://schemas.openxmlformats.org/officeDocument/2006/relationships/hyperlink" Target="http://uk.wikipedia.org/wiki/%D0%A2%D0%B5%D0%BE%D0%BB%D0%BE%D0%B3%D1%96%D1%8F" TargetMode="External"/><Relationship Id="rId2" Type="http://schemas.openxmlformats.org/officeDocument/2006/relationships/settings" Target="settings.xml"/><Relationship Id="rId16" Type="http://schemas.openxmlformats.org/officeDocument/2006/relationships/hyperlink" Target="http://uk.wikipedia.org/wiki/%D0%92%D0%BE%D0%BB%D1%8C%D1%82%D0%B5%D1%80" TargetMode="External"/><Relationship Id="rId29" Type="http://schemas.openxmlformats.org/officeDocument/2006/relationships/hyperlink" Target="http://uk.wikipedia.org/wiki/%D0%A0%D0%B5%D0%B0%D0%BB%D1%8C%D0%BD%D1%96%D1%81%D1%82%D1%8C" TargetMode="External"/><Relationship Id="rId11" Type="http://schemas.openxmlformats.org/officeDocument/2006/relationships/hyperlink" Target="http://uk.wikipedia.org/wiki/%D0%94%D1%96%D0%B4%D1%80%D0%BE" TargetMode="External"/><Relationship Id="rId24" Type="http://schemas.openxmlformats.org/officeDocument/2006/relationships/hyperlink" Target="http://uk.wikipedia.org/wiki/%D0%93%D0%BE%D0%BB%D1%8C%D0%B1%D0%B0%D1%85" TargetMode="External"/><Relationship Id="rId32" Type="http://schemas.openxmlformats.org/officeDocument/2006/relationships/hyperlink" Target="http://uk.wikipedia.org/wiki/%D0%A0%D0%BE%D0%B7%D1%83%D0%BC" TargetMode="External"/><Relationship Id="rId37" Type="http://schemas.openxmlformats.org/officeDocument/2006/relationships/hyperlink" Target="http://uk.wikipedia.org/wiki/%D0%94%D0%BE%D1%81%D0%B2%D1%96%D0%B4" TargetMode="External"/><Relationship Id="rId40" Type="http://schemas.openxmlformats.org/officeDocument/2006/relationships/hyperlink" Target="http://uk.wikipedia.org/wiki/%D0%93%D0%B5%D0%BB%D1%8C%D0%B2%D0%B5%D1%86%D1%96%D0%B9" TargetMode="External"/><Relationship Id="rId45" Type="http://schemas.openxmlformats.org/officeDocument/2006/relationships/hyperlink" Target="http://uk.wikipedia.org/wiki/%D0%A0%D0%B5%D0%B0%D0%BB%D1%96%D0%B7%D0%BC" TargetMode="External"/><Relationship Id="rId53" Type="http://schemas.openxmlformats.org/officeDocument/2006/relationships/hyperlink" Target="http://uk.wikipedia.org/wiki/%D0%9F%D1%80%D0%BE%D1%81%D0%B2%D1%96%D1%82%D0%BD%D0%B8%D1%86%D1%82%D0%B2%D0%BE" TargetMode="External"/><Relationship Id="rId58" Type="http://schemas.openxmlformats.org/officeDocument/2006/relationships/hyperlink" Target="http://uk.wikipedia.org/wiki/%D0%A1%D0%B5%D0%BD%D1%81%D1%83%D0%B0%D0%BB%D1%96%D0%B7%D0%BC" TargetMode="External"/><Relationship Id="rId66" Type="http://schemas.openxmlformats.org/officeDocument/2006/relationships/hyperlink" Target="http://uk.wikipedia.org/wiki/%D0%9F%D0%B8%D1%81%D1%8C%D0%BC%D0%B5%D0%BD%D0%BD%D0%B8%D0%BA" TargetMode="External"/><Relationship Id="rId74" Type="http://schemas.openxmlformats.org/officeDocument/2006/relationships/hyperlink" Target="http://uk.wikipedia.org/wiki/%D0%9F%D1%80%D0%B8%D1%80%D0%BE%D0%B4%D0%B0" TargetMode="External"/><Relationship Id="rId79" Type="http://schemas.openxmlformats.org/officeDocument/2006/relationships/hyperlink" Target="http://uk.wikipedia.org/wiki/%D0%91%D0%B5%D0%BD%D0%B5%D0%B4%D0%B8%D0%BA%D1%82_%D0%A1%D0%BF%D1%96%D0%BD%D0%BE%D0%B7%D0%B0" TargetMode="External"/><Relationship Id="rId87" Type="http://schemas.openxmlformats.org/officeDocument/2006/relationships/hyperlink" Target="http://uk.wikipedia.org/wiki/%D0%94%D0%B5%D0%B2%D1%96%D0%B4_%D0%93%27%D1%8E%D0%BC" TargetMode="External"/><Relationship Id="rId5" Type="http://schemas.openxmlformats.org/officeDocument/2006/relationships/hyperlink" Target="http://uk.wikipedia.org/wiki/%D0%95%D0%BD%D1%86%D0%B8%D0%BA%D0%BB%D0%BE%D0%BF%D0%B5%D0%B4%D1%96%D1%8F_%D0%94%D1%96%D0%B4%D1%80%D0%BE" TargetMode="External"/><Relationship Id="rId61" Type="http://schemas.openxmlformats.org/officeDocument/2006/relationships/hyperlink" Target="http://uk.wikipedia.org/wiki/%D0%9F%D0%BE%D0%BB%D1%96%D1%82%D0%B8%D0%BA%D0%B0" TargetMode="External"/><Relationship Id="rId82" Type="http://schemas.openxmlformats.org/officeDocument/2006/relationships/hyperlink" Target="http://uk.wikipedia.org/wiki/%D0%94%D0%B5%D0%BA%D0%B0%D1%80%D1%82" TargetMode="External"/><Relationship Id="rId90" Type="http://schemas.openxmlformats.org/officeDocument/2006/relationships/theme" Target="theme/theme1.xml"/><Relationship Id="rId19" Type="http://schemas.openxmlformats.org/officeDocument/2006/relationships/hyperlink" Target="http://uk.wikipedia.org/wiki/%D0%A0%D1%83%D1%81%D1%81%D0%BE" TargetMode="External"/><Relationship Id="rId4" Type="http://schemas.openxmlformats.org/officeDocument/2006/relationships/hyperlink" Target="http://uk.wikipedia.org/wiki/XVIII_%D1%81%D1%82%D0%BE%D0%BB%D1%96%D1%82%D1%82%D1%8F" TargetMode="External"/><Relationship Id="rId9" Type="http://schemas.openxmlformats.org/officeDocument/2006/relationships/hyperlink" Target="http://uk.wikipedia.org/wiki/%D0%92%D0%BE%D0%BB%D1%8C%D1%82%D0%B5%D1%80" TargetMode="External"/><Relationship Id="rId14" Type="http://schemas.openxmlformats.org/officeDocument/2006/relationships/hyperlink" Target="http://uk.wikipedia.org/wiki/%D0%9B%D0%B0%D0%BC%D0%B5%D1%82%D1%80%D1%96" TargetMode="External"/><Relationship Id="rId22" Type="http://schemas.openxmlformats.org/officeDocument/2006/relationships/hyperlink" Target="http://uk.wikipedia.org/wiki/%D0%94%D1%96%D0%B4%D1%80%D0%BE" TargetMode="External"/><Relationship Id="rId27" Type="http://schemas.openxmlformats.org/officeDocument/2006/relationships/hyperlink" Target="http://uk.wikipedia.org/wiki/%D0%9F%D1%80%D0%B8%D1%80%D0%BE%D0%B4%D0%B0" TargetMode="External"/><Relationship Id="rId30" Type="http://schemas.openxmlformats.org/officeDocument/2006/relationships/hyperlink" Target="http://uk.wikipedia.org/wiki/%D0%9C%D0%B0%D1%82%D0%B5%D1%80%D1%96%D1%8F" TargetMode="External"/><Relationship Id="rId35" Type="http://schemas.openxmlformats.org/officeDocument/2006/relationships/hyperlink" Target="http://uk.wikipedia.org/wiki/%D0%A1%D0%B5%D0%BD%D1%81%D1%83%D0%B0%D0%BB%D1%96%D0%B7%D0%BC" TargetMode="External"/><Relationship Id="rId43" Type="http://schemas.openxmlformats.org/officeDocument/2006/relationships/hyperlink" Target="http://uk.wikipedia.org/wiki/%D0%9A%D1%80%D0%B8%D1%82%D0%B8%D0%BA%D0%B0" TargetMode="External"/><Relationship Id="rId48" Type="http://schemas.openxmlformats.org/officeDocument/2006/relationships/hyperlink" Target="http://uk.wikipedia.org/wiki/%D0%9C%D0%B0%D1%82%D0%B5%D1%80%D1%96%D1%8F" TargetMode="External"/><Relationship Id="rId56" Type="http://schemas.openxmlformats.org/officeDocument/2006/relationships/hyperlink" Target="http://uk.wikipedia.org/wiki/%D0%A2%D0%B5%D1%97%D0%B7%D0%BC" TargetMode="External"/><Relationship Id="rId64" Type="http://schemas.openxmlformats.org/officeDocument/2006/relationships/hyperlink" Target="http://uk.wikipedia.org/wiki/%D0%A4%D1%96%D0%BB%D0%BE%D1%81%D0%BE%D1%84" TargetMode="External"/><Relationship Id="rId69" Type="http://schemas.openxmlformats.org/officeDocument/2006/relationships/hyperlink" Target="http://uk.wikipedia.org/wiki/%D0%9C%D0%B0%D1%82%D0%B5%D1%80%D1%96%D0%B0%D0%BB%D1%96%D0%B7%D0%BC" TargetMode="External"/><Relationship Id="rId77" Type="http://schemas.openxmlformats.org/officeDocument/2006/relationships/hyperlink" Target="http://uk.wikipedia.org/wiki/%D0%A0%D1%83%D1%85" TargetMode="External"/><Relationship Id="rId8" Type="http://schemas.openxmlformats.org/officeDocument/2006/relationships/hyperlink" Target="http://uk.wikipedia.org/wiki/%D0%9C%D0%BE%D0%BD%D1%82%D0%B5%D1%81%D0%BA%27%D1%94" TargetMode="External"/><Relationship Id="rId51" Type="http://schemas.openxmlformats.org/officeDocument/2006/relationships/hyperlink" Target="http://uk.wikipedia.org/wiki/%D0%95%D1%82%D0%B8%D0%BA%D0%B0" TargetMode="External"/><Relationship Id="rId72" Type="http://schemas.openxmlformats.org/officeDocument/2006/relationships/hyperlink" Target="http://uk.wikipedia.org/wiki/%D0%91%D1%83%D1%82%D1%82%D1%8F" TargetMode="External"/><Relationship Id="rId80" Type="http://schemas.openxmlformats.org/officeDocument/2006/relationships/hyperlink" Target="http://uk.wikipedia.org/wiki/%D0%A0%D1%83%D1%85" TargetMode="External"/><Relationship Id="rId85" Type="http://schemas.openxmlformats.org/officeDocument/2006/relationships/hyperlink" Target="http://uk.wikipedia.org/wiki/%D0%A2%D0%BE%D0%BB%D0%B0%D0%BD%D0%B4" TargetMode="External"/><Relationship Id="rId3" Type="http://schemas.openxmlformats.org/officeDocument/2006/relationships/webSettings" Target="webSettings.xml"/><Relationship Id="rId12" Type="http://schemas.openxmlformats.org/officeDocument/2006/relationships/hyperlink" Target="http://uk.wikipedia.org/wiki/%D0%93%D0%B5%D0%BB%D1%8C%D0%B2%D0%B5%D1%86%D1%96%D0%B9" TargetMode="External"/><Relationship Id="rId17" Type="http://schemas.openxmlformats.org/officeDocument/2006/relationships/hyperlink" Target="http://uk.wikipedia.org/wiki/%D0%9C%D0%BE%D0%BD%D1%82%D0%B5%D1%81%D0%BA%27%D1%94" TargetMode="External"/><Relationship Id="rId25" Type="http://schemas.openxmlformats.org/officeDocument/2006/relationships/hyperlink" Target="http://uk.wikipedia.org/wiki/%D0%A4%D1%80%D0%B0%D0%BD%D1%86%D1%83%D0%B7%D1%8C%D0%BA%D0%B0_%D1%84%D1%96%D0%BB%D0%BE%D1%81%D0%BE%D1%84%D1%96%D1%8F" TargetMode="External"/><Relationship Id="rId33" Type="http://schemas.openxmlformats.org/officeDocument/2006/relationships/hyperlink" Target="http://uk.wikipedia.org/wiki/%D0%A4%D0%B5%D0%BD%D0%BE%D0%BC%D0%B5%D0%BD" TargetMode="External"/><Relationship Id="rId38" Type="http://schemas.openxmlformats.org/officeDocument/2006/relationships/hyperlink" Target="http://uk.wikipedia.org/wiki/%D0%92%D1%96%D0%B4%D1%87%D1%83%D1%82%D1%82%D1%8F" TargetMode="External"/><Relationship Id="rId46" Type="http://schemas.openxmlformats.org/officeDocument/2006/relationships/hyperlink" Target="http://uk.wikipedia.org/wiki/%D0%A6%D0%B0%D1%80" TargetMode="External"/><Relationship Id="rId59" Type="http://schemas.openxmlformats.org/officeDocument/2006/relationships/hyperlink" Target="http://uk.wikipedia.org/wiki/%D0%95%D0%B3%D0%BE%D1%97%D0%B7%D0%BC" TargetMode="External"/><Relationship Id="rId67" Type="http://schemas.openxmlformats.org/officeDocument/2006/relationships/hyperlink" Target="http://uk.wikipedia.org/wiki/%D0%95%D0%BD%D1%86%D0%B8%D0%BA%D0%BB%D0%BE%D0%BF%D0%B5%D0%B4%D0%B8%D1%81%D1%82" TargetMode="External"/><Relationship Id="rId20" Type="http://schemas.openxmlformats.org/officeDocument/2006/relationships/hyperlink" Target="http://uk.wikipedia.org/wiki/%D0%96%D0%B0%D0%BD_%D0%9C%D0%B5%D0%BB%D1%8C%D1%94" TargetMode="External"/><Relationship Id="rId41" Type="http://schemas.openxmlformats.org/officeDocument/2006/relationships/hyperlink" Target="http://uk.wikipedia.org/wiki/%D0%93%D0%BE%D0%BB%D1%8C%D0%B1%D0%B0%D1%85" TargetMode="External"/><Relationship Id="rId54" Type="http://schemas.openxmlformats.org/officeDocument/2006/relationships/hyperlink" Target="http://uk.wikipedia.org/wiki/%D0%9A%D1%83%D0%BB%D1%8C%D1%82" TargetMode="External"/><Relationship Id="rId62" Type="http://schemas.openxmlformats.org/officeDocument/2006/relationships/hyperlink" Target="http://uk.wikipedia.org/wiki/%D0%95%D0%BA%D0%BE%D0%BD%D0%BE%D0%BC%D1%96%D0%BA%D0%B0" TargetMode="External"/><Relationship Id="rId70" Type="http://schemas.openxmlformats.org/officeDocument/2006/relationships/hyperlink" Target="http://uk.wikipedia.org/wiki/18_%D1%81%D1%82%D0%BE%D0%BB%D1%96%D1%82%D1%82%D1%8F" TargetMode="External"/><Relationship Id="rId75" Type="http://schemas.openxmlformats.org/officeDocument/2006/relationships/hyperlink" Target="http://uk.wikipedia.org/wiki/%D0%9C%D0%B0%D1%82%D0%B5%D1%80%D1%96%D1%8F" TargetMode="External"/><Relationship Id="rId83" Type="http://schemas.openxmlformats.org/officeDocument/2006/relationships/hyperlink" Target="http://uk.wikipedia.org/wiki/%D0%A1%D0%BF%D1%96%D0%BD%D0%BE%D0%B7%D0%B0" TargetMode="External"/><Relationship Id="rId88" Type="http://schemas.openxmlformats.org/officeDocument/2006/relationships/hyperlink" Target="http://uk.wikipedia.org/wiki/%D0%A1%D0%B2%D1%96%D1%82" TargetMode="External"/><Relationship Id="rId1" Type="http://schemas.openxmlformats.org/officeDocument/2006/relationships/styles" Target="styles.xml"/><Relationship Id="rId6" Type="http://schemas.openxmlformats.org/officeDocument/2006/relationships/hyperlink" Target="http://uk.wikipedia.org/wiki/%D0%94%D0%B5%D0%BD%D1%96_%D0%94%D1%96%D0%B4%D1%80%D0%BE" TargetMode="External"/><Relationship Id="rId15" Type="http://schemas.openxmlformats.org/officeDocument/2006/relationships/hyperlink" Target="http://uk.wikipedia.org/wiki/%D0%9C%D0%B0%D1%82%D0%B5%D1%80%D1%96%D0%B0%D0%BB%D1%96%D0%B7%D0%BC" TargetMode="External"/><Relationship Id="rId23" Type="http://schemas.openxmlformats.org/officeDocument/2006/relationships/hyperlink" Target="http://uk.wikipedia.org/wiki/%D0%93%D0%B5%D0%BB%D1%8C%D0%B2%D0%B5%D1%86%D1%96%D0%B9" TargetMode="External"/><Relationship Id="rId28" Type="http://schemas.openxmlformats.org/officeDocument/2006/relationships/hyperlink" Target="http://uk.wikipedia.org/wiki/%D0%9F%D1%80%D0%B8%D1%80%D0%BE%D0%B4%D0%B0" TargetMode="External"/><Relationship Id="rId36" Type="http://schemas.openxmlformats.org/officeDocument/2006/relationships/hyperlink" Target="http://uk.wikipedia.org/wiki/%D0%A1%D0%BF%D0%BE%D1%81%D1%82%D0%B5%D1%80%D0%B5%D0%B6%D0%B5%D0%BD%D0%BD%D1%8F" TargetMode="External"/><Relationship Id="rId49" Type="http://schemas.openxmlformats.org/officeDocument/2006/relationships/hyperlink" Target="http://uk.wikipedia.org/wiki/%D0%90%D0%B3%D0%BD%D0%BE%D1%81%D1%82%D0%B8%D1%86%D0%B8%D0%B7%D0%BC" TargetMode="External"/><Relationship Id="rId57" Type="http://schemas.openxmlformats.org/officeDocument/2006/relationships/hyperlink" Target="http://uk.wikipedia.org/wiki/%D0%94%D0%B5%D1%97%D0%B7%D0%BC" TargetMode="External"/><Relationship Id="rId10" Type="http://schemas.openxmlformats.org/officeDocument/2006/relationships/hyperlink" Target="http://uk.wikipedia.org/wiki/%D0%A0%D1%83%D1%81%D1%81%D0%BE" TargetMode="External"/><Relationship Id="rId31" Type="http://schemas.openxmlformats.org/officeDocument/2006/relationships/hyperlink" Target="http://uk.wikipedia.org/wiki/%D0%A1%D0%B2%D1%96%D0%B4%D0%BE%D0%BC%D1%96%D1%81%D1%82%D1%8C" TargetMode="External"/><Relationship Id="rId44" Type="http://schemas.openxmlformats.org/officeDocument/2006/relationships/hyperlink" Target="http://uk.wikipedia.org/wiki/%D0%9A%D0%BB%D0%B0%D1%81%D0%B8%D1%86%D0%B8%D0%B7%D0%BC" TargetMode="External"/><Relationship Id="rId52" Type="http://schemas.openxmlformats.org/officeDocument/2006/relationships/hyperlink" Target="http://uk.wikipedia.org/wiki/%D0%9A%D0%B0%D0%BF%D1%96%D1%82%D0%B0%D0%BB" TargetMode="External"/><Relationship Id="rId60" Type="http://schemas.openxmlformats.org/officeDocument/2006/relationships/hyperlink" Target="http://uk.wikipedia.org/wiki/%D0%92%D0%B5%D0%BB%D0%B8%D0%BA%D0%B0_%D1%84%D1%80%D0%B0%D0%BD%D1%86%D1%83%D0%B7%D1%8C%D0%BA%D0%B0_%D1%80%D0%B5%D0%B2%D0%BE%D0%BB%D1%8E%D1%86%D1%96%D1%8F" TargetMode="External"/><Relationship Id="rId65" Type="http://schemas.openxmlformats.org/officeDocument/2006/relationships/hyperlink" Target="http://uk.wikipedia.org/wiki/%D0%9D%D1%96%D0%BC%D0%B5%D1%87%D1%87%D0%B8%D0%BD%D0%B0" TargetMode="External"/><Relationship Id="rId73" Type="http://schemas.openxmlformats.org/officeDocument/2006/relationships/hyperlink" Target="http://uk.wikipedia.org/wiki/%D0%A0%D0%B5%D0%B4%D1%83%D0%BA%D1%86%D1%96%D1%8F" TargetMode="External"/><Relationship Id="rId78" Type="http://schemas.openxmlformats.org/officeDocument/2006/relationships/hyperlink" Target="http://uk.wikipedia.org/wiki/%D0%91%D0%BE%D0%B3" TargetMode="External"/><Relationship Id="rId81" Type="http://schemas.openxmlformats.org/officeDocument/2006/relationships/hyperlink" Target="http://uk.wikipedia.org/w/index.php?title=%D0%9C%D0%BE%D0%B4%D1%83%D1%81&amp;action=edit&amp;redlink=1" TargetMode="External"/><Relationship Id="rId86" Type="http://schemas.openxmlformats.org/officeDocument/2006/relationships/hyperlink" Target="http://uk.wikipedia.org/wiki/%D0%94%D0%B5%D1%82%D0%B5%D1%80%D0%BC%D1%96%D0%BD%D1%96%D0%B7%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3525</Words>
  <Characters>20097</Characters>
  <Application>Microsoft Office Word</Application>
  <DocSecurity>0</DocSecurity>
  <Lines>167</Lines>
  <Paragraphs>47</Paragraphs>
  <ScaleCrop>false</ScaleCrop>
  <Company>Reanimator Extreme Edition</Company>
  <LinksUpToDate>false</LinksUpToDate>
  <CharactersWithSpaces>23575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2013-01-09T17:16:00Z</dcterms:created>
  <dcterms:modified xsi:type="dcterms:W3CDTF">2013-01-09T17:17:00Z</dcterms:modified>
</cp:coreProperties>
</file>