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9B" w:rsidRPr="00AB3C76" w:rsidRDefault="006A479B" w:rsidP="006A479B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AB3C76">
        <w:rPr>
          <w:rFonts w:ascii="Arial" w:hAnsi="Arial" w:cs="Arial"/>
          <w:b/>
          <w:bCs/>
          <w:color w:val="000000"/>
          <w:sz w:val="20"/>
          <w:szCs w:val="20"/>
        </w:rPr>
        <w:t>Основне́ пита́ння філосо́фії</w:t>
      </w:r>
      <w:r w:rsidRPr="00AB3C76">
        <w:rPr>
          <w:rFonts w:ascii="Arial" w:hAnsi="Arial" w:cs="Arial"/>
          <w:color w:val="000000"/>
          <w:sz w:val="20"/>
          <w:szCs w:val="20"/>
        </w:rPr>
        <w:t> — термін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4" w:tooltip="Марксизм" w:history="1">
        <w:r w:rsidRPr="00AB3C76">
          <w:rPr>
            <w:rFonts w:ascii="Arial" w:hAnsi="Arial" w:cs="Arial"/>
            <w:color w:val="0B0080"/>
            <w:sz w:val="20"/>
            <w:u w:val="single"/>
          </w:rPr>
          <w:t>марксизму</w:t>
        </w:r>
      </w:hyperlink>
      <w:r w:rsidRPr="00AB3C76">
        <w:rPr>
          <w:rFonts w:ascii="Arial" w:hAnsi="Arial" w:cs="Arial"/>
          <w:color w:val="000000"/>
          <w:sz w:val="20"/>
          <w:szCs w:val="20"/>
        </w:rPr>
        <w:t>; питання про первинність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5" w:tooltip="Ідея" w:history="1">
        <w:r w:rsidRPr="00AB3C76">
          <w:rPr>
            <w:rFonts w:ascii="Arial" w:hAnsi="Arial" w:cs="Arial"/>
            <w:color w:val="0B0080"/>
            <w:sz w:val="20"/>
            <w:u w:val="single"/>
          </w:rPr>
          <w:t>ідеї</w:t>
        </w:r>
      </w:hyperlink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або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6" w:tooltip="Матерія" w:history="1">
        <w:r w:rsidRPr="00AB3C76">
          <w:rPr>
            <w:rFonts w:ascii="Arial" w:hAnsi="Arial" w:cs="Arial"/>
            <w:color w:val="0B0080"/>
            <w:sz w:val="20"/>
            <w:u w:val="single"/>
          </w:rPr>
          <w:t>матерії</w:t>
        </w:r>
      </w:hyperlink>
      <w:r w:rsidRPr="00AB3C76">
        <w:rPr>
          <w:rFonts w:ascii="Arial" w:hAnsi="Arial" w:cs="Arial"/>
          <w:color w:val="000000"/>
          <w:sz w:val="20"/>
          <w:szCs w:val="20"/>
        </w:rPr>
        <w:t>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Ставлячи це питання,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7" w:tooltip="Діалектичний матері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діалектичний матеріалізм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вирішує його однозначно на користь первинності матерії. Відповідно, марксизм поділяє всю попередню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8" w:tooltip="Філософ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філософську думку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дві основні течії: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9" w:tooltip="Матері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матеріалізм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0" w:tooltip="Іде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ідеалізм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 стародавні часи розглядали і зворотну сторону основного питання філософії: «Чи можна пізнати світ?» Відповідно, хто ствердно відповідав на цей запит — називались гностиками, хто спростовував можливість пізнання існуючого — називались агностиками.</w:t>
      </w:r>
    </w:p>
    <w:p w:rsidR="006A479B" w:rsidRPr="00AB3C76" w:rsidRDefault="006A479B" w:rsidP="006A479B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[</w:t>
      </w:r>
      <w:hyperlink r:id="rId11" w:tooltip="Редагувати розділ: Сутн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ред.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]</w:t>
      </w:r>
      <w:r w:rsidRPr="00AB3C76">
        <w:rPr>
          <w:rFonts w:ascii="Arial" w:eastAsia="Times New Roman" w:hAnsi="Arial" w:cs="Arial"/>
          <w:color w:val="000000"/>
          <w:sz w:val="29"/>
          <w:lang w:eastAsia="ru-RU"/>
        </w:rPr>
        <w:t>Сутність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відміну від філософського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2" w:tooltip="Знанн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знання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3" w:tooltip="Нау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наукове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спрямоване на відповідь. У науці питання розглядається як засіб і втрачає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4" w:tooltip="Актуальн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актуальність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коли знаходить відповідь.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Основне питання філософії має різне вирішення: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5" w:tooltip="Матері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матеріалістичне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6" w:tooltip="Іде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ідеалістичне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7" w:tooltip="Мон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моністичне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8" w:tooltip="Ду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дуалістичне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9" w:tooltip="Плюр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плюралістичне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Потрібно зазначити, що в рамках основного питання філософії по-різному вирішується і питання, що саме розуміти під матеріалістичним, а що під ідеалістичним. Саме цим пояснюється те, що існують різні форми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0" w:tooltip="Матері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матеріалізму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(наприклад, вульгарний, споглядальний, метафізичний тощо) та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1" w:tooltip="Ідеалі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ідеалізму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(об'єктивний, суб'єктивний).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По-різному філософи відповідають і на питання про можливість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2" w:tooltip="Пізнанн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пізнання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світу. Послідовний матеріалізм доводить, що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3" w:tooltip="Світ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світ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принципі можна пізнати. Найвищим критерієм і гарантом цього є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4" w:tooltip="Практи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практика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Об'єктивні ідеалісти зосереджують увагу на пізнанні людської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5" w:tooltip="Свідом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свідомості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 пізнання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6" w:tooltip="Відчутт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відчуттів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понять тощо. Течія, представники якої в принципі заперечують можливість пізнання сутності речей і закономірностей розвитку дійсності, дістала назву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7" w:tooltip="Агностицизм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агностицизму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Основне питання філософії дає можливість правильно орієнтуватись в історико-філософському процесі, визначати сутність будь-якої філософської системи. Основне питання філософії підкреслює, що всі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8" w:tooltip="Явище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явища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світу умовно поділяються на дві основні сфери — матеріальну і духовну. Вони утворюють єдність —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9" w:tooltip="Дихотомія (ще не написана)" w:history="1">
        <w:r w:rsidRPr="00AB3C76">
          <w:rPr>
            <w:rFonts w:ascii="Arial" w:eastAsia="Times New Roman" w:hAnsi="Arial" w:cs="Arial"/>
            <w:color w:val="A55858"/>
            <w:sz w:val="20"/>
            <w:u w:val="single"/>
            <w:lang w:eastAsia="ru-RU"/>
          </w:rPr>
          <w:t>дихотомію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якою характеризується все, що існує у світі. Ці сфери нерозривні, але, кожна має свою специфіку і займає своє місце, відіграє свою роль. Матеріальній сфері належить вирішальна роль лише в кінцевому розумінні, в</w:t>
      </w:r>
      <w:hyperlink r:id="rId30" w:tooltip="Гносеоло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гносеологічному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плані. Значення основного питання філософії і в тому, що, поширюючи його на розуміння суспільного життя, воно дає основу для матеріалістичного розуміння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1" w:tooltip="Істор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історії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Якщо матеріалізм та ідеалізм виражають два протилежні підходи до розуміння природи світу і людської сутності, то не менш важливим питанням філософського світогляду є питання про те, в якому стані знаходиться світ, чи розвивається він і людська сутність, чи вони незмінні. Це питання про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2" w:tooltip="Рух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рух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3" w:tooltip="Розвиток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розвиток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залежності від вирішення цього питання теж виникають дві протилежні концепції —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4" w:tooltip="Діалекти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діалектика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як вчення про розвиток, 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5" w:tooltip="Метафізи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метафізика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яка заперечує або спотворює розвиток. Був час, коли деякі філософи (наприклад,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6" w:tooltip="Парменід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Парменід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вважали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7" w:tooltip="Бутт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буття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абсолютно нерухомим. Проте пізніше, з розвитком науки і практики, коли рух і розвиток стало неможливо заперечувати, поширення набули метафізичні підходи, які спрощено, однобічно їх тлумачили. Тому звичайно говорять про дві концепції розвитку — діалектичну та метафізичну.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Поділ філософських систем в залежності від вирішення питання про розвиток не збігається з поділом на матеріалізм і ідеалізм. Відомо, що серед матеріалістів було багато метафізиків (</w:t>
      </w:r>
      <w:hyperlink r:id="rId38" w:tooltip="Людвіг Андреас Фейєрбах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Людвіг Андреас Фейєрбах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 інші), а серед ідеалістів — діалектиків (зокрема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9" w:tooltip="Гегел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Гегель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Однак ці питання тісно пов'язані, можна навіть у повному розумінні сказати, що питання про розвиток, рух органічно входить до основного питання філософії.</w:t>
      </w:r>
    </w:p>
    <w:p w:rsidR="006A479B" w:rsidRPr="00AB3C76" w:rsidRDefault="006A479B" w:rsidP="006A479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 поставлене питання про пізнання світу, його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40" w:tooltip="Сутн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сутність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при цьому не менш важливим є питання про вибір правильного методу пізнання як способу вивчення, явищ світу, як набір засобів, прийомів, що роблять пізнання успішним. Кожна наука має свої методи.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41" w:tooltip="Філософ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Філософія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озброює всі 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науки знанням найзагальнішого методу пізнання: метафізичного та діалектичного. Вище було визначено про діалектику як теорію розвитку, а тут йдеться про діалектику як про метод пізнання. Протиріччя тут немає.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42" w:tooltip="Теор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Теорія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стає методом тоді, коли вона спрямовується на пояснення практики, на здобуття нового знання, необхідного для теоретичного освоєння світу.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479B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479B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1%96%D0%BB%D0%BE%D1%81%D0%BE%D1%84%D1%96%D1%8F" TargetMode="External"/><Relationship Id="rId13" Type="http://schemas.openxmlformats.org/officeDocument/2006/relationships/hyperlink" Target="http://uk.wikipedia.org/wiki/%D0%9D%D0%B0%D1%83%D0%BA%D0%B0" TargetMode="External"/><Relationship Id="rId18" Type="http://schemas.openxmlformats.org/officeDocument/2006/relationships/hyperlink" Target="http://uk.wikipedia.org/wiki/%D0%94%D1%83%D0%B0%D0%BB%D1%96%D0%B7%D0%BC" TargetMode="External"/><Relationship Id="rId26" Type="http://schemas.openxmlformats.org/officeDocument/2006/relationships/hyperlink" Target="http://uk.wikipedia.org/wiki/%D0%92%D1%96%D0%B4%D1%87%D1%83%D1%82%D1%82%D1%8F" TargetMode="External"/><Relationship Id="rId39" Type="http://schemas.openxmlformats.org/officeDocument/2006/relationships/hyperlink" Target="http://uk.wikipedia.org/wiki/%D0%93%D0%B5%D0%B3%D0%B5%D0%BB%D1%8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k.wikipedia.org/wiki/%D0%86%D0%B4%D0%B5%D0%B0%D0%BB%D1%96%D0%B7%D0%BC" TargetMode="External"/><Relationship Id="rId34" Type="http://schemas.openxmlformats.org/officeDocument/2006/relationships/hyperlink" Target="http://uk.wikipedia.org/wiki/%D0%94%D1%96%D0%B0%D0%BB%D0%B5%D0%BA%D1%82%D0%B8%D0%BA%D0%B0" TargetMode="External"/><Relationship Id="rId42" Type="http://schemas.openxmlformats.org/officeDocument/2006/relationships/hyperlink" Target="http://uk.wikipedia.org/wiki/%D0%A2%D0%B5%D0%BE%D1%80%D1%96%D1%8F" TargetMode="External"/><Relationship Id="rId7" Type="http://schemas.openxmlformats.org/officeDocument/2006/relationships/hyperlink" Target="http://uk.wikipedia.org/wiki/%D0%94%D1%96%D0%B0%D0%BB%D0%B5%D0%BA%D1%82%D0%B8%D1%87%D0%BD%D0%B8%D0%B9_%D0%BC%D0%B0%D1%82%D0%B5%D1%80%D1%96%D0%B0%D0%BB%D1%96%D0%B7%D0%BC" TargetMode="External"/><Relationship Id="rId12" Type="http://schemas.openxmlformats.org/officeDocument/2006/relationships/hyperlink" Target="http://uk.wikipedia.org/wiki/%D0%97%D0%BD%D0%B0%D0%BD%D0%BD%D1%8F" TargetMode="External"/><Relationship Id="rId17" Type="http://schemas.openxmlformats.org/officeDocument/2006/relationships/hyperlink" Target="http://uk.wikipedia.org/wiki/%D0%9C%D0%BE%D0%BD%D1%96%D0%B7%D0%BC" TargetMode="External"/><Relationship Id="rId25" Type="http://schemas.openxmlformats.org/officeDocument/2006/relationships/hyperlink" Target="http://uk.wikipedia.org/wiki/%D0%A1%D0%B2%D1%96%D0%B4%D0%BE%D0%BC%D1%96%D1%81%D1%82%D1%8C" TargetMode="External"/><Relationship Id="rId33" Type="http://schemas.openxmlformats.org/officeDocument/2006/relationships/hyperlink" Target="http://uk.wikipedia.org/wiki/%D0%A0%D0%BE%D0%B7%D0%B2%D0%B8%D1%82%D0%BE%D0%BA" TargetMode="External"/><Relationship Id="rId38" Type="http://schemas.openxmlformats.org/officeDocument/2006/relationships/hyperlink" Target="http://uk.wikipedia.org/wiki/%D0%9B%D1%8E%D0%B4%D0%B2%D1%96%D0%B3_%D0%90%D0%BD%D0%B4%D1%80%D0%B5%D0%B0%D1%81_%D0%A4%D0%B5%D0%B9%D1%94%D1%80%D0%B1%D0%B0%D1%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86%D0%B4%D0%B5%D0%B0%D0%BB%D1%96%D0%B7%D0%BC" TargetMode="External"/><Relationship Id="rId20" Type="http://schemas.openxmlformats.org/officeDocument/2006/relationships/hyperlink" Target="http://uk.wikipedia.org/wiki/%D0%9C%D0%B0%D1%82%D0%B5%D1%80%D1%96%D0%B0%D0%BB%D1%96%D0%B7%D0%BC" TargetMode="External"/><Relationship Id="rId29" Type="http://schemas.openxmlformats.org/officeDocument/2006/relationships/hyperlink" Target="http://uk.wikipedia.org/w/index.php?title=%D0%94%D0%B8%D1%85%D0%BE%D1%82%D0%BE%D0%BC%D1%96%D1%8F&amp;action=edit&amp;redlink=1" TargetMode="External"/><Relationship Id="rId41" Type="http://schemas.openxmlformats.org/officeDocument/2006/relationships/hyperlink" Target="http://uk.wikipedia.org/wiki/%D0%A4%D1%96%D0%BB%D0%BE%D1%81%D0%BE%D1%84%D1%96%D1%8F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C%D0%B0%D1%82%D0%B5%D1%80%D1%96%D1%8F" TargetMode="External"/><Relationship Id="rId11" Type="http://schemas.openxmlformats.org/officeDocument/2006/relationships/hyperlink" Target="http://uk.wikipedia.org/w/index.php?title=%D0%9E%D1%81%D0%BD%D0%BE%D0%B2%D0%BD%D0%B5_%D0%BF%D0%B8%D1%82%D0%B0%D0%BD%D0%BD%D1%8F_%D1%84%D1%96%D0%BB%D0%BE%D1%81%D0%BE%D1%84%D1%96%D1%97&amp;action=edit&amp;section=1" TargetMode="External"/><Relationship Id="rId24" Type="http://schemas.openxmlformats.org/officeDocument/2006/relationships/hyperlink" Target="http://uk.wikipedia.org/wiki/%D0%9F%D1%80%D0%B0%D0%BA%D1%82%D0%B8%D0%BA%D0%B0" TargetMode="External"/><Relationship Id="rId32" Type="http://schemas.openxmlformats.org/officeDocument/2006/relationships/hyperlink" Target="http://uk.wikipedia.org/wiki/%D0%A0%D1%83%D1%85" TargetMode="External"/><Relationship Id="rId37" Type="http://schemas.openxmlformats.org/officeDocument/2006/relationships/hyperlink" Target="http://uk.wikipedia.org/wiki/%D0%91%D1%83%D1%82%D1%82%D1%8F" TargetMode="External"/><Relationship Id="rId40" Type="http://schemas.openxmlformats.org/officeDocument/2006/relationships/hyperlink" Target="http://uk.wikipedia.org/wiki/%D0%A1%D1%83%D1%82%D0%BD%D1%96%D1%81%D1%82%D1%8C" TargetMode="External"/><Relationship Id="rId5" Type="http://schemas.openxmlformats.org/officeDocument/2006/relationships/hyperlink" Target="http://uk.wikipedia.org/wiki/%D0%86%D0%B4%D0%B5%D1%8F" TargetMode="External"/><Relationship Id="rId15" Type="http://schemas.openxmlformats.org/officeDocument/2006/relationships/hyperlink" Target="http://uk.wikipedia.org/wiki/%D0%9C%D0%B0%D1%82%D0%B5%D1%80%D1%96%D0%B0%D0%BB%D1%96%D0%B7%D0%BC" TargetMode="External"/><Relationship Id="rId23" Type="http://schemas.openxmlformats.org/officeDocument/2006/relationships/hyperlink" Target="http://uk.wikipedia.org/wiki/%D0%A1%D0%B2%D1%96%D1%82" TargetMode="External"/><Relationship Id="rId28" Type="http://schemas.openxmlformats.org/officeDocument/2006/relationships/hyperlink" Target="http://uk.wikipedia.org/wiki/%D0%AF%D0%B2%D0%B8%D1%89%D0%B5" TargetMode="External"/><Relationship Id="rId36" Type="http://schemas.openxmlformats.org/officeDocument/2006/relationships/hyperlink" Target="http://uk.wikipedia.org/wiki/%D0%9F%D0%B0%D1%80%D0%BC%D0%B5%D0%BD%D1%96%D0%B4" TargetMode="External"/><Relationship Id="rId10" Type="http://schemas.openxmlformats.org/officeDocument/2006/relationships/hyperlink" Target="http://uk.wikipedia.org/wiki/%D0%86%D0%B4%D0%B5%D0%B0%D0%BB%D1%96%D0%B7%D0%BC" TargetMode="External"/><Relationship Id="rId19" Type="http://schemas.openxmlformats.org/officeDocument/2006/relationships/hyperlink" Target="http://uk.wikipedia.org/wiki/%D0%9F%D0%BB%D1%8E%D1%80%D0%B0%D0%BB%D1%96%D0%B7%D0%BC" TargetMode="External"/><Relationship Id="rId31" Type="http://schemas.openxmlformats.org/officeDocument/2006/relationships/hyperlink" Target="http://uk.wikipedia.org/wiki/%D0%86%D1%81%D1%82%D0%BE%D1%80%D1%96%D1%8F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uk.wikipedia.org/wiki/%D0%9C%D0%B0%D1%80%D0%BA%D1%81%D0%B8%D0%B7%D0%BC" TargetMode="External"/><Relationship Id="rId9" Type="http://schemas.openxmlformats.org/officeDocument/2006/relationships/hyperlink" Target="http://uk.wikipedia.org/wiki/%D0%9C%D0%B0%D1%82%D0%B5%D1%80%D1%96%D0%B0%D0%BB%D1%96%D0%B7%D0%BC" TargetMode="External"/><Relationship Id="rId14" Type="http://schemas.openxmlformats.org/officeDocument/2006/relationships/hyperlink" Target="http://uk.wikipedia.org/wiki/%D0%90%D0%BA%D1%82%D1%83%D0%B0%D0%BB%D1%8C%D0%BD%D1%96%D1%81%D1%82%D1%8C" TargetMode="External"/><Relationship Id="rId22" Type="http://schemas.openxmlformats.org/officeDocument/2006/relationships/hyperlink" Target="http://uk.wikipedia.org/wiki/%D0%9F%D1%96%D0%B7%D0%BD%D0%B0%D0%BD%D0%BD%D1%8F" TargetMode="External"/><Relationship Id="rId27" Type="http://schemas.openxmlformats.org/officeDocument/2006/relationships/hyperlink" Target="http://uk.wikipedia.org/wiki/%D0%90%D0%B3%D0%BD%D0%BE%D1%81%D1%82%D0%B8%D1%86%D0%B8%D0%B7%D0%BC" TargetMode="External"/><Relationship Id="rId30" Type="http://schemas.openxmlformats.org/officeDocument/2006/relationships/hyperlink" Target="http://uk.wikipedia.org/wiki/%D0%93%D0%BD%D0%BE%D1%81%D0%B5%D0%BE%D0%BB%D0%BE%D0%B3%D1%96%D1%8F" TargetMode="External"/><Relationship Id="rId35" Type="http://schemas.openxmlformats.org/officeDocument/2006/relationships/hyperlink" Target="http://uk.wikipedia.org/wiki/%D0%9C%D0%B5%D1%82%D0%B0%D1%84%D1%96%D0%B7%D0%B8%D0%BA%D0%B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1295</Words>
  <Characters>7382</Characters>
  <Application>Microsoft Office Word</Application>
  <DocSecurity>0</DocSecurity>
  <Lines>61</Lines>
  <Paragraphs>17</Paragraphs>
  <ScaleCrop>false</ScaleCrop>
  <Company>Reanimator Extreme Edition</Company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2013-01-09T17:21:00Z</dcterms:created>
  <dcterms:modified xsi:type="dcterms:W3CDTF">2013-01-09T17:21:00Z</dcterms:modified>
</cp:coreProperties>
</file>