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50" w:rsidRPr="00F27D91" w:rsidRDefault="004E5350" w:rsidP="004E5350">
      <w:pPr>
        <w:spacing w:after="140" w:line="240" w:lineRule="auto"/>
        <w:rPr>
          <w:rFonts w:cstheme="minorHAnsi"/>
          <w:b/>
          <w:sz w:val="20"/>
          <w:szCs w:val="20"/>
          <w:lang w:val="uk-UA"/>
        </w:rPr>
      </w:pPr>
      <w:r w:rsidRPr="00F27D91">
        <w:rPr>
          <w:rFonts w:cstheme="minorHAnsi"/>
          <w:b/>
          <w:sz w:val="20"/>
          <w:szCs w:val="20"/>
          <w:lang w:val="uk-UA"/>
        </w:rPr>
        <w:t>Антропологічний принцип філософії Л.Фейєрбаха.</w:t>
      </w:r>
    </w:p>
    <w:p w:rsidR="004E5350" w:rsidRPr="00F27D91" w:rsidRDefault="004E5350" w:rsidP="004E5350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Материализм Фейербаха существенно отличается от материализма XVIII века, поскольку, в отличие от последнего, не сводит всякую реальность к механическому движению и рассматривает природу не как механизм, а скорее как организм. Он характеризуется как антропологический, так как в центре внимания Фейербаха - не отвлеченное понятие материи, как у большинства французских материалистов, а человек как психофизическое единство, единство души и тела. Исходя из такого понимания человека, Фейербах отвергает его идеалистическую трактовку, при которой человек рассматривается, прежде всего как духовное существо. Согласно Фейербаху, тело в его целостности как раз и составляет сущность человеческого ”Я”. Духовное начало в человеке не может быть отделено от телесного, дух и тело - две стороны той реальности, которая называется организмом.</w:t>
      </w:r>
    </w:p>
    <w:p w:rsidR="004E5350" w:rsidRPr="00F27D91" w:rsidRDefault="004E5350" w:rsidP="004E5350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Антропологический принцип Фейербаха в теории познания выражается в том, что он по-новому интерпретирует само понятие ”объект”. По Фейербаху, понятие объекта первоначально формируется в опыте человеческого общения, и поэтому первый объект для всякого человека - это другой человек, ”Ты”. Именно любовь к другому человеку есть путь к признанию его объективного существования, а тем самым к признанию существования вообще внешних вещей.</w:t>
      </w:r>
    </w:p>
    <w:p w:rsidR="004E5350" w:rsidRPr="00F27D91" w:rsidRDefault="004E5350" w:rsidP="004E5350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Из внутренней связи людей, основанной на чувстве любви, возникает альтруистическая мораль, которая, по убеждению Фейербаха, должна встать на место иллюзорной связи с богом. Любовь к богу, согласно немецкому философу, есть лишь отчужденная, ложная форма подлинной любви - любви к другим людям.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E5350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350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2013-01-09T17:22:00Z</dcterms:created>
  <dcterms:modified xsi:type="dcterms:W3CDTF">2013-01-09T17:22:00Z</dcterms:modified>
</cp:coreProperties>
</file>