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51" w:rsidRPr="00FA0868" w:rsidRDefault="004C4151" w:rsidP="004C4151">
      <w:pPr>
        <w:spacing w:after="140" w:line="240" w:lineRule="auto"/>
        <w:ind w:left="360"/>
        <w:rPr>
          <w:rFonts w:cstheme="minorHAnsi"/>
          <w:b/>
          <w:sz w:val="20"/>
          <w:szCs w:val="20"/>
          <w:lang w:val="uk-UA"/>
        </w:rPr>
      </w:pPr>
      <w:r w:rsidRPr="00FA0868">
        <w:rPr>
          <w:rFonts w:cstheme="minorHAnsi"/>
          <w:b/>
          <w:sz w:val="20"/>
          <w:szCs w:val="20"/>
          <w:lang w:val="uk-UA"/>
        </w:rPr>
        <w:t>Філософія марксизму та її основні ідеї.</w:t>
      </w:r>
    </w:p>
    <w:p w:rsidR="004C4151" w:rsidRPr="00F27D91" w:rsidRDefault="004C4151" w:rsidP="004C4151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Style w:val="a5"/>
          <w:rFonts w:asciiTheme="minorHAnsi" w:hAnsiTheme="minorHAnsi" w:cstheme="minorHAnsi"/>
          <w:b w:val="0"/>
          <w:sz w:val="20"/>
          <w:szCs w:val="20"/>
        </w:rPr>
        <w:t>Карл Маркс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(1818-1883) – основатель научного коммунизма, диалектического и исторического материализма и научной политической экономии.</w:t>
      </w:r>
    </w:p>
    <w:p w:rsidR="004C4151" w:rsidRPr="00F27D91" w:rsidRDefault="004C4151" w:rsidP="004C4151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Марксизм формировался как цельное учение в органическом единстве всех его составных частей. Философия марксизма выступает как научный метод познания и преобразования мира. Сердцевину, суть философии М. образуют исследования классических философских вопросов, концентрирующихся вокруг отношений человека к миру, отношений людей между собой и природы (сущности) человека. Выделяют два этапа развития марксизма – "ранний" и "поздний". Для "ранего" – характерны попытки разработки целостного мировоззрения преимущественно средствами философского анализа. "Поздний" – здесь вместо абстрактной конструкции человека и его сущностных сил сложилась более конкретная, основанная на изучении экономической и социальной структуры общества.</w:t>
      </w:r>
    </w:p>
    <w:p w:rsidR="004C4151" w:rsidRPr="00F27D91" w:rsidRDefault="004C4151" w:rsidP="004C4151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Style w:val="a6"/>
          <w:rFonts w:asciiTheme="minorHAnsi" w:hAnsiTheme="minorHAnsi" w:cstheme="minorHAnsi"/>
          <w:i w:val="0"/>
          <w:sz w:val="20"/>
          <w:szCs w:val="20"/>
        </w:rPr>
        <w:t>Осн. тезисы</w:t>
      </w:r>
      <w:r w:rsidRPr="00F27D91">
        <w:rPr>
          <w:rFonts w:asciiTheme="minorHAnsi" w:hAnsiTheme="minorHAnsi" w:cstheme="minorHAnsi"/>
          <w:sz w:val="20"/>
          <w:szCs w:val="20"/>
        </w:rPr>
        <w:t>: 1) в основу мировоззрения кладутся не религиозно-мистические или идеалистические, а выводы современного естествознания; 2) М. открыто признал свою связь с интересами определенного класса - пролетариата; 3) как следствие ставится принципиально новая задача - не ограничиваться объяснением мира, а выбрать методологию его преобразования, в первую очередь - преобразования общества на основе сознательной рев. деятельности; 4) отсюда центр Ф. исследований переносится из области чистого познания и отвлеченных человеческих отношений, а также из области абстрактных рассуждений об общем устройстве мира на область практики; 5) это приводит к тому, что мат-зм впервые распространяется на понимание общественной жизни; 6) наконец сами познание и мышление были поняты по иному. Мышление стало рассматриваться не как продукт развития природы, но как результат сложной исторической общественно-трудовой деятельности, т.е. практики.</w:t>
      </w:r>
    </w:p>
    <w:p w:rsidR="004C4151" w:rsidRPr="00F27D91" w:rsidRDefault="004C4151" w:rsidP="004C4151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Style w:val="a6"/>
          <w:rFonts w:asciiTheme="minorHAnsi" w:hAnsiTheme="minorHAnsi" w:cstheme="minorHAnsi"/>
          <w:i w:val="0"/>
          <w:sz w:val="20"/>
          <w:szCs w:val="20"/>
        </w:rPr>
        <w:t>Осн. принцип</w:t>
      </w:r>
      <w:r w:rsidRPr="00F27D91">
        <w:rPr>
          <w:rFonts w:asciiTheme="minorHAnsi" w:hAnsiTheme="minorHAnsi" w:cstheme="minorHAnsi"/>
          <w:sz w:val="20"/>
          <w:szCs w:val="20"/>
        </w:rPr>
        <w:t>: антогонизм между производственными силами и производственными отношениями - движущая сила в переходе от одной к другой общественно-эк. формации (исторически определенный тип общества, представляющие особую ступень его развития). Тесно связан с эк. История рассматривается объективно, вне личности. Для этого: общественное бытие и сознание. ОБ - материальное отношение людей к окр. миру, прежде всего к природе, в процессе пр-ва мат. благ, и те отношения, в к-рые вступают люди между собой в процессе пр-ва. ОС - осознание обществом самого себя, своего ОБ'а и окр. действительности. Б определяет С, обратное вообще говоря неверно.</w:t>
      </w:r>
    </w:p>
    <w:p w:rsidR="004C4151" w:rsidRPr="00F27D91" w:rsidRDefault="004C4151" w:rsidP="004C4151">
      <w:pPr>
        <w:spacing w:after="140" w:line="240" w:lineRule="auto"/>
        <w:ind w:left="360"/>
        <w:rPr>
          <w:rFonts w:cstheme="minorHAnsi"/>
          <w:sz w:val="20"/>
          <w:szCs w:val="20"/>
          <w:lang w:val="uk-UA"/>
        </w:rPr>
      </w:pPr>
      <w:r w:rsidRPr="00F27D91">
        <w:rPr>
          <w:rFonts w:cstheme="minorHAnsi"/>
          <w:sz w:val="20"/>
          <w:szCs w:val="20"/>
          <w:lang w:val="uk-UA"/>
        </w:rPr>
        <w:t>57) Фрейдизм: свідоме і несвідоме.</w:t>
      </w:r>
    </w:p>
    <w:p w:rsidR="004C4151" w:rsidRPr="00F27D91" w:rsidRDefault="004C4151" w:rsidP="004C4151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bCs/>
          <w:sz w:val="20"/>
          <w:szCs w:val="20"/>
        </w:rPr>
        <w:t>Фрейдизм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— направление в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5" w:tooltip="Глубинная психология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глубинной психологии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названное по имени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6" w:tooltip="Австрия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австрийского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психолога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7" w:tooltip="Фрейд, Зигмунд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З. Фрейда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 Фрейдизм является первым и одним из наиболее влиятельных направлений в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8" w:tooltip="Психоанализ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психоанализе</w:t>
        </w:r>
      </w:hyperlink>
      <w:r w:rsidRPr="00F27D91">
        <w:rPr>
          <w:rFonts w:asciiTheme="minorHAnsi" w:hAnsiTheme="minorHAnsi" w:cstheme="minorHAnsi"/>
          <w:sz w:val="20"/>
          <w:szCs w:val="20"/>
        </w:rPr>
        <w:t>. Длительное время фрейдизм, в современном его понимании,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9" w:tooltip="Де-факто" w:history="1">
        <w:r w:rsidRPr="00F27D91">
          <w:rPr>
            <w:rStyle w:val="a4"/>
            <w:rFonts w:asciiTheme="minorHAnsi" w:hAnsiTheme="minorHAnsi" w:cstheme="minorHAnsi"/>
            <w:iCs/>
            <w:color w:val="auto"/>
            <w:sz w:val="20"/>
            <w:szCs w:val="20"/>
            <w:u w:val="none"/>
          </w:rPr>
          <w:t>de facto</w:t>
        </w:r>
      </w:hyperlink>
      <w:r w:rsidRPr="00F27D91">
        <w:rPr>
          <w:rFonts w:asciiTheme="minorHAnsi" w:hAnsiTheme="minorHAnsi" w:cstheme="minorHAnsi"/>
          <w:sz w:val="20"/>
          <w:szCs w:val="20"/>
        </w:rPr>
        <w:t>и являлся психоанализом; исключительно в начале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0" w:tooltip="1910-е годы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1910-х годов</w:t>
        </w:r>
      </w:hyperlink>
      <w:hyperlink r:id="rId11" w:anchor="cite_note-2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  <w:vertAlign w:val="superscript"/>
          </w:rPr>
          <w:t>[2]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когда в рядах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2" w:tooltip="en:Vienna Psychoanalytic Society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Венского психоаналитического сообщества</w:t>
        </w:r>
      </w:hyperlink>
      <w:hyperlink r:id="rId13" w:tooltip="Венское психоаналитическое сообщество (страница отсутствует)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  <w:vertAlign w:val="superscript"/>
          </w:rPr>
          <w:t>[ru]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произошёл раскол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Fonts w:asciiTheme="minorHAnsi" w:hAnsiTheme="minorHAnsi" w:cstheme="minorHAnsi"/>
          <w:sz w:val="20"/>
          <w:szCs w:val="20"/>
        </w:rPr>
        <w:t xml:space="preserve"> и его покинули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4" w:tooltip="Ранк, Отто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Отто Ранк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5" w:tooltip="Райх, Вильгельм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Вильгельм Райх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6" w:tooltip="Адлер, Альфред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Альфред Адлер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7" w:tooltip="Юнг, Карл Густав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Карл Густав Юнг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и их последователи</w:t>
      </w:r>
      <w:hyperlink r:id="rId18" w:anchor="cite_note-3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  <w:vertAlign w:val="superscript"/>
          </w:rPr>
          <w:t>[3]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впервые начался процесс отделения непосредственно фрейдизма от иных психоаналитических концепций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C4151" w:rsidRPr="00F27D91" w:rsidRDefault="004C4151" w:rsidP="004C4151">
      <w:pPr>
        <w:pStyle w:val="a3"/>
        <w:shd w:val="clear" w:color="auto" w:fill="FFFFFF"/>
        <w:spacing w:before="0" w:beforeAutospacing="0" w:after="140" w:afterAutospacing="0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Фрейдизм принято считать «орт</w:t>
      </w:r>
      <w:r>
        <w:rPr>
          <w:rFonts w:asciiTheme="minorHAnsi" w:hAnsiTheme="minorHAnsi" w:cstheme="minorHAnsi"/>
          <w:sz w:val="20"/>
          <w:szCs w:val="20"/>
        </w:rPr>
        <w:t>одоксальным</w:t>
      </w:r>
      <w:r w:rsidRPr="00F27D91">
        <w:rPr>
          <w:rFonts w:asciiTheme="minorHAnsi" w:hAnsiTheme="minorHAnsi" w:cstheme="minorHAnsi"/>
          <w:sz w:val="20"/>
          <w:szCs w:val="20"/>
        </w:rPr>
        <w:t xml:space="preserve"> психоанализом» по причине того, что именно с именем З. Фрей</w:t>
      </w:r>
      <w:r>
        <w:rPr>
          <w:rFonts w:asciiTheme="minorHAnsi" w:hAnsiTheme="minorHAnsi" w:cstheme="minorHAnsi"/>
          <w:sz w:val="20"/>
          <w:szCs w:val="20"/>
        </w:rPr>
        <w:t>да</w:t>
      </w:r>
      <w:r w:rsidRPr="00F27D91">
        <w:rPr>
          <w:rFonts w:asciiTheme="minorHAnsi" w:hAnsiTheme="minorHAnsi" w:cstheme="minorHAnsi"/>
          <w:sz w:val="20"/>
          <w:szCs w:val="20"/>
        </w:rPr>
        <w:t xml:space="preserve"> связывают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19" w:anchor=".D0.97.D0.B0.D1.80.D0.BE.D0.B6.D0.B4.D0.B5.D0.BD.D0.B8.D0.B5_.D0.BF.D1.81.D0.B8.D1.85.D0.BE.D0.B0.D0.BD.D0.B0.D0.BB.D0.B8.D0.B7.D0.B0" w:tooltip="Фрейд, Зигмунд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историю возникновения и развития психоанализа</w:t>
        </w:r>
      </w:hyperlink>
      <w:r w:rsidRPr="00F27D91">
        <w:rPr>
          <w:rFonts w:asciiTheme="minorHAnsi" w:hAnsiTheme="minorHAnsi" w:cstheme="minorHAnsi"/>
          <w:sz w:val="20"/>
          <w:szCs w:val="20"/>
        </w:rPr>
        <w:t>, в то время как сам учёный данную «заслугу» считал корректным приписывать не себе, а своему коллеге —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0" w:tooltip="Вена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венскому</w:t>
        </w:r>
      </w:hyperlink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F27D91">
        <w:rPr>
          <w:rFonts w:asciiTheme="minorHAnsi" w:hAnsiTheme="minorHAnsi" w:cstheme="minorHAnsi"/>
          <w:sz w:val="20"/>
          <w:szCs w:val="20"/>
        </w:rPr>
        <w:t>врачу</w:t>
      </w:r>
      <w:r w:rsidRPr="00F27D91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hyperlink r:id="rId21" w:tooltip="Брейер, Йозеф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</w:rPr>
          <w:t>Йозефу Брейеру</w:t>
        </w:r>
      </w:hyperlink>
      <w:hyperlink r:id="rId22" w:anchor="cite_note-5" w:history="1">
        <w:r w:rsidRPr="00F27D91">
          <w:rPr>
            <w:rStyle w:val="a4"/>
            <w:rFonts w:asciiTheme="minorHAnsi" w:hAnsiTheme="minorHAnsi" w:cstheme="minorHAnsi"/>
            <w:color w:val="auto"/>
            <w:sz w:val="20"/>
            <w:szCs w:val="20"/>
            <w:u w:val="none"/>
            <w:vertAlign w:val="superscript"/>
          </w:rPr>
          <w:t>[5]</w:t>
        </w:r>
      </w:hyperlink>
    </w:p>
    <w:p w:rsidR="004C4151" w:rsidRPr="00F27D91" w:rsidRDefault="004C4151" w:rsidP="004C4151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Бессознательное — часть психики человека, по объёму, содержанию и принципам функционирования отличающаяся от</w:t>
      </w:r>
      <w:r>
        <w:rPr>
          <w:rFonts w:eastAsia="Times New Roman" w:cstheme="minorHAnsi"/>
          <w:sz w:val="20"/>
          <w:szCs w:val="20"/>
          <w:lang w:eastAsia="ru-RU"/>
        </w:rPr>
        <w:t xml:space="preserve"> </w:t>
      </w:r>
      <w:hyperlink r:id="rId23" w:tooltip="Сознание (психология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сознания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 В </w:t>
      </w:r>
      <w:hyperlink r:id="rId24" w:tooltip="Топографический подход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топографической теории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бессознательное считается одной из систем психического аппарата. После появления трёхкомпонентной модели сознания («Оно», «Я» и «Сверх-Я») бессознательное выражается исключительно при помощи</w:t>
      </w:r>
      <w:r>
        <w:rPr>
          <w:rFonts w:eastAsia="Times New Roman" w:cstheme="minorHAnsi"/>
          <w:sz w:val="20"/>
          <w:szCs w:val="20"/>
          <w:lang w:eastAsia="ru-RU"/>
        </w:rPr>
        <w:t xml:space="preserve"> </w:t>
      </w:r>
      <w:hyperlink r:id="rId25" w:tooltip="Имя прилагательное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прилагательного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 то есть отражает психическое качество, в равной степени свойственное каждой из трёх структур психики</w:t>
      </w:r>
      <w:hyperlink r:id="rId26" w:anchor="cite_note-56" w:history="1">
        <w:r w:rsidRPr="00F27D91">
          <w:rPr>
            <w:rFonts w:eastAsia="Times New Roman" w:cstheme="minorHAnsi"/>
            <w:sz w:val="20"/>
            <w:szCs w:val="20"/>
            <w:vertAlign w:val="superscript"/>
            <w:lang w:eastAsia="ru-RU"/>
          </w:rPr>
          <w:t>[56]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</w:t>
      </w:r>
    </w:p>
    <w:p w:rsidR="004C4151" w:rsidRPr="00F27D91" w:rsidRDefault="004C4151" w:rsidP="004C4151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Фрейд полагал, что бессознательное — это область, в которой первоначально возникает любой душевный процесс, только после пребывания там способный переместиться в сферу сознания. Учёный сравнивал сферу бессознательного с «большой передней» (содержащей все душевные процессы), а сознание — примыкающей небольшой комнаткой, салоном. На пороге между двумя «помещениями» стоит некий «страж», решающий, что пропускать из передней в салон, а что нет. Даже если некий процесс оказывается прошедшим в «помещение салона», он не обязательно станет осознанным, поскольку «салон» разделён небольшой перегородкой на две зоны: непосредственно сознание и </w:t>
      </w:r>
      <w:hyperlink r:id="rId27" w:tooltip="Предсознание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предсознание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 Таким образом, Фрейд выделял два вида бессознательного — </w:t>
      </w:r>
      <w:r w:rsidRPr="00F27D91">
        <w:rPr>
          <w:rFonts w:eastAsia="Times New Roman" w:cstheme="minorHAnsi"/>
          <w:iCs/>
          <w:sz w:val="20"/>
          <w:szCs w:val="20"/>
          <w:lang w:eastAsia="ru-RU"/>
        </w:rPr>
        <w:t>латентное</w:t>
      </w:r>
      <w:r w:rsidRPr="00F27D91">
        <w:rPr>
          <w:rFonts w:eastAsia="Times New Roman" w:cstheme="minorHAnsi"/>
          <w:sz w:val="20"/>
          <w:szCs w:val="20"/>
          <w:lang w:eastAsia="ru-RU"/>
        </w:rPr>
        <w:t> (скрытое) и </w:t>
      </w:r>
      <w:r w:rsidRPr="00F27D91">
        <w:rPr>
          <w:rFonts w:eastAsia="Times New Roman" w:cstheme="minorHAnsi"/>
          <w:iCs/>
          <w:sz w:val="20"/>
          <w:szCs w:val="20"/>
          <w:lang w:eastAsia="ru-RU"/>
        </w:rPr>
        <w:t>вытесненное</w:t>
      </w:r>
      <w:r w:rsidRPr="00F27D91">
        <w:rPr>
          <w:rFonts w:eastAsia="Times New Roman" w:cstheme="minorHAnsi"/>
          <w:sz w:val="20"/>
          <w:szCs w:val="20"/>
          <w:lang w:eastAsia="ru-RU"/>
        </w:rPr>
        <w:t>. Латентное бессознательное располагается в области предсознания и способно стат</w:t>
      </w:r>
      <w:r>
        <w:rPr>
          <w:rFonts w:eastAsia="Times New Roman" w:cstheme="minorHAnsi"/>
          <w:sz w:val="20"/>
          <w:szCs w:val="20"/>
          <w:lang w:eastAsia="ru-RU"/>
        </w:rPr>
        <w:t>ь частью сознания</w:t>
      </w:r>
      <w:r w:rsidRPr="00F27D91">
        <w:rPr>
          <w:rFonts w:eastAsia="Times New Roman" w:cstheme="minorHAnsi"/>
          <w:sz w:val="20"/>
          <w:szCs w:val="20"/>
          <w:lang w:eastAsia="ru-RU"/>
        </w:rPr>
        <w:t xml:space="preserve"> без внешних усилий, а вытесненное бессознательное (сокр. «</w:t>
      </w:r>
      <w:r w:rsidRPr="00F27D91">
        <w:rPr>
          <w:rFonts w:eastAsia="Times New Roman" w:cstheme="minorHAnsi"/>
          <w:iCs/>
          <w:sz w:val="20"/>
          <w:szCs w:val="20"/>
          <w:lang w:eastAsia="ru-RU"/>
        </w:rPr>
        <w:t>ubw</w:t>
      </w:r>
      <w:r w:rsidRPr="00F27D91">
        <w:rPr>
          <w:rFonts w:eastAsia="Times New Roman" w:cstheme="minorHAnsi"/>
          <w:sz w:val="20"/>
          <w:szCs w:val="20"/>
          <w:lang w:eastAsia="ru-RU"/>
        </w:rPr>
        <w:t>», от </w:t>
      </w:r>
      <w:hyperlink r:id="rId28" w:tooltip="Немецкий язык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нем.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</w:t>
      </w:r>
      <w:r w:rsidRPr="00F27D91">
        <w:rPr>
          <w:rFonts w:eastAsia="Times New Roman" w:cstheme="minorHAnsi"/>
          <w:iCs/>
          <w:sz w:val="20"/>
          <w:szCs w:val="20"/>
          <w:lang w:val="de-DE" w:eastAsia="ru-RU"/>
        </w:rPr>
        <w:t>Unbewusst</w:t>
      </w:r>
      <w:r w:rsidRPr="00F27D91">
        <w:rPr>
          <w:rFonts w:eastAsia="Times New Roman" w:cstheme="minorHAnsi"/>
          <w:sz w:val="20"/>
          <w:szCs w:val="20"/>
          <w:lang w:eastAsia="ru-RU"/>
        </w:rPr>
        <w:t>) требует аналитической работы для перехода в область сознания</w:t>
      </w:r>
      <w:hyperlink r:id="rId29" w:anchor="cite_note-.D0.9B.D0.B5.D0.B9.D0.B1.D0.B8.D0.BD.E2.80.942010.E2.80.94.E2.80.9494.E2.80.947.-57" w:history="1">
        <w:r w:rsidRPr="00F27D91">
          <w:rPr>
            <w:rFonts w:eastAsia="Times New Roman" w:cstheme="minorHAnsi"/>
            <w:sz w:val="20"/>
            <w:szCs w:val="20"/>
            <w:vertAlign w:val="superscript"/>
            <w:lang w:eastAsia="ru-RU"/>
          </w:rPr>
          <w:t>[57]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</w:t>
      </w:r>
    </w:p>
    <w:p w:rsidR="004C4151" w:rsidRPr="00F27D91" w:rsidRDefault="004C4151" w:rsidP="004C4151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bCs/>
          <w:sz w:val="20"/>
          <w:szCs w:val="20"/>
          <w:lang w:eastAsia="ru-RU"/>
        </w:rPr>
        <w:lastRenderedPageBreak/>
        <w:t>Фрейдовское понимание бессознательного</w:t>
      </w:r>
      <w:r w:rsidRPr="00F27D91">
        <w:rPr>
          <w:rFonts w:eastAsia="Times New Roman" w:cstheme="minorHAnsi"/>
          <w:sz w:val="20"/>
          <w:szCs w:val="20"/>
          <w:lang w:eastAsia="ru-RU"/>
        </w:rPr>
        <w:t> строилось на нескольких основных теоретических положениях: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отождествление психики с сознанием нецелесообразно, поскольку нарушает психическую непрерывность и порождает сложно разрешимые трудности психофизического параллелизма;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введение структуры бессознательного объясняется наличием массы пробелов в данных сознания, понимание которых принципиально невозможно без допущения существования процессов, отличных от сознательных;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бессознательное является обязательной и неотъемлемой частью, ответственной за процессы, протекающие в психике человека;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основа и суть бессознательного есть унаследованные психические образования;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любой психический акт рождается в бессознательном и может или остаться там, или перейти в область сознания, если не наталкивается на сопротивление;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бессознательное — уникальная психическая система, отличающаяся особыми принципами функционирования и выражения; законы функционирования бессознательного отличны от законов, по которым работает сознание;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процессы, протекающие в бессознательном, пользуются большей свободой по сравнению с сознательными;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бессознательное познаваемо только опосредованно — через анализ переведённого в сознание бессознательного материала;</w:t>
      </w:r>
    </w:p>
    <w:p w:rsidR="004C4151" w:rsidRPr="00F27D91" w:rsidRDefault="004C4151" w:rsidP="004C4151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бессознательному присущи особые свойства: </w:t>
      </w:r>
      <w:hyperlink r:id="rId30" w:tooltip="Первичный и вторичный процессы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первичный процесс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(язык бессознательного, функционирующий в соответствии с </w:t>
      </w:r>
      <w:hyperlink r:id="rId31" w:tooltip="Принцип удовольствия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принципом удовольствия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, то есть иррациональный, импульсивный и примитивный</w:t>
      </w:r>
      <w:hyperlink r:id="rId32" w:anchor="cite_note-58" w:history="1">
        <w:r w:rsidRPr="00F27D91">
          <w:rPr>
            <w:rFonts w:eastAsia="Times New Roman" w:cstheme="minorHAnsi"/>
            <w:sz w:val="20"/>
            <w:szCs w:val="20"/>
            <w:vertAlign w:val="superscript"/>
            <w:lang w:eastAsia="ru-RU"/>
          </w:rPr>
          <w:t>[58]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), активность, отсутствие противоречий, протекание вне времени, замена физической реальности психической</w:t>
      </w:r>
      <w:hyperlink r:id="rId33" w:anchor="cite_note-.D0.9B.D0.B5.D0.B9.D0.B1.D0.B8.D0.BD.E2.80.942010.E2.80.94.E2.80.9498.E2.80.949.-59" w:history="1">
        <w:r w:rsidRPr="00F27D91">
          <w:rPr>
            <w:rFonts w:eastAsia="Times New Roman" w:cstheme="minorHAnsi"/>
            <w:sz w:val="20"/>
            <w:szCs w:val="20"/>
            <w:vertAlign w:val="superscript"/>
            <w:lang w:eastAsia="ru-RU"/>
          </w:rPr>
          <w:t>[59]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</w:t>
      </w:r>
    </w:p>
    <w:p w:rsidR="004C4151" w:rsidRPr="00F27D91" w:rsidRDefault="004C4151" w:rsidP="004C4151">
      <w:pPr>
        <w:shd w:val="clear" w:color="auto" w:fill="FFFFFF"/>
        <w:spacing w:after="1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bCs/>
          <w:sz w:val="20"/>
          <w:szCs w:val="20"/>
          <w:lang w:eastAsia="ru-RU"/>
        </w:rPr>
        <w:t>Основные черты бессознательного</w:t>
      </w:r>
      <w:r w:rsidRPr="00F27D91">
        <w:rPr>
          <w:rFonts w:eastAsia="Times New Roman" w:cstheme="minorHAnsi"/>
          <w:sz w:val="20"/>
          <w:szCs w:val="20"/>
          <w:lang w:eastAsia="ru-RU"/>
        </w:rPr>
        <w:t>, согласно Фрейду:</w:t>
      </w:r>
    </w:p>
    <w:p w:rsidR="004C4151" w:rsidRPr="00F27D91" w:rsidRDefault="004C4151" w:rsidP="004C4151">
      <w:pPr>
        <w:numPr>
          <w:ilvl w:val="0"/>
          <w:numId w:val="2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содержание бессознательного является репрезентацией </w:t>
      </w:r>
      <w:hyperlink r:id="rId34" w:tooltip="Влечение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влечений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;</w:t>
      </w:r>
    </w:p>
    <w:p w:rsidR="004C4151" w:rsidRPr="00F27D91" w:rsidRDefault="004C4151" w:rsidP="004C4151">
      <w:pPr>
        <w:numPr>
          <w:ilvl w:val="0"/>
          <w:numId w:val="2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содержание бессознательного регулируется первичными процессами, в частности, </w:t>
      </w:r>
      <w:hyperlink r:id="rId35" w:tooltip="Сгущение (психология) (страница отсутствует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сгущением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 и </w:t>
      </w:r>
      <w:hyperlink r:id="rId36" w:tooltip="Смещение (психология)" w:history="1">
        <w:r w:rsidRPr="00F27D91">
          <w:rPr>
            <w:rFonts w:eastAsia="Times New Roman" w:cstheme="minorHAnsi"/>
            <w:sz w:val="20"/>
            <w:szCs w:val="20"/>
            <w:lang w:eastAsia="ru-RU"/>
          </w:rPr>
          <w:t>смещением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;</w:t>
      </w:r>
    </w:p>
    <w:p w:rsidR="004C4151" w:rsidRPr="00F27D91" w:rsidRDefault="004C4151" w:rsidP="004C4151">
      <w:pPr>
        <w:numPr>
          <w:ilvl w:val="0"/>
          <w:numId w:val="2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подпитываемые энергией влечений, содержания бессознательного стремятся вернуться в сознание, проявившись в поведении (возвращение вытесненного содержания), однако фактически появиться в предсознании могут исключительно в искажённом цензурой «Сверх-Я» виде;</w:t>
      </w:r>
    </w:p>
    <w:p w:rsidR="004C4151" w:rsidRPr="00F27D91" w:rsidRDefault="004C4151" w:rsidP="004C4151">
      <w:pPr>
        <w:numPr>
          <w:ilvl w:val="0"/>
          <w:numId w:val="2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в бессознательном очень часто подвергаются фиксации детские желания</w:t>
      </w:r>
      <w:hyperlink r:id="rId37" w:anchor="cite_note-.D0.9B.D0.B0.D0.BF.D0.BB.D0.B0.D0.BD.D1.88.2C_.D0.9F.D0.BE.D0.BD.D1.82.D0.B0.D0.BB.D0.B8.D1.81.E2.80.941996.E2.80.94.D0.91.D0.B5.D1.81.D1.81.D0.BE.D0.B7.D0.BD.D0.B0.D1.82.D0.B5.D0.BB.D1.8C.D0.BD.D0.BE.D0.B5..E2.80.94-60" w:history="1">
        <w:r w:rsidRPr="00F27D91">
          <w:rPr>
            <w:rFonts w:eastAsia="Times New Roman" w:cstheme="minorHAnsi"/>
            <w:sz w:val="20"/>
            <w:szCs w:val="20"/>
            <w:vertAlign w:val="superscript"/>
            <w:lang w:eastAsia="ru-RU"/>
          </w:rPr>
          <w:t>[60]</w:t>
        </w:r>
      </w:hyperlink>
      <w:r w:rsidRPr="00F27D91">
        <w:rPr>
          <w:rFonts w:eastAsia="Times New Roman" w:cstheme="minorHAnsi"/>
          <w:sz w:val="20"/>
          <w:szCs w:val="20"/>
          <w:lang w:eastAsia="ru-RU"/>
        </w:rPr>
        <w:t>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3FF"/>
    <w:multiLevelType w:val="multilevel"/>
    <w:tmpl w:val="279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2260B"/>
    <w:multiLevelType w:val="multilevel"/>
    <w:tmpl w:val="8BC4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C4151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C4151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4151"/>
  </w:style>
  <w:style w:type="character" w:styleId="a4">
    <w:name w:val="Hyperlink"/>
    <w:basedOn w:val="a0"/>
    <w:uiPriority w:val="99"/>
    <w:semiHidden/>
    <w:unhideWhenUsed/>
    <w:rsid w:val="004C4151"/>
    <w:rPr>
      <w:color w:val="0000FF"/>
      <w:u w:val="single"/>
    </w:rPr>
  </w:style>
  <w:style w:type="character" w:styleId="a5">
    <w:name w:val="Strong"/>
    <w:basedOn w:val="a0"/>
    <w:uiPriority w:val="22"/>
    <w:qFormat/>
    <w:rsid w:val="004C4151"/>
    <w:rPr>
      <w:b/>
      <w:bCs/>
    </w:rPr>
  </w:style>
  <w:style w:type="character" w:styleId="a6">
    <w:name w:val="Emphasis"/>
    <w:basedOn w:val="a0"/>
    <w:uiPriority w:val="20"/>
    <w:qFormat/>
    <w:rsid w:val="004C41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1%D0%B8%D1%85%D0%BE%D0%B0%D0%BD%D0%B0%D0%BB%D0%B8%D0%B7" TargetMode="External"/><Relationship Id="rId13" Type="http://schemas.openxmlformats.org/officeDocument/2006/relationships/hyperlink" Target="http://ru.wikipedia.org/w/index.php?title=%D0%92%D0%B5%D0%BD%D1%81%D0%BA%D0%BE%D0%B5_%D0%BF%D1%81%D0%B8%D1%85%D0%BE%D0%B0%D0%BD%D0%B0%D0%BB%D0%B8%D1%82%D0%B8%D1%87%D0%B5%D1%81%D0%BA%D0%BE%D0%B5_%D1%81%D0%BE%D0%BE%D0%B1%D1%89%D0%B5%D1%81%D1%82%D0%B2%D0%BE&amp;action=edit&amp;redlink=1" TargetMode="External"/><Relationship Id="rId18" Type="http://schemas.openxmlformats.org/officeDocument/2006/relationships/hyperlink" Target="http://ru.wikipedia.org/wiki/%D0%A4%D1%80%D0%B5%D0%B9%D0%B4%D0%B8%D0%B7%D0%BC" TargetMode="External"/><Relationship Id="rId26" Type="http://schemas.openxmlformats.org/officeDocument/2006/relationships/hyperlink" Target="http://ru.wikipedia.org/wiki/%D0%A4%D1%80%D0%B5%D0%B9%D0%B4%D0%B8%D0%B7%D0%BC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1%D1%80%D0%B5%D0%B9%D0%B5%D1%80,_%D0%99%D0%BE%D0%B7%D0%B5%D1%84" TargetMode="External"/><Relationship Id="rId34" Type="http://schemas.openxmlformats.org/officeDocument/2006/relationships/hyperlink" Target="http://ru.wikipedia.org/wiki/%D0%92%D0%BB%D0%B5%D1%87%D0%B5%D0%BD%D0%B8%D0%B5" TargetMode="External"/><Relationship Id="rId7" Type="http://schemas.openxmlformats.org/officeDocument/2006/relationships/hyperlink" Target="http://ru.wikipedia.org/wiki/%D0%A4%D1%80%D0%B5%D0%B9%D0%B4,_%D0%97%D0%B8%D0%B3%D0%BC%D1%83%D0%BD%D0%B4" TargetMode="External"/><Relationship Id="rId12" Type="http://schemas.openxmlformats.org/officeDocument/2006/relationships/hyperlink" Target="http://en.wikipedia.org/wiki/Vienna_Psychoanalytic_Society" TargetMode="External"/><Relationship Id="rId17" Type="http://schemas.openxmlformats.org/officeDocument/2006/relationships/hyperlink" Target="http://ru.wikipedia.org/wiki/%D0%AE%D0%BD%D0%B3,_%D0%9A%D0%B0%D1%80%D0%BB_%D0%93%D1%83%D1%81%D1%82%D0%B0%D0%B2" TargetMode="External"/><Relationship Id="rId25" Type="http://schemas.openxmlformats.org/officeDocument/2006/relationships/hyperlink" Target="http://ru.wikipedia.org/wiki/%D0%98%D0%BC%D1%8F_%D0%BF%D1%80%D0%B8%D0%BB%D0%B0%D0%B3%D0%B0%D1%82%D0%B5%D0%BB%D1%8C%D0%BD%D0%BE%D0%B5" TargetMode="External"/><Relationship Id="rId33" Type="http://schemas.openxmlformats.org/officeDocument/2006/relationships/hyperlink" Target="http://ru.wikipedia.org/wiki/%D0%A4%D1%80%D0%B5%D0%B9%D0%B4%D0%B8%D0%B7%D0%B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0%D0%B4%D0%BB%D0%B5%D1%80,_%D0%90%D0%BB%D1%8C%D1%84%D1%80%D0%B5%D0%B4" TargetMode="External"/><Relationship Id="rId20" Type="http://schemas.openxmlformats.org/officeDocument/2006/relationships/hyperlink" Target="http://ru.wikipedia.org/wiki/%D0%92%D0%B5%D0%BD%D0%B0" TargetMode="External"/><Relationship Id="rId29" Type="http://schemas.openxmlformats.org/officeDocument/2006/relationships/hyperlink" Target="http://ru.wikipedia.org/wiki/%D0%A4%D1%80%D0%B5%D0%B9%D0%B4%D0%B8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2%D1%81%D1%82%D1%80%D0%B8%D1%8F" TargetMode="External"/><Relationship Id="rId11" Type="http://schemas.openxmlformats.org/officeDocument/2006/relationships/hyperlink" Target="http://ru.wikipedia.org/wiki/%D0%A4%D1%80%D0%B5%D0%B9%D0%B4%D0%B8%D0%B7%D0%BC" TargetMode="External"/><Relationship Id="rId24" Type="http://schemas.openxmlformats.org/officeDocument/2006/relationships/hyperlink" Target="http://ru.wikipedia.org/wiki/%D0%A2%D0%BE%D0%BF%D0%BE%D0%B3%D1%80%D0%B0%D1%84%D0%B8%D1%87%D0%B5%D1%81%D0%BA%D0%B8%D0%B9_%D0%BF%D0%BE%D0%B4%D1%85%D0%BE%D0%B4" TargetMode="External"/><Relationship Id="rId32" Type="http://schemas.openxmlformats.org/officeDocument/2006/relationships/hyperlink" Target="http://ru.wikipedia.org/wiki/%D0%A4%D1%80%D0%B5%D0%B9%D0%B4%D0%B8%D0%B7%D0%BC" TargetMode="External"/><Relationship Id="rId37" Type="http://schemas.openxmlformats.org/officeDocument/2006/relationships/hyperlink" Target="http://ru.wikipedia.org/wiki/%D0%A4%D1%80%D0%B5%D0%B9%D0%B4%D0%B8%D0%B7%D0%BC" TargetMode="External"/><Relationship Id="rId5" Type="http://schemas.openxmlformats.org/officeDocument/2006/relationships/hyperlink" Target="http://ru.wikipedia.org/wiki/%D0%93%D0%BB%D1%83%D0%B1%D0%B8%D0%BD%D0%BD%D0%B0%D1%8F_%D0%BF%D1%81%D0%B8%D1%85%D0%BE%D0%BB%D0%BE%D0%B3%D0%B8%D1%8F" TargetMode="External"/><Relationship Id="rId15" Type="http://schemas.openxmlformats.org/officeDocument/2006/relationships/hyperlink" Target="http://ru.wikipedia.org/wiki/%D0%A0%D0%B0%D0%B9%D1%85,_%D0%92%D0%B8%D0%BB%D1%8C%D0%B3%D0%B5%D0%BB%D1%8C%D0%BC" TargetMode="External"/><Relationship Id="rId23" Type="http://schemas.openxmlformats.org/officeDocument/2006/relationships/hyperlink" Target="http://ru.wikipedia.org/wiki/%D0%A1%D0%BE%D0%B7%D0%BD%D0%B0%D0%BD%D0%B8%D0%B5_(%D0%BF%D1%81%D0%B8%D1%85%D0%BE%D0%BB%D0%BE%D0%B3%D0%B8%D1%8F)" TargetMode="External"/><Relationship Id="rId28" Type="http://schemas.openxmlformats.org/officeDocument/2006/relationships/hyperlink" Target="http://ru.wikipedia.org/wiki/%D0%9D%D0%B5%D0%BC%D0%B5%D1%86%D0%BA%D0%B8%D0%B9_%D1%8F%D0%B7%D1%8B%D0%BA" TargetMode="External"/><Relationship Id="rId36" Type="http://schemas.openxmlformats.org/officeDocument/2006/relationships/hyperlink" Target="http://ru.wikipedia.org/wiki/%D0%A1%D0%BC%D0%B5%D1%89%D0%B5%D0%BD%D0%B8%D0%B5_(%D0%BF%D1%81%D0%B8%D1%85%D0%BE%D0%BB%D0%BE%D0%B3%D0%B8%D1%8F)" TargetMode="External"/><Relationship Id="rId10" Type="http://schemas.openxmlformats.org/officeDocument/2006/relationships/hyperlink" Target="http://ru.wikipedia.org/wiki/1910-%D0%B5_%D0%B3%D0%BE%D0%B4%D1%8B" TargetMode="External"/><Relationship Id="rId19" Type="http://schemas.openxmlformats.org/officeDocument/2006/relationships/hyperlink" Target="http://ru.wikipedia.org/wiki/%D0%A4%D1%80%D0%B5%D0%B9%D0%B4,_%D0%97%D0%B8%D0%B3%D0%BC%D1%83%D0%BD%D0%B4" TargetMode="External"/><Relationship Id="rId31" Type="http://schemas.openxmlformats.org/officeDocument/2006/relationships/hyperlink" Target="http://ru.wikipedia.org/wiki/%D0%9F%D1%80%D0%B8%D0%BD%D1%86%D0%B8%D0%BF_%D1%83%D0%B4%D0%BE%D0%B2%D0%BE%D0%BB%D1%8C%D1%81%D1%82%D0%B2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4%D0%B5-%D1%84%D0%B0%D0%BA%D1%82%D0%BE" TargetMode="External"/><Relationship Id="rId14" Type="http://schemas.openxmlformats.org/officeDocument/2006/relationships/hyperlink" Target="http://ru.wikipedia.org/wiki/%D0%A0%D0%B0%D0%BD%D0%BA,_%D0%9E%D1%82%D1%82%D0%BE" TargetMode="External"/><Relationship Id="rId22" Type="http://schemas.openxmlformats.org/officeDocument/2006/relationships/hyperlink" Target="http://ru.wikipedia.org/wiki/%D0%A4%D1%80%D0%B5%D0%B9%D0%B4%D0%B8%D0%B7%D0%BC" TargetMode="External"/><Relationship Id="rId27" Type="http://schemas.openxmlformats.org/officeDocument/2006/relationships/hyperlink" Target="http://ru.wikipedia.org/wiki/%D0%9F%D1%80%D0%B5%D0%B4%D1%81%D0%BE%D0%B7%D0%BD%D0%B0%D0%BD%D0%B8%D0%B5" TargetMode="External"/><Relationship Id="rId30" Type="http://schemas.openxmlformats.org/officeDocument/2006/relationships/hyperlink" Target="http://ru.wikipedia.org/w/index.php?title=%D0%9F%D0%B5%D1%80%D0%B2%D0%B8%D1%87%D0%BD%D1%8B%D0%B9_%D0%B8_%D0%B2%D1%82%D0%BE%D1%80%D0%B8%D1%87%D0%BD%D1%8B%D0%B9_%D0%BF%D1%80%D0%BE%D1%86%D0%B5%D1%81%D1%81%D1%8B&amp;action=edit&amp;redlink=1" TargetMode="External"/><Relationship Id="rId35" Type="http://schemas.openxmlformats.org/officeDocument/2006/relationships/hyperlink" Target="http://ru.wikipedia.org/w/index.php?title=%D0%A1%D0%B3%D1%83%D1%89%D0%B5%D0%BD%D0%B8%D0%B5_(%D0%BF%D1%81%D0%B8%D1%85%D0%BE%D0%BB%D0%BE%D0%B3%D0%B8%D1%8F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1829</Words>
  <Characters>10429</Characters>
  <Application>Microsoft Office Word</Application>
  <DocSecurity>0</DocSecurity>
  <Lines>86</Lines>
  <Paragraphs>24</Paragraphs>
  <ScaleCrop>false</ScaleCrop>
  <Company>Reanimator Extreme Edition</Company>
  <LinksUpToDate>false</LinksUpToDate>
  <CharactersWithSpaces>12234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2013-01-09T17:23:00Z</dcterms:created>
  <dcterms:modified xsi:type="dcterms:W3CDTF">2013-01-09T17:23:00Z</dcterms:modified>
</cp:coreProperties>
</file>