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65" w:rsidRPr="00E12665" w:rsidRDefault="00E12665" w:rsidP="00E12665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1266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Особливості розвитку </w:t>
      </w:r>
      <w:hyperlink r:id="rId5" w:tgtFrame="_blank" w:tooltip="Подивитись всі публікації в філософ" w:history="1">
        <w:r w:rsidRPr="00E12665">
          <w:rPr>
            <w:rFonts w:ascii="Arial" w:eastAsia="Times New Roman" w:hAnsi="Arial" w:cs="Arial"/>
            <w:color w:val="222222"/>
            <w:sz w:val="24"/>
            <w:szCs w:val="24"/>
            <w:u w:val="single"/>
            <w:shd w:val="clear" w:color="auto" w:fill="FFFCD2"/>
            <w:lang w:eastAsia="uk-UA"/>
          </w:rPr>
          <w:t>філософ</w:t>
        </w:r>
      </w:hyperlink>
      <w:r w:rsidRPr="00E12665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ської думки в Україні</w:t>
      </w:r>
    </w:p>
    <w:p w:rsidR="00E12665" w:rsidRPr="00E12665" w:rsidRDefault="00E12665" w:rsidP="00E126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Філософська думка в Україні бере свій початок від часів діяльності Острозького колегіуму, а також Києво-Могилянської академії. Саме в Академії здобутки європейської </w:t>
      </w:r>
      <w:hyperlink r:id="rId6" w:tgtFrame="_blank" w:tooltip="Подивитись всі публікації в філософ" w:history="1">
        <w:r w:rsidRPr="00E12665">
          <w:rPr>
            <w:rFonts w:ascii="Arial" w:eastAsia="Times New Roman" w:hAnsi="Arial" w:cs="Arial"/>
            <w:color w:val="222222"/>
            <w:sz w:val="24"/>
            <w:szCs w:val="24"/>
            <w:u w:val="single"/>
            <w:shd w:val="clear" w:color="auto" w:fill="FFFCD2"/>
            <w:lang w:eastAsia="uk-UA"/>
          </w:rPr>
          <w:t>філософ</w:t>
        </w:r>
      </w:hyperlink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ії знайшли відображення як у богословських, так і власне </w:t>
      </w:r>
      <w:hyperlink r:id="rId7" w:tgtFrame="_blank" w:tooltip="Подивитись всі публікації в філософ" w:history="1">
        <w:r w:rsidRPr="00E12665">
          <w:rPr>
            <w:rFonts w:ascii="Arial" w:eastAsia="Times New Roman" w:hAnsi="Arial" w:cs="Arial"/>
            <w:color w:val="222222"/>
            <w:sz w:val="24"/>
            <w:szCs w:val="24"/>
            <w:u w:val="single"/>
            <w:shd w:val="clear" w:color="auto" w:fill="FFFCD2"/>
            <w:lang w:eastAsia="uk-UA"/>
          </w:rPr>
          <w:t>філософ</w:t>
        </w:r>
      </w:hyperlink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ських курсах. До визначних постатей, що впроваджували філософію в тогочасну українську академічну освіту можна віднести Т.Прокоповича, С.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Яворського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І.Гізеля, Г.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Щербацького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та ін. Однак у їхніх текстах не виявлено чогось нового, що можна було б назвати внеском у ту ж таки європейську філософію.</w:t>
      </w:r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br/>
        <w:t>Найвищим досягненням української філософської думки стала </w:t>
      </w:r>
      <w:hyperlink r:id="rId8" w:tgtFrame="_blank" w:tooltip="Подивитись всі публікації в творчість Григорія Сковороди" w:history="1">
        <w:r w:rsidRPr="00E12665">
          <w:rPr>
            <w:rFonts w:ascii="Arial" w:eastAsia="Times New Roman" w:hAnsi="Arial" w:cs="Arial"/>
            <w:color w:val="222222"/>
            <w:sz w:val="24"/>
            <w:szCs w:val="24"/>
            <w:u w:val="single"/>
            <w:shd w:val="clear" w:color="auto" w:fill="FFFCD2"/>
            <w:lang w:eastAsia="uk-UA"/>
          </w:rPr>
          <w:t>творчість Григорія Сковороди</w:t>
        </w:r>
      </w:hyperlink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 (1722 – 1794). Його вчення й життєва позиція були спрямовані на пізнання людини та здобуття нею щастя, в тому числі через філософію. Дослідники виділяють такі основні засади та принципи його філософії, що пронизують усі твори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„українського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Сократа”: 1. Вчення про дві натури і три світи. Згідно з цим ученням, світ являє собою єдність видимої та невидимої натур (двоїста природа буття, за класичною філософією, – явище і сутність), де невидима є визначальною і становить, зрештою божественний світ. 2. Концепція спорідненої праці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-кожна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праця повинна відповідати природним схильностям людини й бути для неї як божественне покликання. 3. Філософія серця, яка є для людини орієнтиром пізнання, самопізнання та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Богопізнання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Філософію серця продовжував інший український мислитель Памфіл Юркевич (1826 – 1874), що працював у навчальних закладах Києва та Москви. Він наполягав на тому, що людина являє собою цілісність як єдність тіла й душі. Тож тіло можна пізнати зовнішніми відчуттями, а душу – внутрішніми, або серцем.</w:t>
      </w:r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br/>
        <w:t>Про подальший розвиток філософської думки в Україні можна говорити лише такою мірою, якою європейська й світова філософія знаходила відображення у лекційних курсах та розробках відповідної проблематики на філософських кафедрах. І якщо це була філософія, то вона була не українською, бо й писалася не українською, а українські проблеми за умов російської царської, а відтак радянської імперії не підносилися до рівня філософського. Тож дослідникам доводиться робити філософами українських письменників. Це властиво як для дорадянського, так і радянського і значною мірою – для сучасного, пострадянського періоду. Можна сказати, що в Україні назагал побутує філософія, але вона не стала в повному розумінні українською. Підтвердженням цього є наявність підручників, написаних не українською або жахливим суржиком. Це стосується й тих нечисленних перекладів оригінальних творів, написаних іноземними мовами, які засвідчують, що філософи, на жаль, не знають мови, а філологи – філософії.</w:t>
      </w:r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br/>
        <w:t xml:space="preserve">Такий стан зумовлений тим, що Україна впродовж століть не сформувалася в політичну й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етно-культурну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цілісність, у якій філософія як вище досягнення національної духовної культури та її раціональне узагальнення й осмислення посіла б належне їй місце. В той час як на теренах європейських країн створювалися й століттями (17 – 20ст.)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плекалися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національні філософські школи та вчення,  Лівобережна  Україна  інтенсивно  русифікувалася,  а Правобережна – полонізувалася. Ще гірше становище було від часу другої російської окупації – після 1918 р. Всі викладачі на кафедрах та   співробітники   академічних   інститутів   зобов’язані   були проповідувати марксизм у його російському варіанті. (Показовим щодо цього є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„українське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” видання творів Маркса й Енгельса, що насправді було перекладом з видання російського). Ба, більше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-згідно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з московським розподілом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„філософської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праці”, переклад класичних філософських творів зарубіжних мислителів та їх інтерпретація покладалися на російських авторів. Українським же було поставлено в обов’язок писати про комуністичний світогляд, досягнення радянської науки, піддавати найсуворішій критиці український буржуазний націоналізм, греко-католицьку церкву.</w:t>
      </w:r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br/>
        <w:t xml:space="preserve">Тож не дивно, що представники старшого покоління українських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„філософів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” і далі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ностальгійно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визначають Маркса, Енгельса й Леніна як видатних мислителів 19 – 20 </w:t>
      </w:r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lastRenderedPageBreak/>
        <w:t xml:space="preserve">ст. Деякі, щоправда, від марксистсько-ленінського ідеологічного тоталітаризму перекинулися до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„фольк-тоталітаризму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” (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ОХІахльовська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) і продовжують плекати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„філософію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серця”  замість 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„філософії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  голови”,  тобто 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„філософії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розуму”. Представники ж молодшого покоління  назагал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„обслуговують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” постмодернізм,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гендеризм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,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деконструкцію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,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фройдівський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психоаналіз та інші маргінальні напрями або складають міфи про нашу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правічність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, унікальність,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екзистенційність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як природжену філософічність. А сьогодення вимагає принципово нових підходів, які б сприяли з новітніх продуктивних у методологічному плані позицій осмислити нашу пошматовану історію, культуру, політичну невизначеність так званої еліти й феномен </w:t>
      </w:r>
      <w:proofErr w:type="spellStart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„вічно</w:t>
      </w:r>
      <w:proofErr w:type="spellEnd"/>
      <w:r w:rsidRPr="00E12665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загубленої української людини”. А така позиція дала б нам змогу посісти належне місце у філософських відповідях на виклики 21 століття.</w:t>
      </w:r>
    </w:p>
    <w:p w:rsidR="00C94549" w:rsidRPr="00E12665" w:rsidRDefault="00C9454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94549" w:rsidRPr="00E126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B5"/>
    <w:rsid w:val="00297B24"/>
    <w:rsid w:val="00C94549"/>
    <w:rsid w:val="00E12665"/>
    <w:rsid w:val="00F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6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E12665"/>
  </w:style>
  <w:style w:type="character" w:customStyle="1" w:styleId="wpkeywordlinkaffiliate">
    <w:name w:val="wp_keywordlink_affiliate"/>
    <w:basedOn w:val="a0"/>
    <w:rsid w:val="00E12665"/>
  </w:style>
  <w:style w:type="character" w:styleId="a3">
    <w:name w:val="Hyperlink"/>
    <w:basedOn w:val="a0"/>
    <w:uiPriority w:val="99"/>
    <w:semiHidden/>
    <w:unhideWhenUsed/>
    <w:rsid w:val="00E126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6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apple-converted-space">
    <w:name w:val="apple-converted-space"/>
    <w:basedOn w:val="a0"/>
    <w:rsid w:val="00E12665"/>
  </w:style>
  <w:style w:type="character" w:customStyle="1" w:styleId="wpkeywordlinkaffiliate">
    <w:name w:val="wp_keywordlink_affiliate"/>
    <w:basedOn w:val="a0"/>
    <w:rsid w:val="00E12665"/>
  </w:style>
  <w:style w:type="character" w:styleId="a3">
    <w:name w:val="Hyperlink"/>
    <w:basedOn w:val="a0"/>
    <w:uiPriority w:val="99"/>
    <w:semiHidden/>
    <w:unhideWhenUsed/>
    <w:rsid w:val="00E126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student.com/tag/%d1%82%d0%b2%d0%be%d1%80%d1%87%d1%96%d1%81%d1%82%d1%8c-%d0%b3%d1%80%d0%b8%d0%b3%d0%be%d1%80%d1%96%d1%8f-%d1%81%d0%ba%d0%be%d0%b2%d0%be%d1%80%d0%be%d0%b4%d0%b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student.com/tag/%d1%84%d1%96%d0%bb%d0%be%d1%81%d0%be%d1%8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astudent.com/tag/%d1%84%d1%96%d0%bb%d0%be%d1%81%d0%be%d1%84/" TargetMode="External"/><Relationship Id="rId5" Type="http://schemas.openxmlformats.org/officeDocument/2006/relationships/hyperlink" Target="http://uastudent.com/tag/%d1%84%d1%96%d0%bb%d0%be%d1%81%d0%be%d1%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3543</Words>
  <Characters>2020</Characters>
  <Application>Microsoft Office Word</Application>
  <DocSecurity>0</DocSecurity>
  <Lines>16</Lines>
  <Paragraphs>11</Paragraphs>
  <ScaleCrop>false</ScaleCrop>
  <Company>*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2013-01-02T13:35:00Z</dcterms:created>
  <dcterms:modified xsi:type="dcterms:W3CDTF">2013-01-02T13:36:00Z</dcterms:modified>
</cp:coreProperties>
</file>