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6360AA">
        <w:rPr>
          <w:sz w:val="28"/>
          <w:szCs w:val="28"/>
          <w:lang w:val="uk-UA"/>
        </w:rPr>
        <w:t>Алгоритми та методи обчислень</w:t>
      </w:r>
      <w:bookmarkStart w:id="0" w:name="_GoBack"/>
      <w:bookmarkEnd w:id="0"/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Pr="006360AA" w:rsidRDefault="008A44FB">
      <w:pPr>
        <w:rPr>
          <w:lang w:val="uk-UA"/>
        </w:rPr>
      </w:pPr>
    </w:p>
    <w:sectPr w:rsidR="008A44FB" w:rsidRPr="006360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6360AA"/>
    <w:rsid w:val="008A44FB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2014-02-14T15:02:00Z</dcterms:created>
  <dcterms:modified xsi:type="dcterms:W3CDTF">2014-02-14T15:02:00Z</dcterms:modified>
</cp:coreProperties>
</file>