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46" w:rsidRPr="00854ADC" w:rsidRDefault="00170046">
      <w:pPr>
        <w:suppressAutoHyphens/>
        <w:autoSpaceDE w:val="0"/>
        <w:autoSpaceDN w:val="0"/>
        <w:adjustRightInd w:val="0"/>
        <w:spacing w:before="144" w:after="60"/>
        <w:jc w:val="center"/>
        <w:rPr>
          <w:b/>
          <w:sz w:val="20"/>
          <w:lang w:val="en-US"/>
        </w:rPr>
      </w:pPr>
      <w:bookmarkStart w:id="0" w:name="_GoBack"/>
      <w:bookmarkEnd w:id="0"/>
      <w:r w:rsidRPr="00854ADC">
        <w:rPr>
          <w:b/>
          <w:sz w:val="20"/>
          <w:lang w:val="uk-UA"/>
        </w:rPr>
        <w:t xml:space="preserve">ЛАБОРАТОРНА РОБОТА </w:t>
      </w:r>
      <w:r w:rsidR="00872C26">
        <w:rPr>
          <w:b/>
          <w:sz w:val="20"/>
          <w:lang w:val="en-US"/>
        </w:rPr>
        <w:t>6</w:t>
      </w:r>
    </w:p>
    <w:p w:rsidR="00170046" w:rsidRDefault="00170046">
      <w:pPr>
        <w:suppressAutoHyphens/>
        <w:autoSpaceDE w:val="0"/>
        <w:autoSpaceDN w:val="0"/>
        <w:adjustRightInd w:val="0"/>
        <w:spacing w:before="144" w:after="60"/>
        <w:jc w:val="center"/>
        <w:rPr>
          <w:sz w:val="20"/>
          <w:lang w:val="uk-UA"/>
        </w:rPr>
      </w:pPr>
      <w:r>
        <w:rPr>
          <w:sz w:val="20"/>
          <w:lang w:val="uk-UA"/>
        </w:rPr>
        <w:t xml:space="preserve">ВИКОНАННЯ КОМАНД ПЕРЕДАЧІ </w:t>
      </w:r>
      <w:r w:rsidR="003C6E61">
        <w:rPr>
          <w:sz w:val="20"/>
          <w:lang w:val="uk-UA"/>
        </w:rPr>
        <w:t>УПРАВЛІННЯ</w:t>
      </w:r>
      <w:r w:rsidR="004A641F">
        <w:rPr>
          <w:sz w:val="20"/>
          <w:lang w:val="uk-UA"/>
        </w:rPr>
        <w:t xml:space="preserve"> </w:t>
      </w:r>
    </w:p>
    <w:p w:rsidR="00170046" w:rsidRDefault="00170046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Ціль роботи – вивчити етапи виконання команд передачі керування. Навчитися розробляти мікроалгоритми і мікропрограми виконання зазначених команд.</w:t>
      </w:r>
    </w:p>
    <w:p w:rsidR="00170046" w:rsidRDefault="00170046">
      <w:pPr>
        <w:suppressAutoHyphens/>
        <w:autoSpaceDE w:val="0"/>
        <w:autoSpaceDN w:val="0"/>
        <w:adjustRightInd w:val="0"/>
        <w:spacing w:before="60" w:after="60"/>
        <w:jc w:val="center"/>
        <w:rPr>
          <w:sz w:val="20"/>
          <w:lang w:val="uk-UA"/>
        </w:rPr>
      </w:pPr>
      <w:r>
        <w:rPr>
          <w:sz w:val="20"/>
          <w:lang w:val="uk-UA"/>
        </w:rPr>
        <w:t>Підготовка до лабораторної роботи.</w:t>
      </w:r>
    </w:p>
    <w:p w:rsidR="00170046" w:rsidRDefault="00170046">
      <w:pPr>
        <w:suppressAutoHyphens/>
        <w:autoSpaceDE w:val="0"/>
        <w:autoSpaceDN w:val="0"/>
        <w:adjustRightInd w:val="0"/>
        <w:ind w:firstLine="440"/>
        <w:jc w:val="both"/>
        <w:rPr>
          <w:sz w:val="20"/>
          <w:lang w:val="uk-UA"/>
        </w:rPr>
      </w:pPr>
      <w:r>
        <w:rPr>
          <w:sz w:val="20"/>
          <w:lang w:val="uk-UA"/>
        </w:rPr>
        <w:t>1. Доробити мікропрограму, отриману при виконанні лабораторних робіт 4 і 5, включивши до складу команд одноадресні команди безумовного і умовного переходу.  Формат одноадресних команд (рис. 1) відповідають лаб.  роботі 4. Тип адресації визначається табл. 1.  Код операції умовного переходу а5 а4 а2 а1 + 1 , а безумовного - а5 а4 а2 а1 + 2 (перенос при підсумовуванні відкидається).</w:t>
      </w:r>
    </w:p>
    <w:p w:rsidR="00170046" w:rsidRDefault="00170046">
      <w:pPr>
        <w:suppressAutoHyphens/>
        <w:autoSpaceDE w:val="0"/>
        <w:autoSpaceDN w:val="0"/>
        <w:adjustRightInd w:val="0"/>
        <w:ind w:firstLine="440"/>
        <w:jc w:val="both"/>
        <w:rPr>
          <w:sz w:val="20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04"/>
        <w:gridCol w:w="1188"/>
        <w:gridCol w:w="392"/>
        <w:gridCol w:w="404"/>
        <w:gridCol w:w="1500"/>
        <w:gridCol w:w="1419"/>
      </w:tblGrid>
      <w:tr w:rsidR="0017004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9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Одноадресна команда</w:t>
            </w:r>
          </w:p>
        </w:tc>
      </w:tr>
      <w:tr w:rsidR="00170046">
        <w:tblPrEx>
          <w:tblCellMar>
            <w:top w:w="0" w:type="dxa"/>
            <w:bottom w:w="0" w:type="dxa"/>
          </w:tblCellMar>
        </w:tblPrEx>
        <w:trPr>
          <w:cantSplit/>
          <w:trHeight w:val="469"/>
          <w:jc w:val="center"/>
        </w:trPr>
        <w:tc>
          <w:tcPr>
            <w:tcW w:w="796" w:type="dxa"/>
            <w:gridSpan w:val="2"/>
            <w:tcBorders>
              <w:top w:val="single" w:sz="4" w:space="0" w:color="000000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Ф</w:t>
            </w:r>
          </w:p>
        </w:tc>
        <w:tc>
          <w:tcPr>
            <w:tcW w:w="1188" w:type="dxa"/>
            <w:tcBorders>
              <w:top w:val="single" w:sz="4" w:space="0" w:color="000000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Операція</w:t>
            </w:r>
          </w:p>
        </w:tc>
        <w:tc>
          <w:tcPr>
            <w:tcW w:w="796" w:type="dxa"/>
            <w:gridSpan w:val="2"/>
            <w:tcBorders>
              <w:top w:val="single" w:sz="4" w:space="0" w:color="000000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ТА</w:t>
            </w:r>
          </w:p>
        </w:tc>
        <w:tc>
          <w:tcPr>
            <w:tcW w:w="1500" w:type="dxa"/>
            <w:tcBorders>
              <w:top w:val="single" w:sz="4" w:space="0" w:color="000000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Адреса в ОП</w:t>
            </w: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17004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96" w:type="dxa"/>
            <w:gridSpan w:val="2"/>
            <w:tcBorders>
              <w:bottom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15</w:t>
            </w:r>
          </w:p>
        </w:tc>
        <w:tc>
          <w:tcPr>
            <w:tcW w:w="1188" w:type="dxa"/>
            <w:tcBorders>
              <w:bottom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14……...11</w:t>
            </w:r>
          </w:p>
        </w:tc>
        <w:tc>
          <w:tcPr>
            <w:tcW w:w="796" w:type="dxa"/>
            <w:gridSpan w:val="2"/>
            <w:tcBorders>
              <w:bottom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10</w:t>
            </w:r>
          </w:p>
        </w:tc>
        <w:tc>
          <w:tcPr>
            <w:tcW w:w="1500" w:type="dxa"/>
            <w:tcBorders>
              <w:bottom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-47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9……………..0</w:t>
            </w: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170046">
        <w:tblPrEx>
          <w:tblCellMar>
            <w:top w:w="0" w:type="dxa"/>
            <w:bottom w:w="0" w:type="dxa"/>
          </w:tblCellMar>
        </w:tblPrEx>
        <w:trPr>
          <w:trHeight w:val="461"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419" w:type="dxa"/>
            <w:tcBorders>
              <w:top w:val="nil"/>
              <w:left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1700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500" w:type="dxa"/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Тип адресації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Позначення</w:t>
            </w:r>
          </w:p>
        </w:tc>
      </w:tr>
      <w:tr w:rsidR="0017004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796" w:type="dxa"/>
            <w:gridSpan w:val="2"/>
            <w:tcBorders>
              <w:left w:val="single" w:sz="4" w:space="0" w:color="auto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1500" w:type="dxa"/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Пряма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</w:t>
            </w:r>
          </w:p>
        </w:tc>
      </w:tr>
      <w:tr w:rsidR="0017004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796" w:type="dxa"/>
            <w:gridSpan w:val="2"/>
            <w:tcBorders>
              <w:left w:val="single" w:sz="4" w:space="0" w:color="auto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500" w:type="dxa"/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Непряма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Н</w:t>
            </w:r>
          </w:p>
        </w:tc>
      </w:tr>
      <w:tr w:rsidR="001700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left w:val="nil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500" w:type="dxa"/>
            <w:tcBorders>
              <w:left w:val="nil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17004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Формат команди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17004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96" w:type="dxa"/>
            <w:gridSpan w:val="2"/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1984" w:type="dxa"/>
            <w:gridSpan w:val="3"/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Одноадресна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17004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96" w:type="dxa"/>
            <w:gridSpan w:val="2"/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984" w:type="dxa"/>
            <w:gridSpan w:val="3"/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Двохадресна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1700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443"/>
          <w:jc w:val="center"/>
        </w:trPr>
        <w:tc>
          <w:tcPr>
            <w:tcW w:w="5699" w:type="dxa"/>
            <w:gridSpan w:val="7"/>
            <w:tcBorders>
              <w:bottom w:val="nil"/>
            </w:tcBorders>
            <w:vAlign w:val="center"/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b/>
                <w:i/>
                <w:sz w:val="20"/>
                <w:lang w:val="uk-UA"/>
              </w:rPr>
            </w:pPr>
            <w:r>
              <w:rPr>
                <w:b/>
                <w:i/>
                <w:sz w:val="20"/>
                <w:lang w:val="uk-UA"/>
              </w:rPr>
              <w:t>Рис. 1. Формат одноадресних команд</w:t>
            </w:r>
          </w:p>
        </w:tc>
      </w:tr>
    </w:tbl>
    <w:p w:rsidR="00170046" w:rsidRDefault="00170046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</w:p>
    <w:p w:rsidR="00170046" w:rsidRDefault="00170046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 xml:space="preserve">Команда умовного переходу здійснює розгалуження програми, якщо встановлено в нуль </w:t>
      </w:r>
      <w:r w:rsidR="00925D9C">
        <w:rPr>
          <w:sz w:val="20"/>
          <w:lang w:val="en-US"/>
        </w:rPr>
        <w:t>7</w:t>
      </w:r>
      <w:r>
        <w:rPr>
          <w:sz w:val="20"/>
          <w:lang w:val="uk-UA"/>
        </w:rPr>
        <w:t>-й розряд акумулятора (</w:t>
      </w:r>
      <w:r w:rsidR="00925D9C">
        <w:rPr>
          <w:sz w:val="20"/>
          <w:lang w:val="en-US"/>
        </w:rPr>
        <w:t>7</w:t>
      </w:r>
      <w:r>
        <w:rPr>
          <w:sz w:val="20"/>
          <w:lang w:val="uk-UA"/>
        </w:rPr>
        <w:t>-й розряд R15).</w:t>
      </w:r>
    </w:p>
    <w:p w:rsidR="00170046" w:rsidRDefault="00170046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2. Розробити програму в кодах команд (командний р</w:t>
      </w:r>
      <w:r w:rsidR="00462E35">
        <w:rPr>
          <w:sz w:val="20"/>
          <w:lang w:val="uk-UA"/>
        </w:rPr>
        <w:t>і</w:t>
      </w:r>
      <w:r>
        <w:rPr>
          <w:sz w:val="20"/>
          <w:lang w:val="uk-UA"/>
        </w:rPr>
        <w:t>вень), що містить чотири команди:</w:t>
      </w:r>
    </w:p>
    <w:p w:rsidR="00170046" w:rsidRDefault="00170046">
      <w:pPr>
        <w:suppressAutoHyphens/>
        <w:autoSpaceDE w:val="0"/>
        <w:autoSpaceDN w:val="0"/>
        <w:adjustRightInd w:val="0"/>
        <w:ind w:left="1100"/>
        <w:jc w:val="both"/>
        <w:rPr>
          <w:sz w:val="20"/>
          <w:lang w:val="uk-UA"/>
        </w:rPr>
      </w:pPr>
      <w:r>
        <w:rPr>
          <w:sz w:val="20"/>
          <w:lang w:val="uk-UA"/>
        </w:rPr>
        <w:t>- умовний перехід,</w:t>
      </w:r>
    </w:p>
    <w:p w:rsidR="00170046" w:rsidRDefault="00170046">
      <w:pPr>
        <w:suppressAutoHyphens/>
        <w:autoSpaceDE w:val="0"/>
        <w:autoSpaceDN w:val="0"/>
        <w:adjustRightInd w:val="0"/>
        <w:ind w:left="1100"/>
        <w:jc w:val="both"/>
        <w:rPr>
          <w:sz w:val="20"/>
          <w:lang w:val="uk-UA"/>
        </w:rPr>
      </w:pPr>
      <w:r>
        <w:rPr>
          <w:sz w:val="20"/>
          <w:lang w:val="uk-UA"/>
        </w:rPr>
        <w:t>- множення,</w:t>
      </w:r>
    </w:p>
    <w:p w:rsidR="00170046" w:rsidRDefault="00170046">
      <w:pPr>
        <w:suppressAutoHyphens/>
        <w:autoSpaceDE w:val="0"/>
        <w:autoSpaceDN w:val="0"/>
        <w:adjustRightInd w:val="0"/>
        <w:ind w:left="1100"/>
        <w:jc w:val="both"/>
        <w:rPr>
          <w:sz w:val="20"/>
          <w:lang w:val="uk-UA"/>
        </w:rPr>
      </w:pPr>
      <w:r>
        <w:rPr>
          <w:sz w:val="20"/>
          <w:lang w:val="uk-UA"/>
        </w:rPr>
        <w:t>- двохадресна команда, зазначена в роботі 5,</w:t>
      </w:r>
    </w:p>
    <w:p w:rsidR="00170046" w:rsidRDefault="00170046">
      <w:pPr>
        <w:suppressAutoHyphens/>
        <w:autoSpaceDE w:val="0"/>
        <w:autoSpaceDN w:val="0"/>
        <w:adjustRightInd w:val="0"/>
        <w:ind w:left="1100"/>
        <w:rPr>
          <w:sz w:val="20"/>
          <w:lang w:val="uk-UA"/>
        </w:rPr>
      </w:pPr>
      <w:r>
        <w:rPr>
          <w:sz w:val="20"/>
          <w:lang w:val="uk-UA"/>
        </w:rPr>
        <w:t>- безумовний перехід.</w:t>
      </w:r>
    </w:p>
    <w:p w:rsidR="00170046" w:rsidRDefault="00170046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Для занесення розробленної програми і даних в основну пам'ять використовується директива DW, наприклад,</w:t>
      </w:r>
    </w:p>
    <w:p w:rsidR="00170046" w:rsidRDefault="00170046">
      <w:pPr>
        <w:suppressAutoHyphens/>
        <w:autoSpaceDE w:val="0"/>
        <w:autoSpaceDN w:val="0"/>
        <w:adjustRightInd w:val="0"/>
        <w:ind w:left="550"/>
        <w:rPr>
          <w:sz w:val="20"/>
          <w:lang w:val="uk-UA"/>
        </w:rPr>
      </w:pPr>
      <w:r>
        <w:rPr>
          <w:sz w:val="20"/>
          <w:lang w:val="uk-UA"/>
        </w:rPr>
        <w:t>dw 20h:1515h \ за адресою 20h дані MEM=1515h</w:t>
      </w:r>
    </w:p>
    <w:p w:rsidR="00170046" w:rsidRDefault="00170046">
      <w:pPr>
        <w:tabs>
          <w:tab w:val="left" w:pos="3910"/>
        </w:tabs>
        <w:suppressAutoHyphens/>
        <w:autoSpaceDE w:val="0"/>
        <w:autoSpaceDN w:val="0"/>
        <w:adjustRightInd w:val="0"/>
        <w:ind w:left="550"/>
        <w:rPr>
          <w:sz w:val="20"/>
          <w:lang w:val="uk-UA"/>
        </w:rPr>
      </w:pPr>
      <w:r>
        <w:rPr>
          <w:sz w:val="20"/>
          <w:lang w:val="uk-UA"/>
        </w:rPr>
        <w:lastRenderedPageBreak/>
        <w:t>dw 10h:7232h \ BEGIN:   JNZ</w:t>
      </w:r>
      <w:r>
        <w:rPr>
          <w:sz w:val="20"/>
          <w:lang w:val="uk-UA"/>
        </w:rPr>
        <w:tab/>
        <w:t>LAB1 (команда усл. переходу)</w:t>
      </w:r>
    </w:p>
    <w:p w:rsidR="00170046" w:rsidRDefault="00170046">
      <w:pPr>
        <w:tabs>
          <w:tab w:val="left" w:pos="3910"/>
        </w:tabs>
        <w:suppressAutoHyphens/>
        <w:autoSpaceDE w:val="0"/>
        <w:autoSpaceDN w:val="0"/>
        <w:adjustRightInd w:val="0"/>
        <w:ind w:left="550"/>
        <w:rPr>
          <w:sz w:val="20"/>
          <w:lang w:val="uk-UA"/>
        </w:rPr>
      </w:pPr>
      <w:r>
        <w:rPr>
          <w:sz w:val="20"/>
          <w:lang w:val="uk-UA"/>
        </w:rPr>
        <w:t>dw 12h:6dc20 \          MUL</w:t>
      </w:r>
      <w:r>
        <w:rPr>
          <w:sz w:val="20"/>
          <w:lang w:val="uk-UA"/>
        </w:rPr>
        <w:tab/>
        <w:t>A,MEM</w:t>
      </w:r>
    </w:p>
    <w:p w:rsidR="00170046" w:rsidRDefault="00170046">
      <w:pPr>
        <w:tabs>
          <w:tab w:val="left" w:pos="3910"/>
        </w:tabs>
        <w:suppressAutoHyphens/>
        <w:autoSpaceDE w:val="0"/>
        <w:autoSpaceDN w:val="0"/>
        <w:adjustRightInd w:val="0"/>
        <w:ind w:left="550"/>
        <w:rPr>
          <w:sz w:val="20"/>
          <w:lang w:val="uk-UA"/>
        </w:rPr>
      </w:pPr>
      <w:r>
        <w:rPr>
          <w:sz w:val="20"/>
          <w:lang w:val="uk-UA"/>
        </w:rPr>
        <w:t>dw 14h:5124h \ LAB1:    ADD</w:t>
      </w:r>
      <w:r>
        <w:rPr>
          <w:sz w:val="20"/>
          <w:lang w:val="uk-UA"/>
        </w:rPr>
        <w:tab/>
        <w:t>@R1,R4</w:t>
      </w:r>
    </w:p>
    <w:p w:rsidR="00170046" w:rsidRDefault="00170046">
      <w:pPr>
        <w:tabs>
          <w:tab w:val="left" w:pos="3910"/>
        </w:tabs>
        <w:suppressAutoHyphens/>
        <w:autoSpaceDE w:val="0"/>
        <w:autoSpaceDN w:val="0"/>
        <w:adjustRightInd w:val="0"/>
        <w:ind w:left="550"/>
        <w:rPr>
          <w:sz w:val="20"/>
          <w:lang w:val="uk-UA"/>
        </w:rPr>
      </w:pPr>
      <w:r>
        <w:rPr>
          <w:sz w:val="20"/>
          <w:lang w:val="uk-UA"/>
        </w:rPr>
        <w:t>dw 16h:447eh \          JMP</w:t>
      </w:r>
      <w:r>
        <w:rPr>
          <w:sz w:val="20"/>
          <w:lang w:val="uk-UA"/>
        </w:rPr>
        <w:tab/>
        <w:t>BEGIN</w:t>
      </w:r>
    </w:p>
    <w:p w:rsidR="00170046" w:rsidRDefault="00170046">
      <w:pPr>
        <w:suppressAutoHyphens/>
        <w:autoSpaceDE w:val="0"/>
        <w:autoSpaceDN w:val="0"/>
        <w:adjustRightInd w:val="0"/>
        <w:ind w:left="550"/>
        <w:jc w:val="both"/>
        <w:rPr>
          <w:sz w:val="20"/>
          <w:lang w:val="uk-UA"/>
        </w:rPr>
      </w:pPr>
      <w:r>
        <w:rPr>
          <w:sz w:val="20"/>
          <w:lang w:val="uk-UA"/>
        </w:rPr>
        <w:t>Мнемоніку команд визначити самостійно.</w:t>
      </w:r>
    </w:p>
    <w:p w:rsidR="00170046" w:rsidRDefault="00170046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Установка початкових значень в регістрах здійснюється директивою ACCEPT, наприклад,</w:t>
      </w:r>
    </w:p>
    <w:p w:rsidR="00170046" w:rsidRDefault="00170046">
      <w:pPr>
        <w:suppressAutoHyphens/>
        <w:autoSpaceDE w:val="0"/>
        <w:autoSpaceDN w:val="0"/>
        <w:adjustRightInd w:val="0"/>
        <w:ind w:left="550"/>
        <w:rPr>
          <w:sz w:val="20"/>
          <w:lang w:val="uk-UA"/>
        </w:rPr>
      </w:pPr>
      <w:r>
        <w:rPr>
          <w:sz w:val="20"/>
          <w:lang w:val="uk-UA"/>
        </w:rPr>
        <w:t>accept r15:0080</w:t>
      </w:r>
    </w:p>
    <w:p w:rsidR="00170046" w:rsidRPr="00462E35" w:rsidRDefault="00170046">
      <w:pPr>
        <w:suppressAutoHyphens/>
        <w:autoSpaceDE w:val="0"/>
        <w:autoSpaceDN w:val="0"/>
        <w:adjustRightInd w:val="0"/>
        <w:ind w:left="1440" w:firstLine="720"/>
        <w:rPr>
          <w:b/>
          <w:i/>
          <w:sz w:val="20"/>
          <w:lang w:val="uk-UA"/>
        </w:rPr>
      </w:pPr>
      <w:r w:rsidRPr="00462E35">
        <w:rPr>
          <w:b/>
          <w:i/>
          <w:sz w:val="20"/>
          <w:lang w:val="uk-UA"/>
        </w:rPr>
        <w:t>Таблиця 1.</w:t>
      </w:r>
    </w:p>
    <w:tbl>
      <w:tblPr>
        <w:tblW w:w="0" w:type="auto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3"/>
        <w:gridCol w:w="1566"/>
      </w:tblGrid>
      <w:tr w:rsidR="00170046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bottom w:val="single" w:sz="4" w:space="0" w:color="auto"/>
            </w:tcBorders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а3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Тип адресації</w:t>
            </w:r>
          </w:p>
        </w:tc>
      </w:tr>
      <w:tr w:rsidR="00170046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bottom w:val="nil"/>
            </w:tcBorders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1566" w:type="dxa"/>
            <w:tcBorders>
              <w:bottom w:val="nil"/>
            </w:tcBorders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Пряма</w:t>
            </w:r>
          </w:p>
        </w:tc>
      </w:tr>
      <w:tr w:rsidR="00170046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top w:val="nil"/>
            </w:tcBorders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566" w:type="dxa"/>
            <w:tcBorders>
              <w:top w:val="nil"/>
            </w:tcBorders>
          </w:tcPr>
          <w:p w:rsidR="00170046" w:rsidRDefault="00170046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Непряма</w:t>
            </w:r>
          </w:p>
        </w:tc>
      </w:tr>
    </w:tbl>
    <w:p w:rsidR="00462E35" w:rsidRDefault="00462E35">
      <w:pPr>
        <w:suppressAutoHyphens/>
        <w:autoSpaceDE w:val="0"/>
        <w:autoSpaceDN w:val="0"/>
        <w:adjustRightInd w:val="0"/>
        <w:spacing w:before="60" w:after="60"/>
        <w:jc w:val="center"/>
        <w:rPr>
          <w:sz w:val="20"/>
          <w:lang w:val="uk-UA"/>
        </w:rPr>
      </w:pPr>
    </w:p>
    <w:p w:rsidR="00170046" w:rsidRPr="00462E35" w:rsidRDefault="00170046">
      <w:pPr>
        <w:suppressAutoHyphens/>
        <w:autoSpaceDE w:val="0"/>
        <w:autoSpaceDN w:val="0"/>
        <w:adjustRightInd w:val="0"/>
        <w:spacing w:before="60" w:after="60"/>
        <w:jc w:val="center"/>
        <w:rPr>
          <w:b/>
          <w:sz w:val="20"/>
          <w:lang w:val="uk-UA"/>
        </w:rPr>
      </w:pPr>
      <w:r w:rsidRPr="00462E35">
        <w:rPr>
          <w:b/>
          <w:sz w:val="20"/>
          <w:lang w:val="uk-UA"/>
        </w:rPr>
        <w:t>Порядок виконання роботи</w:t>
      </w:r>
    </w:p>
    <w:p w:rsidR="00170046" w:rsidRDefault="00170046">
      <w:pPr>
        <w:suppressAutoHyphens/>
        <w:autoSpaceDE w:val="0"/>
        <w:autoSpaceDN w:val="0"/>
        <w:adjustRightInd w:val="0"/>
        <w:ind w:firstLine="550"/>
        <w:rPr>
          <w:sz w:val="20"/>
          <w:lang w:val="uk-UA"/>
        </w:rPr>
      </w:pPr>
      <w:r>
        <w:rPr>
          <w:sz w:val="20"/>
          <w:lang w:val="uk-UA"/>
        </w:rPr>
        <w:t>Налагодити розроблену мікропрограму з використанням програмного эмулятора в режимі трасування.</w:t>
      </w:r>
    </w:p>
    <w:p w:rsidR="00170046" w:rsidRDefault="00170046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Поставити точку зупину на останній мікрокоманді мікропрограми. Виконати в автоматичному режимі записану в пам'яті програму.</w:t>
      </w:r>
    </w:p>
    <w:p w:rsidR="00170046" w:rsidRDefault="00170046">
      <w:pPr>
        <w:suppressAutoHyphens/>
        <w:autoSpaceDE w:val="0"/>
        <w:autoSpaceDN w:val="0"/>
        <w:adjustRightInd w:val="0"/>
        <w:ind w:left="550"/>
        <w:rPr>
          <w:sz w:val="20"/>
          <w:lang w:val="uk-UA"/>
        </w:rPr>
      </w:pPr>
      <w:r>
        <w:rPr>
          <w:sz w:val="20"/>
          <w:lang w:val="uk-UA"/>
        </w:rPr>
        <w:t xml:space="preserve">Зробити висновки по роботі. </w:t>
      </w:r>
    </w:p>
    <w:p w:rsidR="00170046" w:rsidRPr="00462E35" w:rsidRDefault="00170046">
      <w:pPr>
        <w:suppressAutoHyphens/>
        <w:autoSpaceDE w:val="0"/>
        <w:autoSpaceDN w:val="0"/>
        <w:adjustRightInd w:val="0"/>
        <w:spacing w:before="60" w:after="60"/>
        <w:jc w:val="center"/>
        <w:rPr>
          <w:b/>
          <w:sz w:val="20"/>
          <w:lang w:val="uk-UA"/>
        </w:rPr>
      </w:pPr>
      <w:r w:rsidRPr="00462E35">
        <w:rPr>
          <w:b/>
          <w:sz w:val="20"/>
          <w:lang w:val="uk-UA"/>
        </w:rPr>
        <w:t>Контрольні питання</w:t>
      </w:r>
    </w:p>
    <w:p w:rsidR="00170046" w:rsidRDefault="00170046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1. Охарактеризуйте етапи виконання команд передачі керування, приведіть мікроалгоритми їх реалізації.</w:t>
      </w:r>
    </w:p>
    <w:p w:rsidR="00170046" w:rsidRDefault="00170046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2. Охарактеризуйте основні способи адресації операндів з використанням і без використання РЗПів.</w:t>
      </w:r>
    </w:p>
    <w:p w:rsidR="00170046" w:rsidRDefault="00170046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3. Як забезпечити правильне зчитування і запис даних у пам'ять з урахуванням швидкодії пам'яті?</w:t>
      </w:r>
    </w:p>
    <w:p w:rsidR="00170046" w:rsidRDefault="00170046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4. Яким чином можна керувати записом інформації в RA і RB, навіщо використовуються зазначені регістри?</w:t>
      </w:r>
    </w:p>
    <w:p w:rsidR="00170046" w:rsidRDefault="00170046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5. Поясніть призначення директив мікроассемблера, які визначають роботу з пам'яттю.</w:t>
      </w:r>
    </w:p>
    <w:p w:rsidR="00170046" w:rsidRDefault="00170046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6. Як керувати записом ознак в регістр стану процесора?</w:t>
      </w:r>
    </w:p>
    <w:p w:rsidR="00170046" w:rsidRPr="00462E35" w:rsidRDefault="00170046">
      <w:pPr>
        <w:suppressAutoHyphens/>
        <w:autoSpaceDE w:val="0"/>
        <w:autoSpaceDN w:val="0"/>
        <w:adjustRightInd w:val="0"/>
        <w:spacing w:before="60" w:after="60"/>
        <w:jc w:val="center"/>
        <w:rPr>
          <w:b/>
          <w:sz w:val="20"/>
          <w:lang w:val="uk-UA"/>
        </w:rPr>
      </w:pPr>
      <w:r w:rsidRPr="00462E35">
        <w:rPr>
          <w:b/>
          <w:sz w:val="20"/>
          <w:lang w:val="uk-UA"/>
        </w:rPr>
        <w:t>Література</w:t>
      </w:r>
    </w:p>
    <w:p w:rsidR="00170046" w:rsidRDefault="00170046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1. Брик Дж., Мик Дж. Проектування мікропроцесорних пристроїв з разрядно-модульною організацією.- М.: Світ, 1984, т. 1,2, - 479 с.</w:t>
      </w:r>
    </w:p>
    <w:p w:rsidR="00170046" w:rsidRDefault="00170046">
      <w:pPr>
        <w:suppressAutoHyphens/>
        <w:autoSpaceDE w:val="0"/>
        <w:autoSpaceDN w:val="0"/>
        <w:adjustRightInd w:val="0"/>
        <w:ind w:firstLine="550"/>
        <w:rPr>
          <w:sz w:val="20"/>
          <w:lang w:val="uk-UA"/>
        </w:rPr>
      </w:pPr>
      <w:r>
        <w:rPr>
          <w:sz w:val="20"/>
          <w:lang w:val="uk-UA"/>
        </w:rPr>
        <w:t>2. Булгаков С.С.,  Мещеряков В.М.,  Новосьолов В.В.,  Шумилов Л.А. Проектування цифрових систем на комплектах мікропрограмувальних ВІС. - М.: Радіо і зв'язок, 1984. - 240 С.</w:t>
      </w:r>
    </w:p>
    <w:p w:rsidR="002618CB" w:rsidRPr="00506882" w:rsidRDefault="002618CB" w:rsidP="002618CB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 w:rsidRPr="00506882">
        <w:rPr>
          <w:sz w:val="20"/>
        </w:rPr>
        <w:t xml:space="preserve">3. </w:t>
      </w:r>
      <w:r w:rsidRPr="00506882">
        <w:rPr>
          <w:sz w:val="20"/>
          <w:lang w:val="uk-UA"/>
        </w:rPr>
        <w:t>Жабін В.І., Ткаченко В.В. Цифрові автомати. Практикум. – Київ: ВЕК+, 2003. – 158 с.</w:t>
      </w:r>
    </w:p>
    <w:p w:rsidR="002618CB" w:rsidRPr="00506882" w:rsidRDefault="002618CB" w:rsidP="002618CB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 w:rsidRPr="00506882">
        <w:rPr>
          <w:sz w:val="20"/>
        </w:rPr>
        <w:lastRenderedPageBreak/>
        <w:t xml:space="preserve">4. </w:t>
      </w:r>
      <w:r w:rsidRPr="00506882">
        <w:rPr>
          <w:sz w:val="20"/>
          <w:lang w:val="uk-UA"/>
        </w:rPr>
        <w:t>Жабин В.И., Ткаченко В.В. Цифровые ЭВМ. Лабораторный практикум. Курсовое проектирование. – Киев: НИПФ «ДИАСОФТ»,1994. - 96 с.</w:t>
      </w:r>
    </w:p>
    <w:p w:rsidR="002618CB" w:rsidRPr="00506882" w:rsidRDefault="002618CB" w:rsidP="002618CB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 w:rsidRPr="00506882">
        <w:rPr>
          <w:sz w:val="20"/>
        </w:rPr>
        <w:t xml:space="preserve">5. </w:t>
      </w:r>
      <w:r w:rsidRPr="00506882">
        <w:rPr>
          <w:sz w:val="20"/>
          <w:lang w:val="uk-UA"/>
        </w:rPr>
        <w:t>Жабин В.И., Ткаченко В.В. Однокристальные и микропрограм-мируемые ЭВМ. – Киев: «Диалектика», 1995. - 115 с.</w:t>
      </w:r>
    </w:p>
    <w:p w:rsidR="002618CB" w:rsidRPr="00506882" w:rsidRDefault="002618CB" w:rsidP="002618CB">
      <w:pPr>
        <w:suppressAutoHyphens/>
        <w:autoSpaceDE w:val="0"/>
        <w:autoSpaceDN w:val="0"/>
        <w:adjustRightInd w:val="0"/>
        <w:ind w:firstLine="550"/>
        <w:jc w:val="both"/>
        <w:rPr>
          <w:sz w:val="20"/>
        </w:rPr>
      </w:pPr>
    </w:p>
    <w:p w:rsidR="002618CB" w:rsidRDefault="002618CB" w:rsidP="002618CB">
      <w:pPr>
        <w:suppressAutoHyphens/>
        <w:autoSpaceDE w:val="0"/>
        <w:autoSpaceDN w:val="0"/>
        <w:adjustRightInd w:val="0"/>
        <w:ind w:firstLine="550"/>
        <w:jc w:val="both"/>
        <w:rPr>
          <w:sz w:val="20"/>
        </w:rPr>
      </w:pPr>
      <w:r w:rsidRPr="00506882">
        <w:rPr>
          <w:sz w:val="20"/>
        </w:rPr>
        <w:t>6</w:t>
      </w:r>
      <w:r>
        <w:rPr>
          <w:sz w:val="20"/>
          <w:lang w:val="uk-UA"/>
        </w:rPr>
        <w:t>. Конспект лекцій за курсом "Архітектура комп</w:t>
      </w:r>
      <w:r w:rsidRPr="00506882">
        <w:rPr>
          <w:sz w:val="20"/>
        </w:rPr>
        <w:t>’</w:t>
      </w:r>
      <w:r>
        <w:rPr>
          <w:sz w:val="20"/>
          <w:lang w:val="uk-UA"/>
        </w:rPr>
        <w:t>ютерів".</w:t>
      </w:r>
    </w:p>
    <w:p w:rsidR="00170046" w:rsidRDefault="00170046" w:rsidP="002618CB">
      <w:pPr>
        <w:suppressAutoHyphens/>
        <w:autoSpaceDE w:val="0"/>
        <w:autoSpaceDN w:val="0"/>
        <w:adjustRightInd w:val="0"/>
        <w:spacing w:after="1110"/>
        <w:ind w:firstLine="550"/>
      </w:pPr>
    </w:p>
    <w:sectPr w:rsidR="00170046">
      <w:pgSz w:w="12240" w:h="15840" w:code="1"/>
      <w:pgMar w:top="1134" w:right="4536" w:bottom="482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E61"/>
    <w:rsid w:val="00170046"/>
    <w:rsid w:val="002354F5"/>
    <w:rsid w:val="002618CB"/>
    <w:rsid w:val="003C6E61"/>
    <w:rsid w:val="00462E35"/>
    <w:rsid w:val="004A641F"/>
    <w:rsid w:val="00854ADC"/>
    <w:rsid w:val="00872C26"/>
    <w:rsid w:val="0092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7</vt:lpstr>
      <vt:lpstr>ЛАБОРАТОРНАЯ РАБОТА 7</vt:lpstr>
    </vt:vector>
  </TitlesOfParts>
  <Company>Home</Company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subject/>
  <dc:creator>Valeria</dc:creator>
  <cp:keywords/>
  <dc:description>Translated By Plaj</dc:description>
  <cp:lastModifiedBy>Aruy</cp:lastModifiedBy>
  <cp:revision>2</cp:revision>
  <dcterms:created xsi:type="dcterms:W3CDTF">2013-05-16T22:15:00Z</dcterms:created>
  <dcterms:modified xsi:type="dcterms:W3CDTF">2013-05-16T22:15:00Z</dcterms:modified>
</cp:coreProperties>
</file>