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1E0"/>
      </w:tblPr>
      <w:tblGrid>
        <w:gridCol w:w="5494"/>
        <w:gridCol w:w="5494"/>
      </w:tblGrid>
      <w:tr w:rsidR="008C4764">
        <w:trPr>
          <w:trHeight w:val="3947"/>
        </w:trPr>
        <w:tc>
          <w:tcPr>
            <w:tcW w:w="5494" w:type="dxa"/>
            <w:tcBorders>
              <w:bottom w:val="single" w:sz="4" w:space="0" w:color="auto"/>
              <w:right w:val="nil"/>
            </w:tcBorders>
          </w:tcPr>
          <w:p w:rsidR="00FC2280" w:rsidRPr="00876EBB" w:rsidRDefault="00876EBB" w:rsidP="008F6316">
            <w:pPr>
              <w:pStyle w:val="1"/>
            </w:pPr>
            <w:bookmarkStart w:id="0" w:name="_Toc75521109"/>
            <w:r w:rsidRPr="00876EBB">
              <w:rPr>
                <w:noProof/>
              </w:rPr>
              <w:pict>
                <v:rect id="_x0000_s1069" style="position:absolute;left:0;text-align:left;margin-left:3in;margin-top:144.2pt;width:9pt;height:9pt;z-index:251630080" filled="f" stroked="f">
                  <v:textbox style="mso-next-textbox:#_x0000_s1069" inset="0,0,0,0">
                    <w:txbxContent>
                      <w:p w:rsidR="0020499A" w:rsidRDefault="0020499A" w:rsidP="00876EBB">
                        <w:r>
                          <w:t>ОЭ</w:t>
                        </w:r>
                      </w:p>
                    </w:txbxContent>
                  </v:textbox>
                  <w10:anchorlock/>
                </v:rect>
              </w:pict>
            </w:r>
            <w:r w:rsidRPr="00876EBB">
              <w:rPr>
                <w:noProof/>
              </w:rPr>
              <w:pict>
                <v:rect id="_x0000_s1068" style="position:absolute;left:0;text-align:left;margin-left:3in;margin-top:54.2pt;width:9pt;height:9pt;z-index:251629056" filled="f" stroked="f">
                  <v:textbox style="mso-next-textbox:#_x0000_s1068" inset="0,0,0,0">
                    <w:txbxContent>
                      <w:p w:rsidR="0020499A" w:rsidRDefault="0020499A" w:rsidP="00876EBB">
                        <w:r>
                          <w:t>ОК</w:t>
                        </w:r>
                      </w:p>
                    </w:txbxContent>
                  </v:textbox>
                  <w10:anchorlock/>
                </v:rect>
              </w:pict>
            </w:r>
            <w:r w:rsidRPr="00876EBB">
              <w:rPr>
                <w:noProof/>
              </w:rPr>
              <w:pict>
                <v:rect id="_x0000_s1064" style="position:absolute;left:0;text-align:left;margin-left:3in;margin-top:99.2pt;width:9pt;height:9pt;z-index:251624960" filled="f" stroked="f">
                  <v:textbox style="mso-next-textbox:#_x0000_s1064" inset="0,0,0,0">
                    <w:txbxContent>
                      <w:p w:rsidR="0020499A" w:rsidRDefault="0020499A" w:rsidP="00876EBB">
                        <w:r>
                          <w:t>ОБ</w:t>
                        </w:r>
                      </w:p>
                    </w:txbxContent>
                  </v:textbox>
                  <w10:anchorlock/>
                </v:rect>
              </w:pict>
            </w:r>
            <w:r w:rsidRPr="00876EBB">
              <w:rPr>
                <w:noProof/>
              </w:rPr>
              <w:pict>
                <v:rect id="_x0000_s1060" style="position:absolute;left:0;text-align:left;margin-left:17.85pt;margin-top:90.2pt;width:36pt;height:27pt;z-index:251623936" filled="f" stroked="f">
                  <w10:anchorlock/>
                </v:rect>
              </w:pict>
            </w:r>
            <w:r w:rsidR="00FC2280" w:rsidRPr="00876EBB">
              <w:t>1</w:t>
            </w:r>
            <w:r w:rsidR="0020499A">
              <w:t>6</w:t>
            </w:r>
            <w:r w:rsidR="00FC2280" w:rsidRPr="00876EBB">
              <w:t>.</w:t>
            </w:r>
            <w:r w:rsidRPr="00876EBB">
              <w:t xml:space="preserve"> </w:t>
            </w:r>
            <w:r w:rsidR="00FC2280" w:rsidRPr="00876EBB">
              <w:t>Схемы включения тр</w:t>
            </w:r>
            <w:r>
              <w:t>.</w:t>
            </w:r>
            <w:r w:rsidR="00FC2280" w:rsidRPr="00876EBB">
              <w:t xml:space="preserve"> и диф</w:t>
            </w:r>
            <w:r>
              <w:t>.</w:t>
            </w:r>
            <w:r w:rsidR="00FC2280" w:rsidRPr="00876EBB">
              <w:t xml:space="preserve"> пар-ры.</w:t>
            </w:r>
            <w:bookmarkEnd w:id="0"/>
          </w:p>
          <w:p w:rsidR="00FC2280" w:rsidRPr="002458B8" w:rsidRDefault="00FC2280" w:rsidP="00FD43D5">
            <w:r w:rsidRPr="002458B8">
              <w:t xml:space="preserve">В завис от того какой электрод явл общим для вх и вых цепей разл 3 схемы вкл </w:t>
            </w:r>
            <w:proofErr w:type="gramStart"/>
            <w:r w:rsidRPr="002458B8">
              <w:t>тр</w:t>
            </w:r>
            <w:proofErr w:type="gramEnd"/>
            <w:r w:rsidRPr="002458B8">
              <w:t>: с ОК,ОБ,ОЭ.</w:t>
            </w:r>
            <w:r w:rsidR="00653218">
              <w:rPr>
                <w:noProof/>
              </w:rPr>
              <w:drawing>
                <wp:anchor distT="0" distB="0" distL="114300" distR="114300" simplePos="0" relativeHeight="251625984" behindDoc="1" locked="1" layoutInCell="1" allowOverlap="1">
                  <wp:simplePos x="0" y="0"/>
                  <wp:positionH relativeFrom="column">
                    <wp:align>right</wp:align>
                  </wp:positionH>
                  <wp:positionV relativeFrom="paragraph">
                    <wp:posOffset>824230</wp:posOffset>
                  </wp:positionV>
                  <wp:extent cx="1133475" cy="600075"/>
                  <wp:effectExtent l="19050" t="0" r="9525" b="0"/>
                  <wp:wrapSquare wrapText="bothSides"/>
                  <wp:docPr id="41" name="Рисунок 4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3218">
              <w:rPr>
                <w:noProof/>
              </w:rPr>
              <w:drawing>
                <wp:anchor distT="0" distB="0" distL="114300" distR="114300" simplePos="0" relativeHeight="251627008" behindDoc="0" locked="1" layoutInCell="1" allowOverlap="1">
                  <wp:simplePos x="0" y="0"/>
                  <wp:positionH relativeFrom="column">
                    <wp:align>right</wp:align>
                  </wp:positionH>
                  <wp:positionV relativeFrom="paragraph">
                    <wp:posOffset>1395730</wp:posOffset>
                  </wp:positionV>
                  <wp:extent cx="1152525" cy="567055"/>
                  <wp:effectExtent l="19050" t="0" r="9525" b="0"/>
                  <wp:wrapSquare wrapText="bothSides"/>
                  <wp:docPr id="42" name="Рисунок 4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567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53218">
              <w:rPr>
                <w:noProof/>
              </w:rPr>
              <w:drawing>
                <wp:anchor distT="0" distB="0" distL="114300" distR="114300" simplePos="0" relativeHeight="251628032" behindDoc="1" locked="1" layoutInCell="1" allowOverlap="1">
                  <wp:simplePos x="0" y="0"/>
                  <wp:positionH relativeFrom="column">
                    <wp:align>right</wp:align>
                  </wp:positionH>
                  <wp:positionV relativeFrom="paragraph">
                    <wp:posOffset>252730</wp:posOffset>
                  </wp:positionV>
                  <wp:extent cx="1176655" cy="557530"/>
                  <wp:effectExtent l="19050" t="0" r="4445" b="0"/>
                  <wp:wrapSquare wrapText="bothSides"/>
                  <wp:docPr id="43" name="Рисунок 43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65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C2280" w:rsidRPr="002458B8" w:rsidRDefault="00FC2280" w:rsidP="00FD43D5">
            <w:r w:rsidRPr="002458B8">
              <w:t>Согласно (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>=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  <w:lang w:val="en-US"/>
              </w:rPr>
              <w:t>k</w:t>
            </w:r>
            <w:r w:rsidRPr="002458B8">
              <w:t>+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 xml:space="preserve"> (2)) при возр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 xml:space="preserve"> на </w:t>
            </w:r>
            <w:proofErr w:type="gramStart"/>
            <w:r w:rsidRPr="002458B8">
              <w:t>вел-ну</w:t>
            </w:r>
            <w:proofErr w:type="gramEnd"/>
            <w:r w:rsidRPr="002458B8">
              <w:t xml:space="preserve"> 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 xml:space="preserve"> возр</w:t>
            </w:r>
            <w:r w:rsidR="00FD43D5">
              <w:t>.</w:t>
            </w:r>
            <w:r w:rsidRPr="002458B8">
              <w:t xml:space="preserve"> также и ост токи.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 xml:space="preserve">+∆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 xml:space="preserve">=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  <w:lang w:val="en-US"/>
              </w:rPr>
              <w:t>k</w:t>
            </w:r>
            <w:r w:rsidRPr="002458B8">
              <w:t>+∆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  <w:lang w:val="en-US"/>
              </w:rPr>
              <w:t>k</w:t>
            </w:r>
            <w:r w:rsidRPr="002458B8">
              <w:t>+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>+∆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 xml:space="preserve">б </w:t>
            </w:r>
            <w:r w:rsidRPr="002458B8">
              <w:t>(4)</w:t>
            </w:r>
          </w:p>
          <w:p w:rsidR="00FC2280" w:rsidRPr="002458B8" w:rsidRDefault="00FC2280" w:rsidP="00FD43D5">
            <w:r w:rsidRPr="002458B8">
              <w:t>Вычтем (2) из (4)</w:t>
            </w:r>
            <w:proofErr w:type="gramStart"/>
            <w:r w:rsidRPr="002458B8">
              <w:t xml:space="preserve"> :</w:t>
            </w:r>
            <w:proofErr w:type="gramEnd"/>
            <w:r w:rsidRPr="002458B8">
              <w:t xml:space="preserve"> 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>=∆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  <w:lang w:val="en-US"/>
              </w:rPr>
              <w:t>k</w:t>
            </w:r>
            <w:r w:rsidRPr="002458B8">
              <w:t>+∆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 xml:space="preserve"> (5)</w:t>
            </w:r>
          </w:p>
          <w:p w:rsidR="00FD43D5" w:rsidRDefault="00FC2280" w:rsidP="00FD43D5">
            <w:r w:rsidRPr="002458B8">
              <w:t xml:space="preserve">отношение приращ вых тока к вызывающему его приращ вх тока при </w:t>
            </w:r>
            <w:proofErr w:type="gramStart"/>
            <w:r w:rsidRPr="002458B8">
              <w:t>неизм</w:t>
            </w:r>
            <w:proofErr w:type="gramEnd"/>
            <w:r w:rsidRPr="002458B8">
              <w:t xml:space="preserve"> </w:t>
            </w:r>
            <w:r w:rsidRPr="002458B8">
              <w:rPr>
                <w:lang w:val="en-US"/>
              </w:rPr>
              <w:t>U</w:t>
            </w:r>
            <w:r w:rsidRPr="002458B8">
              <w:t xml:space="preserve"> вых цепи наз-ся коэф (диффренц) прямой передачи по току. </w:t>
            </w:r>
          </w:p>
          <w:p w:rsidR="00FC2280" w:rsidRPr="002458B8" w:rsidRDefault="00FC2280" w:rsidP="00FD43D5">
            <w:r w:rsidRPr="00FD43D5">
              <w:rPr>
                <w:i/>
              </w:rPr>
              <w:t>Для сх с ОБ</w:t>
            </w:r>
            <w:r w:rsidRPr="002458B8">
              <w:t>: ток вх</w:t>
            </w:r>
            <w:r w:rsidR="00FD43D5">
              <w:t xml:space="preserve"> </w:t>
            </w:r>
            <w:r w:rsidRPr="002458B8">
              <w:t xml:space="preserve">-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 xml:space="preserve">э, </w:t>
            </w:r>
            <w:r w:rsidRPr="002458B8">
              <w:t>вых</w:t>
            </w:r>
            <w:r w:rsidR="00FD43D5">
              <w:t xml:space="preserve"> </w:t>
            </w:r>
            <w:r w:rsidRPr="002458B8">
              <w:t>-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</w:t>
            </w:r>
            <w:r w:rsidRPr="002458B8">
              <w:t xml:space="preserve"> поэтому для сх с ОБ коэфф </w:t>
            </w:r>
            <w:proofErr w:type="gramStart"/>
            <w:r w:rsidRPr="002458B8">
              <w:t>пр</w:t>
            </w:r>
            <w:proofErr w:type="gramEnd"/>
            <w:r w:rsidRPr="002458B8">
              <w:t xml:space="preserve"> предачи по току = α=∆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  <w:lang w:val="en-US"/>
              </w:rPr>
              <w:t>k</w:t>
            </w:r>
            <w:r w:rsidRPr="002458B8">
              <w:t>/∆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 xml:space="preserve"> при </w:t>
            </w:r>
            <w:r w:rsidRPr="002458B8">
              <w:rPr>
                <w:lang w:val="en-US"/>
              </w:rPr>
              <w:t>U</w:t>
            </w:r>
            <w:r w:rsidRPr="002458B8">
              <w:rPr>
                <w:vertAlign w:val="subscript"/>
              </w:rPr>
              <w:t>к</w:t>
            </w:r>
            <w:r w:rsidRPr="002458B8">
              <w:t>=</w:t>
            </w:r>
            <w:r w:rsidRPr="002458B8">
              <w:rPr>
                <w:lang w:val="en-US"/>
              </w:rPr>
              <w:t>const</w:t>
            </w:r>
            <w:r w:rsidRPr="002458B8">
              <w:t xml:space="preserve"> (6)</w:t>
            </w:r>
          </w:p>
          <w:p w:rsidR="00FC2280" w:rsidRDefault="00FC2280" w:rsidP="00FD43D5">
            <w:r w:rsidRPr="002458B8">
              <w:t>В усил</w:t>
            </w:r>
            <w:r w:rsidR="00FD43D5">
              <w:t>.</w:t>
            </w:r>
            <w:r w:rsidRPr="002458B8">
              <w:t xml:space="preserve"> режиме в схеме </w:t>
            </w:r>
            <w:proofErr w:type="gramStart"/>
            <w:r w:rsidRPr="002458B8">
              <w:t>с</w:t>
            </w:r>
            <w:proofErr w:type="gramEnd"/>
            <w:r w:rsidRPr="002458B8">
              <w:t xml:space="preserve"> ОБ  α</w:t>
            </w:r>
            <w:r w:rsidRPr="002458B8">
              <w:rPr>
                <w:vertAlign w:val="subscript"/>
              </w:rPr>
              <w:t>и</w:t>
            </w:r>
            <w:r w:rsidRPr="002458B8">
              <w:t xml:space="preserve"> ≈ α. Из (6) можно найти приращ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</w:t>
            </w:r>
            <w:r w:rsidRPr="002458B8">
              <w:t>: 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  <w:lang w:val="en-US"/>
              </w:rPr>
              <w:t>k</w:t>
            </w:r>
            <w:r w:rsidRPr="002458B8">
              <w:t>= α*∆</w:t>
            </w:r>
            <w:proofErr w:type="gramStart"/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>(</w:t>
            </w:r>
            <w:proofErr w:type="gramEnd"/>
            <w:r w:rsidRPr="002458B8">
              <w:t xml:space="preserve">7). Приращ тока б есть разность приращ </w:t>
            </w:r>
            <w:proofErr w:type="gramStart"/>
            <w:r w:rsidRPr="002458B8">
              <w:rPr>
                <w:lang w:val="en-US"/>
              </w:rPr>
              <w:t>I</w:t>
            </w:r>
            <w:proofErr w:type="gramEnd"/>
            <w:r w:rsidRPr="002458B8">
              <w:rPr>
                <w:vertAlign w:val="subscript"/>
              </w:rPr>
              <w:t>э</w:t>
            </w:r>
            <w:r w:rsidRPr="002458B8">
              <w:t xml:space="preserve"> и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</w:t>
            </w:r>
            <w:r w:rsidRPr="002458B8">
              <w:t>: 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>=∆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>- 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  <w:lang w:val="en-US"/>
              </w:rPr>
              <w:t>k</w:t>
            </w:r>
            <w:r w:rsidRPr="002458B8">
              <w:t xml:space="preserve"> подставим сюда (7): 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>=∆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>- α*∆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>= 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>(1± α)(8)</w:t>
            </w:r>
          </w:p>
          <w:p w:rsidR="00FD43D5" w:rsidRPr="002458B8" w:rsidRDefault="00FD43D5" w:rsidP="00FD43D5"/>
          <w:p w:rsidR="00FC2280" w:rsidRPr="002458B8" w:rsidRDefault="00FC2280" w:rsidP="00FD43D5">
            <w:r w:rsidRPr="00FD43D5">
              <w:rPr>
                <w:i/>
              </w:rPr>
              <w:t xml:space="preserve">В схеме с ОЭ </w:t>
            </w:r>
            <w:r w:rsidRPr="002458B8">
              <w:t>вых</w:t>
            </w:r>
            <w:r w:rsidR="00FD43D5">
              <w:t>.</w:t>
            </w:r>
            <w:r w:rsidRPr="002458B8">
              <w:t xml:space="preserve"> током явл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 xml:space="preserve">к, </w:t>
            </w:r>
            <w:r w:rsidRPr="002458B8">
              <w:t>вх</w:t>
            </w:r>
            <w:r w:rsidR="00FD43D5">
              <w:t xml:space="preserve"> </w:t>
            </w:r>
            <w:r w:rsidRPr="002458B8">
              <w:t>-</w:t>
            </w:r>
            <w:r w:rsidR="00FD43D5">
              <w:t xml:space="preserve">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 xml:space="preserve">, поэтому коэфф </w:t>
            </w:r>
            <w:proofErr w:type="gramStart"/>
            <w:r w:rsidRPr="002458B8">
              <w:t>прям</w:t>
            </w:r>
            <w:proofErr w:type="gramEnd"/>
            <w:r w:rsidRPr="002458B8">
              <w:t xml:space="preserve"> перед по току: β=∆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</w:t>
            </w:r>
            <w:r w:rsidRPr="002458B8">
              <w:t>/∆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 xml:space="preserve"> при </w:t>
            </w:r>
            <w:r w:rsidRPr="002458B8">
              <w:rPr>
                <w:lang w:val="en-US"/>
              </w:rPr>
              <w:t>U</w:t>
            </w:r>
            <w:r w:rsidRPr="002458B8">
              <w:rPr>
                <w:vertAlign w:val="subscript"/>
              </w:rPr>
              <w:t>к</w:t>
            </w:r>
            <w:r w:rsidRPr="002458B8">
              <w:t>=</w:t>
            </w:r>
            <w:r w:rsidRPr="002458B8">
              <w:rPr>
                <w:lang w:val="en-US"/>
              </w:rPr>
              <w:t>const</w:t>
            </w:r>
            <w:r w:rsidRPr="002458B8">
              <w:t xml:space="preserve"> (9)</w:t>
            </w:r>
            <w:r w:rsidR="00FD43D5">
              <w:t xml:space="preserve"> </w:t>
            </w:r>
            <w:r w:rsidRPr="002458B8">
              <w:t>Коэфф β можно выр-ть ч/з α: β= α*∆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>/(∆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>(1± α))=α/(1- α)≈1/(1- α) т.к. α≈1 (10)</w:t>
            </w:r>
          </w:p>
          <w:p w:rsidR="00FD43D5" w:rsidRDefault="00FD43D5" w:rsidP="00FD43D5">
            <w:r w:rsidRPr="002458B8">
              <w:t>Отсюда видно что чем ближе α к 1 тем больше коэф</w:t>
            </w:r>
            <w:r>
              <w:t xml:space="preserve"> </w:t>
            </w:r>
            <w:r w:rsidRPr="002458B8">
              <w:t>β. Из (10)=&gt; β(1- α)= α; β- β *α= α</w:t>
            </w:r>
            <w:proofErr w:type="gramStart"/>
            <w:r w:rsidRPr="002458B8">
              <w:t xml:space="preserve"> ;</w:t>
            </w:r>
            <w:proofErr w:type="gramEnd"/>
            <w:r w:rsidRPr="002458B8">
              <w:t xml:space="preserve"> α= β/( β+1) (11)</w:t>
            </w:r>
          </w:p>
          <w:p w:rsidR="008C4764" w:rsidRPr="002458B8" w:rsidRDefault="00FD43D5" w:rsidP="00FC2280">
            <w:r w:rsidRPr="002458B8">
              <w:t xml:space="preserve">В схеме с ОЭ при отсутствии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 xml:space="preserve"> ч/з </w:t>
            </w:r>
            <w:proofErr w:type="gramStart"/>
            <w:r w:rsidRPr="002458B8">
              <w:t>тр</w:t>
            </w:r>
            <w:proofErr w:type="gramEnd"/>
            <w:r w:rsidRPr="002458B8">
              <w:t xml:space="preserve"> протекает сквозн ток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кэс</w:t>
            </w:r>
            <w:r w:rsidRPr="002458B8">
              <w:t xml:space="preserve">, аналогично току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кбо</w:t>
            </w:r>
            <w:r w:rsidRPr="002458B8">
              <w:t xml:space="preserve"> в сх с ОБ. Подставим (2) в выр-е </w:t>
            </w:r>
            <w:proofErr w:type="gramStart"/>
            <w:r w:rsidRPr="002458B8">
              <w:rPr>
                <w:lang w:val="en-US"/>
              </w:rPr>
              <w:t>I</w:t>
            </w:r>
            <w:proofErr w:type="gramEnd"/>
            <w:r w:rsidRPr="002458B8">
              <w:rPr>
                <w:vertAlign w:val="subscript"/>
              </w:rPr>
              <w:t>к</w:t>
            </w:r>
            <w:r w:rsidRPr="002458B8">
              <w:t xml:space="preserve">= α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 xml:space="preserve">+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кбо</w:t>
            </w:r>
            <w:r w:rsidRPr="002458B8">
              <w:t xml:space="preserve"> при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 xml:space="preserve">=0 и получим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кэс</w:t>
            </w:r>
            <w:r w:rsidRPr="002458B8">
              <w:t xml:space="preserve">=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кбо</w:t>
            </w:r>
            <w:r w:rsidRPr="002458B8">
              <w:t xml:space="preserve">/(1- α)=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кбо</w:t>
            </w:r>
            <w:r w:rsidRPr="002458B8">
              <w:t>(β+1) (17)</w:t>
            </w:r>
          </w:p>
        </w:tc>
        <w:tc>
          <w:tcPr>
            <w:tcW w:w="5494" w:type="dxa"/>
            <w:tcBorders>
              <w:left w:val="nil"/>
            </w:tcBorders>
          </w:tcPr>
          <w:p w:rsidR="00FC2280" w:rsidRPr="002458B8" w:rsidRDefault="00FD43D5" w:rsidP="00FD43D5">
            <w:r>
              <w:rPr>
                <w:i/>
                <w:noProof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87" type="#_x0000_t87" style="position:absolute;left:0;text-align:left;margin-left:-4.7pt;margin-top:88.2pt;width:5.65pt;height:14.15pt;z-index:251632128;mso-position-horizontal-relative:text;mso-position-vertical-relative:text">
                  <w10:anchorlock/>
                </v:shape>
              </w:pict>
            </w:r>
            <w:r w:rsidR="00FC2280" w:rsidRPr="00FD43D5">
              <w:rPr>
                <w:i/>
              </w:rPr>
              <w:t>В схеме с ОК</w:t>
            </w:r>
            <w:r w:rsidR="00FC2280" w:rsidRPr="002458B8">
              <w:t xml:space="preserve"> вых ток –</w:t>
            </w:r>
            <w:r w:rsidR="00FC2280" w:rsidRPr="002458B8">
              <w:rPr>
                <w:lang w:val="en-US"/>
              </w:rPr>
              <w:t>I</w:t>
            </w:r>
            <w:r w:rsidR="00FC2280" w:rsidRPr="002458B8">
              <w:rPr>
                <w:vertAlign w:val="subscript"/>
              </w:rPr>
              <w:t>э</w:t>
            </w:r>
            <w:r w:rsidR="00FC2280" w:rsidRPr="002458B8">
              <w:t xml:space="preserve"> вх-</w:t>
            </w:r>
            <w:r w:rsidR="00FC2280" w:rsidRPr="002458B8">
              <w:rPr>
                <w:lang w:val="en-US"/>
              </w:rPr>
              <w:t>I</w:t>
            </w:r>
            <w:r w:rsidR="00FC2280" w:rsidRPr="002458B8">
              <w:rPr>
                <w:vertAlign w:val="subscript"/>
              </w:rPr>
              <w:t>б</w:t>
            </w:r>
            <w:r w:rsidR="00FC2280" w:rsidRPr="002458B8">
              <w:t xml:space="preserve"> коэфф; </w:t>
            </w:r>
            <w:proofErr w:type="gramStart"/>
            <w:r w:rsidR="00FC2280" w:rsidRPr="002458B8">
              <w:t>пр</w:t>
            </w:r>
            <w:proofErr w:type="gramEnd"/>
            <w:r w:rsidR="00FC2280" w:rsidRPr="002458B8">
              <w:t xml:space="preserve"> перед по току в сх с Ок ≈1 и опр по ф-ле:</w:t>
            </w:r>
          </w:p>
          <w:p w:rsidR="00FC2280" w:rsidRPr="002458B8" w:rsidRDefault="00FC2280" w:rsidP="00FD43D5">
            <w:r w:rsidRPr="002458B8">
              <w:t>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>/∆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>=|</w:t>
            </w:r>
            <w:proofErr w:type="gramStart"/>
            <w:r w:rsidRPr="002458B8">
              <w:t>исп</w:t>
            </w:r>
            <w:proofErr w:type="gramEnd"/>
            <w:r w:rsidRPr="002458B8">
              <w:t xml:space="preserve"> ф-лу 8|=∆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>/(∆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>(1- α))=1/(1- α)=|исп ф-лу 11|=1/(1- β/(β+1))= (β+1)/( β+1- β)= β+1≈ β(12) т.к. β&gt;&gt;1.</w:t>
            </w:r>
          </w:p>
          <w:p w:rsidR="00D216D9" w:rsidRDefault="00FC2280" w:rsidP="00FD43D5">
            <w:r w:rsidRPr="002458B8">
              <w:t>При работе тр-ра в линейном режиме на практике исп</w:t>
            </w:r>
            <w:r w:rsidR="00D216D9">
              <w:t>.</w:t>
            </w:r>
            <w:r w:rsidRPr="002458B8">
              <w:t xml:space="preserve"> след равенства: </w:t>
            </w:r>
          </w:p>
          <w:p w:rsidR="00D216D9" w:rsidRDefault="00FC2280" w:rsidP="00FD43D5">
            <w:r w:rsidRPr="002458B8">
              <w:t>α≈α</w:t>
            </w:r>
            <w:r w:rsidRPr="002458B8">
              <w:rPr>
                <w:vertAlign w:val="subscript"/>
              </w:rPr>
              <w:t>и</w:t>
            </w:r>
            <w:r w:rsidRPr="002458B8">
              <w:t>=</w:t>
            </w:r>
            <w:proofErr w:type="gramStart"/>
            <w:r w:rsidRPr="002458B8">
              <w:rPr>
                <w:lang w:val="en-US"/>
              </w:rPr>
              <w:t>I</w:t>
            </w:r>
            <w:proofErr w:type="gramEnd"/>
            <w:r w:rsidRPr="002458B8">
              <w:rPr>
                <w:vertAlign w:val="subscript"/>
              </w:rPr>
              <w:t>к</w:t>
            </w:r>
            <w:r w:rsidRPr="002458B8">
              <w:t>/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 xml:space="preserve"> (13)  </w:t>
            </w:r>
          </w:p>
          <w:p w:rsidR="00FC2280" w:rsidRPr="002458B8" w:rsidRDefault="00FC2280" w:rsidP="00FD43D5">
            <w:r w:rsidRPr="002458B8">
              <w:t>β≈ β</w:t>
            </w:r>
            <w:r w:rsidRPr="002458B8">
              <w:rPr>
                <w:vertAlign w:val="subscript"/>
              </w:rPr>
              <w:t>и</w:t>
            </w:r>
            <w:r w:rsidRPr="002458B8">
              <w:t xml:space="preserve">= </w:t>
            </w:r>
            <w:proofErr w:type="gramStart"/>
            <w:r w:rsidRPr="002458B8">
              <w:rPr>
                <w:lang w:val="en-US"/>
              </w:rPr>
              <w:t>I</w:t>
            </w:r>
            <w:proofErr w:type="gramEnd"/>
            <w:r w:rsidRPr="002458B8">
              <w:rPr>
                <w:vertAlign w:val="subscript"/>
              </w:rPr>
              <w:t>к</w:t>
            </w:r>
            <w:r w:rsidRPr="002458B8">
              <w:t>/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 xml:space="preserve"> (14)</w:t>
            </w:r>
          </w:p>
          <w:p w:rsidR="00D216D9" w:rsidRDefault="00FC2280" w:rsidP="00FD43D5"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</w:t>
            </w:r>
            <w:r w:rsidRPr="002458B8">
              <w:t xml:space="preserve">&gt;&gt;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 xml:space="preserve">&gt;&gt;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кбо</w:t>
            </w:r>
            <w:r w:rsidRPr="002458B8">
              <w:t xml:space="preserve"> </w:t>
            </w:r>
          </w:p>
          <w:p w:rsidR="00FC2280" w:rsidRPr="002458B8" w:rsidRDefault="00FC2280" w:rsidP="00FD43D5">
            <w:r w:rsidRPr="002458B8">
              <w:t>зная α и β по (13) и (14) можно опр</w:t>
            </w:r>
            <w:r w:rsidR="00D216D9">
              <w:t>еделить</w:t>
            </w:r>
            <w:r w:rsidRPr="002458B8">
              <w:t xml:space="preserve"> токи </w:t>
            </w:r>
          </w:p>
          <w:p w:rsidR="00FC2280" w:rsidRPr="008F6316" w:rsidRDefault="00FC2280" w:rsidP="00FD43D5"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 xml:space="preserve">к </w:t>
            </w:r>
            <w:r w:rsidRPr="002458B8">
              <w:t xml:space="preserve"> ;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 xml:space="preserve">б </w:t>
            </w:r>
            <w:r w:rsidRPr="002458B8">
              <w:t>;</w:t>
            </w:r>
            <w:r w:rsidRPr="002458B8">
              <w:rPr>
                <w:vertAlign w:val="subscript"/>
              </w:rPr>
              <w:t xml:space="preserve">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="00D216D9" w:rsidRPr="008F6316">
              <w:t xml:space="preserve">      </w:t>
            </w:r>
            <w:r w:rsidRPr="008F6316">
              <w:t xml:space="preserve">     </w:t>
            </w:r>
          </w:p>
          <w:p w:rsidR="00FC2280" w:rsidRPr="002458B8" w:rsidRDefault="00FC2280" w:rsidP="00FD43D5"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</w:t>
            </w:r>
            <w:r w:rsidRPr="002458B8">
              <w:t xml:space="preserve">≈ α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</w:p>
          <w:p w:rsidR="00FC2280" w:rsidRDefault="00FC2280" w:rsidP="00FD43D5"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 xml:space="preserve">=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</w:t>
            </w:r>
            <w:r w:rsidRPr="002458B8">
              <w:t>/ α  (15)</w:t>
            </w:r>
          </w:p>
          <w:p w:rsidR="00FC2280" w:rsidRPr="002458B8" w:rsidRDefault="00FC2280" w:rsidP="00FD43D5"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 xml:space="preserve">≈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к</w:t>
            </w:r>
            <w:r w:rsidRPr="002458B8">
              <w:t>/ β</w:t>
            </w:r>
          </w:p>
          <w:p w:rsidR="00FC2280" w:rsidRPr="002458B8" w:rsidRDefault="00FC2280" w:rsidP="00FD43D5"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б</w:t>
            </w:r>
            <w:r w:rsidRPr="002458B8">
              <w:t xml:space="preserve">≈ </w:t>
            </w:r>
            <w:r w:rsidRPr="002458B8">
              <w:rPr>
                <w:lang w:val="en-US"/>
              </w:rPr>
              <w:t>I</w:t>
            </w:r>
            <w:r w:rsidRPr="002458B8">
              <w:rPr>
                <w:vertAlign w:val="subscript"/>
              </w:rPr>
              <w:t>э</w:t>
            </w:r>
            <w:r w:rsidRPr="002458B8">
              <w:t>(1- α)  (16)</w:t>
            </w:r>
          </w:p>
          <w:p w:rsidR="008C4764" w:rsidRPr="002458B8" w:rsidRDefault="00FD43D5" w:rsidP="008F6316">
            <w:r>
              <w:rPr>
                <w:noProof/>
              </w:rPr>
              <w:pict>
                <v:shape id="_x0000_s1086" type="#_x0000_t87" style="position:absolute;left:0;text-align:left;margin-left:-4.7pt;margin-top:-29.1pt;width:5.65pt;height:14.15pt;z-index:251631104">
                  <w10:anchorlock/>
                </v:shape>
              </w:pict>
            </w:r>
          </w:p>
        </w:tc>
      </w:tr>
    </w:tbl>
    <w:p w:rsidR="00EE6271" w:rsidRDefault="00EE6271"/>
    <w:tbl>
      <w:tblPr>
        <w:tblStyle w:val="a3"/>
        <w:tblW w:w="0" w:type="auto"/>
        <w:tblLook w:val="01E0"/>
      </w:tblPr>
      <w:tblGrid>
        <w:gridCol w:w="5494"/>
        <w:gridCol w:w="8"/>
        <w:gridCol w:w="5486"/>
      </w:tblGrid>
      <w:tr w:rsidR="006C3240">
        <w:trPr>
          <w:trHeight w:val="158"/>
        </w:trPr>
        <w:tc>
          <w:tcPr>
            <w:tcW w:w="5502" w:type="dxa"/>
            <w:gridSpan w:val="2"/>
            <w:tcBorders>
              <w:right w:val="nil"/>
            </w:tcBorders>
          </w:tcPr>
          <w:p w:rsidR="008D0882" w:rsidRPr="007A0EAE" w:rsidRDefault="00AB3765" w:rsidP="008D0882">
            <w:r>
              <w:br w:type="page"/>
            </w:r>
            <w:bookmarkStart w:id="1" w:name="_Toc75521117"/>
            <w:r w:rsidR="007A0EAE" w:rsidRPr="007A0EAE">
              <w:rPr>
                <w:rStyle w:val="10"/>
              </w:rPr>
              <w:t>2</w:t>
            </w:r>
            <w:r w:rsidR="0020499A">
              <w:rPr>
                <w:rStyle w:val="10"/>
              </w:rPr>
              <w:t>4</w:t>
            </w:r>
            <w:r w:rsidR="007A0EAE" w:rsidRPr="007A0EAE">
              <w:rPr>
                <w:rStyle w:val="10"/>
              </w:rPr>
              <w:t>. Расчет усил-ля с ОЭ с помощью эквив-ной схемы в области средних частот</w:t>
            </w:r>
            <w:r w:rsidRPr="00AB3765">
              <w:rPr>
                <w:rStyle w:val="10"/>
              </w:rPr>
              <w:t xml:space="preserve"> (</w:t>
            </w:r>
            <w:r>
              <w:rPr>
                <w:rStyle w:val="10"/>
                <w:lang w:val="en-US"/>
              </w:rPr>
              <w:t>a</w:t>
            </w:r>
            <w:r w:rsidRPr="00AB3765">
              <w:rPr>
                <w:rStyle w:val="10"/>
              </w:rPr>
              <w:t>)</w:t>
            </w:r>
            <w:r w:rsidR="007A0EAE" w:rsidRPr="007A0EAE">
              <w:rPr>
                <w:rStyle w:val="10"/>
              </w:rPr>
              <w:t>.</w:t>
            </w:r>
            <w:bookmarkEnd w:id="1"/>
            <w:r w:rsidR="007A0EAE" w:rsidRPr="00F578CC">
              <w:t xml:space="preserve"> </w:t>
            </w:r>
            <w:r w:rsidR="008D0882">
              <w:t xml:space="preserve"> </w:t>
            </w:r>
            <w:r w:rsidR="008D0882" w:rsidRPr="007A0EAE">
              <w:t>Эквивал-ая схема в области средних частот:</w:t>
            </w:r>
          </w:p>
          <w:p w:rsidR="007A0EAE" w:rsidRDefault="00223887" w:rsidP="007A0EAE">
            <w:r>
              <w:object w:dxaOrig="4154" w:dyaOrig="24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8.9pt;height:110.8pt" o:ole="">
                  <v:imagedata r:id="rId8" o:title=""/>
                </v:shape>
                <o:OLEObject Type="Embed" ProgID="Visio.Drawing.11" ShapeID="_x0000_i1025" DrawAspect="Content" ObjectID="_1338544407" r:id="rId9"/>
              </w:object>
            </w:r>
          </w:p>
          <w:p w:rsidR="00D823B0" w:rsidRDefault="00E41A34" w:rsidP="007A0EAE">
            <w:r w:rsidRPr="00E41A34">
              <w:rPr>
                <w:u w:val="single"/>
              </w:rPr>
              <w:t>Входное сопротивление:</w:t>
            </w:r>
            <w:r>
              <w:t xml:space="preserve"> </w:t>
            </w:r>
            <w:r w:rsidR="008D0882">
              <w:rPr>
                <w:lang w:val="en-US"/>
              </w:rPr>
              <w:t>R</w:t>
            </w:r>
            <w:r w:rsidR="008D0882">
              <w:t>вх=</w:t>
            </w:r>
            <w:r w:rsidR="008D0882">
              <w:rPr>
                <w:lang w:val="en-US"/>
              </w:rPr>
              <w:t>R</w:t>
            </w:r>
            <w:r w:rsidR="008D0882" w:rsidRPr="008D0882">
              <w:t>1||</w:t>
            </w:r>
            <w:r w:rsidR="008D0882">
              <w:rPr>
                <w:lang w:val="en-US"/>
              </w:rPr>
              <w:t>R</w:t>
            </w:r>
            <w:r w:rsidR="008D0882" w:rsidRPr="008D0882">
              <w:t>2||</w:t>
            </w:r>
            <w:r w:rsidR="008D0882">
              <w:rPr>
                <w:lang w:val="en-US"/>
              </w:rPr>
              <w:t>r</w:t>
            </w:r>
            <w:r w:rsidR="008D0882" w:rsidRPr="008D0882">
              <w:rPr>
                <w:vertAlign w:val="subscript"/>
              </w:rPr>
              <w:t>вх</w:t>
            </w:r>
            <w:r>
              <w:t xml:space="preserve">; </w:t>
            </w:r>
            <w:r w:rsidR="00D823B0">
              <w:rPr>
                <w:lang w:val="en-US"/>
              </w:rPr>
              <w:t>C</w:t>
            </w:r>
            <w:r w:rsidR="00D823B0">
              <w:t>опр. входной цепи</w:t>
            </w:r>
            <w:r w:rsidR="00D823B0" w:rsidRPr="00D823B0">
              <w:t xml:space="preserve">: </w:t>
            </w:r>
            <w:r>
              <w:rPr>
                <w:lang w:val="en-US"/>
              </w:rPr>
              <w:t>r</w:t>
            </w:r>
            <w:r w:rsidRPr="001C1E34">
              <w:rPr>
                <w:vertAlign w:val="subscript"/>
              </w:rPr>
              <w:t>к(э)</w:t>
            </w:r>
            <w:r w:rsidRPr="00E41A34">
              <w:t>+</w:t>
            </w:r>
            <w:r>
              <w:rPr>
                <w:lang w:val="en-US"/>
              </w:rPr>
              <w:t>R</w:t>
            </w:r>
            <w:r>
              <w:t>к</w:t>
            </w:r>
            <w:r w:rsidRPr="001C1E34">
              <w:t>||</w:t>
            </w:r>
            <w:r>
              <w:rPr>
                <w:lang w:val="en-US"/>
              </w:rPr>
              <w:t>R</w:t>
            </w:r>
            <w:r>
              <w:t>н</w:t>
            </w:r>
            <w:r w:rsidRPr="00E41A34">
              <w:t>&gt;&gt;</w:t>
            </w:r>
            <w:r>
              <w:rPr>
                <w:lang w:val="en-US"/>
              </w:rPr>
              <w:t>r</w:t>
            </w:r>
            <w:r w:rsidRPr="008D0882">
              <w:rPr>
                <w:vertAlign w:val="subscript"/>
              </w:rPr>
              <w:t>Э</w:t>
            </w:r>
            <w:r w:rsidR="00D823B0" w:rsidRPr="00223887">
              <w:t>+</w:t>
            </w:r>
            <w:r w:rsidR="00D823B0" w:rsidRPr="00223887">
              <w:rPr>
                <w:lang w:val="en-US"/>
              </w:rPr>
              <w:t>R</w:t>
            </w:r>
            <w:r w:rsidR="00D823B0">
              <w:t xml:space="preserve">э </w:t>
            </w:r>
            <w:r w:rsidRPr="00E41A34">
              <w:rPr>
                <w:lang w:val="en-US"/>
              </w:rPr>
              <w:sym w:font="Wingdings" w:char="F0E0"/>
            </w:r>
            <w:r w:rsidR="00D823B0" w:rsidRPr="00D823B0">
              <w:t xml:space="preserve"> </w:t>
            </w:r>
            <w:r>
              <w:rPr>
                <w:lang w:val="en-US"/>
              </w:rPr>
              <w:t>U</w:t>
            </w:r>
            <w:r>
              <w:t>бэ=</w:t>
            </w:r>
            <w:r>
              <w:rPr>
                <w:lang w:val="en-US"/>
              </w:rPr>
              <w:t>I</w:t>
            </w:r>
            <w:r>
              <w:t>б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Б</w:t>
            </w:r>
            <w:r>
              <w:t>+</w:t>
            </w:r>
            <w:r>
              <w:rPr>
                <w:lang w:val="en-US"/>
              </w:rPr>
              <w:t>I</w:t>
            </w:r>
            <w:r>
              <w:t>э(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Э</w:t>
            </w:r>
            <w:r w:rsidR="00D823B0" w:rsidRPr="00223887">
              <w:t>+</w:t>
            </w:r>
            <w:r w:rsidR="00D823B0" w:rsidRPr="00223887">
              <w:rPr>
                <w:lang w:val="en-US"/>
              </w:rPr>
              <w:t>R</w:t>
            </w:r>
            <w:r w:rsidR="00D823B0">
              <w:t>э</w:t>
            </w:r>
            <w:r w:rsidR="00D823B0" w:rsidRPr="00223887">
              <w:t>)</w:t>
            </w:r>
            <w:r w:rsidR="00D823B0" w:rsidRPr="00D823B0">
              <w:t xml:space="preserve">= </w:t>
            </w:r>
            <w:r w:rsidR="00D823B0">
              <w:rPr>
                <w:lang w:val="en-US"/>
              </w:rPr>
              <w:t>I</w:t>
            </w:r>
            <w:r w:rsidR="00D823B0">
              <w:t>б(</w:t>
            </w:r>
            <w:r w:rsidR="00D823B0">
              <w:rPr>
                <w:lang w:val="en-US"/>
              </w:rPr>
              <w:t>r</w:t>
            </w:r>
            <w:r w:rsidR="00D823B0" w:rsidRPr="008D0882">
              <w:rPr>
                <w:vertAlign w:val="subscript"/>
              </w:rPr>
              <w:t>Б</w:t>
            </w:r>
            <w:r w:rsidR="00D823B0" w:rsidRPr="008D0882">
              <w:t>+(1+</w:t>
            </w:r>
            <w:r w:rsidR="00D823B0" w:rsidRPr="007A0EAE">
              <w:t>β</w:t>
            </w:r>
            <w:r w:rsidR="00D823B0" w:rsidRPr="008D0882">
              <w:t>)</w:t>
            </w:r>
            <w:r w:rsidR="00D823B0" w:rsidRPr="00223887">
              <w:t>(</w:t>
            </w:r>
            <w:r w:rsidR="00D823B0">
              <w:rPr>
                <w:lang w:val="en-US"/>
              </w:rPr>
              <w:t>r</w:t>
            </w:r>
            <w:r w:rsidR="00D823B0" w:rsidRPr="008D0882">
              <w:rPr>
                <w:vertAlign w:val="subscript"/>
              </w:rPr>
              <w:t>Э</w:t>
            </w:r>
            <w:r w:rsidR="00D823B0" w:rsidRPr="00223887">
              <w:t>+</w:t>
            </w:r>
            <w:r w:rsidR="00D823B0" w:rsidRPr="00223887">
              <w:rPr>
                <w:lang w:val="en-US"/>
              </w:rPr>
              <w:t>R</w:t>
            </w:r>
            <w:r w:rsidR="00D823B0">
              <w:t>э</w:t>
            </w:r>
            <w:r w:rsidR="00D823B0" w:rsidRPr="00223887">
              <w:t>)</w:t>
            </w:r>
            <w:r w:rsidR="00D823B0">
              <w:t>);</w:t>
            </w:r>
            <w:r w:rsidR="008D0882">
              <w:t xml:space="preserve"> </w:t>
            </w:r>
            <w:r w:rsidR="008D0882">
              <w:rPr>
                <w:lang w:val="en-US"/>
              </w:rPr>
              <w:t>r</w:t>
            </w:r>
            <w:r w:rsidR="008D0882" w:rsidRPr="008D0882">
              <w:rPr>
                <w:vertAlign w:val="subscript"/>
              </w:rPr>
              <w:t>вх</w:t>
            </w:r>
            <w:r w:rsidR="00D823B0">
              <w:rPr>
                <w:vertAlign w:val="subscript"/>
              </w:rPr>
              <w:t xml:space="preserve"> </w:t>
            </w:r>
            <w:r w:rsidR="00D823B0" w:rsidRPr="00D823B0">
              <w:t>=</w:t>
            </w:r>
            <w:r w:rsidR="00D823B0">
              <w:t xml:space="preserve"> </w:t>
            </w:r>
            <w:r w:rsidR="00D823B0">
              <w:rPr>
                <w:lang w:val="en-US"/>
              </w:rPr>
              <w:t>U</w:t>
            </w:r>
            <w:r w:rsidR="00D823B0">
              <w:t>бэ</w:t>
            </w:r>
            <w:r w:rsidR="00D823B0" w:rsidRPr="00D823B0">
              <w:t>/</w:t>
            </w:r>
            <w:r w:rsidR="00D823B0">
              <w:rPr>
                <w:lang w:val="en-US"/>
              </w:rPr>
              <w:t>I</w:t>
            </w:r>
            <w:r w:rsidR="00D823B0">
              <w:t xml:space="preserve">б </w:t>
            </w:r>
            <w:r w:rsidR="008D0882">
              <w:t>=</w:t>
            </w:r>
            <w:r w:rsidR="00D823B0">
              <w:t xml:space="preserve"> </w:t>
            </w:r>
            <w:r w:rsidR="008D0882">
              <w:rPr>
                <w:lang w:val="en-US"/>
              </w:rPr>
              <w:t>r</w:t>
            </w:r>
            <w:r w:rsidR="008D0882" w:rsidRPr="008D0882">
              <w:rPr>
                <w:vertAlign w:val="subscript"/>
              </w:rPr>
              <w:t>Б</w:t>
            </w:r>
            <w:r w:rsidR="008D0882" w:rsidRPr="008D0882">
              <w:t>+(1+</w:t>
            </w:r>
            <w:r w:rsidR="008D0882" w:rsidRPr="007A0EAE">
              <w:t>β</w:t>
            </w:r>
            <w:r w:rsidR="008D0882" w:rsidRPr="008D0882">
              <w:t>)</w:t>
            </w:r>
            <w:r w:rsidR="00223887" w:rsidRPr="00223887">
              <w:t>(</w:t>
            </w:r>
            <w:r w:rsidR="008D0882">
              <w:rPr>
                <w:lang w:val="en-US"/>
              </w:rPr>
              <w:t>r</w:t>
            </w:r>
            <w:r w:rsidR="008D0882" w:rsidRPr="008D0882">
              <w:rPr>
                <w:vertAlign w:val="subscript"/>
              </w:rPr>
              <w:t>Э</w:t>
            </w:r>
            <w:r w:rsidR="00223887" w:rsidRPr="00223887">
              <w:t>+</w:t>
            </w:r>
            <w:r w:rsidR="00223887" w:rsidRPr="00223887">
              <w:rPr>
                <w:lang w:val="en-US"/>
              </w:rPr>
              <w:t>R</w:t>
            </w:r>
            <w:r w:rsidR="00223887">
              <w:t>э</w:t>
            </w:r>
            <w:r w:rsidR="00223887" w:rsidRPr="00223887">
              <w:t>)</w:t>
            </w:r>
            <w:r w:rsidR="008D0882" w:rsidRPr="008D0882">
              <w:t>;</w:t>
            </w:r>
            <w:r w:rsidR="00D823B0" w:rsidRPr="00D823B0">
              <w:t xml:space="preserve"> </w:t>
            </w:r>
          </w:p>
          <w:p w:rsidR="005D1753" w:rsidRPr="00D823B0" w:rsidRDefault="00D823B0" w:rsidP="007A0EAE">
            <w:r w:rsidRPr="00D823B0">
              <w:rPr>
                <w:u w:val="single"/>
              </w:rPr>
              <w:t xml:space="preserve">Коэф. усил. по </w:t>
            </w:r>
            <w:r>
              <w:rPr>
                <w:u w:val="single"/>
              </w:rPr>
              <w:t>току</w:t>
            </w:r>
            <w:r w:rsidRPr="00D823B0">
              <w:rPr>
                <w:u w:val="single"/>
              </w:rPr>
              <w:t>.:</w:t>
            </w:r>
            <w:r w:rsidRPr="00D823B0">
              <w:t xml:space="preserve"> </w:t>
            </w:r>
            <w:r w:rsidR="001C1E34">
              <w:rPr>
                <w:lang w:val="en-US"/>
              </w:rPr>
              <w:t>I</w:t>
            </w:r>
            <w:r w:rsidR="001C1E34">
              <w:t>б</w:t>
            </w:r>
            <w:r w:rsidR="001C1E34" w:rsidRPr="00D823B0">
              <w:t>=</w:t>
            </w:r>
            <w:r w:rsidR="001C1E34">
              <w:rPr>
                <w:lang w:val="en-US"/>
              </w:rPr>
              <w:t>I</w:t>
            </w:r>
            <w:r w:rsidR="001C1E34">
              <w:t>вх</w:t>
            </w:r>
            <w:r w:rsidR="001C1E34" w:rsidRPr="00D823B0">
              <w:t>∙</w:t>
            </w:r>
            <w:r w:rsidR="001C1E34">
              <w:rPr>
                <w:lang w:val="en-US"/>
              </w:rPr>
              <w:t>R</w:t>
            </w:r>
            <w:r w:rsidR="001C1E34">
              <w:t>вх</w:t>
            </w:r>
            <w:r w:rsidR="001C1E34" w:rsidRPr="00D823B0">
              <w:t>/</w:t>
            </w:r>
            <w:r w:rsidR="001C1E34">
              <w:rPr>
                <w:lang w:val="en-US"/>
              </w:rPr>
              <w:t>r</w:t>
            </w:r>
            <w:r w:rsidR="001C1E34" w:rsidRPr="008D0882">
              <w:rPr>
                <w:vertAlign w:val="subscript"/>
              </w:rPr>
              <w:t>вх</w:t>
            </w:r>
            <w:r w:rsidR="001C1E34" w:rsidRPr="00D823B0">
              <w:t>;</w:t>
            </w:r>
            <w:r w:rsidR="00754CA4">
              <w:t xml:space="preserve"> </w:t>
            </w:r>
            <w:r>
              <w:t>т.к.</w:t>
            </w:r>
            <w:r w:rsidR="00754CA4">
              <w:t xml:space="preserve"> </w:t>
            </w:r>
            <w:r>
              <w:rPr>
                <w:lang w:val="en-US"/>
              </w:rPr>
              <w:t>r</w:t>
            </w:r>
            <w:r w:rsidRPr="008D0882">
              <w:rPr>
                <w:vertAlign w:val="subscript"/>
              </w:rPr>
              <w:t>Э</w:t>
            </w:r>
            <w:r w:rsidRPr="00223887">
              <w:t>+</w:t>
            </w:r>
            <w:r w:rsidRPr="00223887">
              <w:rPr>
                <w:lang w:val="en-US"/>
              </w:rPr>
              <w:t>R</w:t>
            </w:r>
            <w:r>
              <w:t>эБ</w:t>
            </w:r>
            <w:r w:rsidRPr="00D823B0">
              <w:t>&lt;&lt;</w:t>
            </w:r>
            <w:r>
              <w:rPr>
                <w:lang w:val="en-US"/>
              </w:rPr>
              <w:t>R</w:t>
            </w:r>
            <w:r>
              <w:t>к</w:t>
            </w:r>
            <w:r w:rsidRPr="00D823B0">
              <w:t>||</w:t>
            </w:r>
            <w:r>
              <w:rPr>
                <w:lang w:val="en-US"/>
              </w:rPr>
              <w:t>R</w:t>
            </w:r>
            <w:r>
              <w:t>н;</w:t>
            </w:r>
            <w:r w:rsidRPr="00D823B0">
              <w:t xml:space="preserve"> </w:t>
            </w:r>
            <w:r w:rsidR="001C1E34">
              <w:rPr>
                <w:lang w:val="en-US"/>
              </w:rPr>
              <w:t>I</w:t>
            </w:r>
            <w:r w:rsidR="001C1E34">
              <w:t>н</w:t>
            </w:r>
            <w:r w:rsidR="001C1E34" w:rsidRPr="00D823B0">
              <w:t>=</w:t>
            </w:r>
            <w:r w:rsidR="001C1E34" w:rsidRPr="007A0EAE">
              <w:t>β</w:t>
            </w:r>
            <w:r w:rsidR="001C1E34" w:rsidRPr="00D823B0">
              <w:t>∙</w:t>
            </w:r>
            <w:r w:rsidR="001C1E34">
              <w:rPr>
                <w:lang w:val="en-US"/>
              </w:rPr>
              <w:t>I</w:t>
            </w:r>
            <w:r w:rsidR="001C1E34">
              <w:t>б</w:t>
            </w:r>
            <w:r w:rsidR="001C1E34" w:rsidRPr="00D823B0">
              <w:t>∙(</w:t>
            </w:r>
            <w:r w:rsidR="001C1E34">
              <w:rPr>
                <w:lang w:val="en-US"/>
              </w:rPr>
              <w:t>r</w:t>
            </w:r>
            <w:r w:rsidR="001C1E34" w:rsidRPr="001C1E34">
              <w:rPr>
                <w:vertAlign w:val="subscript"/>
              </w:rPr>
              <w:t>к</w:t>
            </w:r>
            <w:r w:rsidR="001C1E34" w:rsidRPr="00D823B0">
              <w:rPr>
                <w:vertAlign w:val="subscript"/>
              </w:rPr>
              <w:t>(</w:t>
            </w:r>
            <w:r w:rsidR="001C1E34" w:rsidRPr="001C1E34">
              <w:rPr>
                <w:vertAlign w:val="subscript"/>
              </w:rPr>
              <w:t>э</w:t>
            </w:r>
            <w:r w:rsidR="001C1E34" w:rsidRPr="00D823B0">
              <w:rPr>
                <w:vertAlign w:val="subscript"/>
              </w:rPr>
              <w:t>)</w:t>
            </w:r>
            <w:r w:rsidR="001C1E34" w:rsidRPr="00D823B0">
              <w:t>||</w:t>
            </w:r>
            <w:r w:rsidR="001C1E34">
              <w:rPr>
                <w:lang w:val="en-US"/>
              </w:rPr>
              <w:t>R</w:t>
            </w:r>
            <w:r w:rsidR="001C1E34">
              <w:t>к</w:t>
            </w:r>
            <w:r w:rsidR="001C1E34" w:rsidRPr="00D823B0">
              <w:t>||</w:t>
            </w:r>
            <w:r w:rsidR="001C1E34">
              <w:rPr>
                <w:lang w:val="en-US"/>
              </w:rPr>
              <w:t>R</w:t>
            </w:r>
            <w:r w:rsidR="001C1E34">
              <w:t>н</w:t>
            </w:r>
            <w:r w:rsidR="001C1E34" w:rsidRPr="00D823B0">
              <w:t>)/</w:t>
            </w:r>
            <w:r w:rsidR="001C1E34">
              <w:rPr>
                <w:lang w:val="en-US"/>
              </w:rPr>
              <w:t>R</w:t>
            </w:r>
            <w:r w:rsidR="001C1E34">
              <w:t>н</w:t>
            </w:r>
            <w:r w:rsidR="00754CA4">
              <w:t xml:space="preserve"> =</w:t>
            </w:r>
            <w:r w:rsidR="001C1E34" w:rsidRPr="00D823B0">
              <w:t xml:space="preserve"> </w:t>
            </w:r>
            <w:r w:rsidR="005D1753">
              <w:rPr>
                <w:lang w:val="en-US"/>
              </w:rPr>
              <w:t>I</w:t>
            </w:r>
            <w:r w:rsidR="005D1753">
              <w:t>вх</w:t>
            </w:r>
            <w:r w:rsidR="005D1753" w:rsidRPr="00D823B0">
              <w:t>∙</w:t>
            </w:r>
            <w:r w:rsidR="005D1753" w:rsidRPr="007A0EAE">
              <w:t>β</w:t>
            </w:r>
            <w:r w:rsidR="005D1753" w:rsidRPr="00D823B0">
              <w:t xml:space="preserve">∙ </w:t>
            </w:r>
            <w:r w:rsidR="005D1753">
              <w:rPr>
                <w:lang w:val="en-US"/>
              </w:rPr>
              <w:t>R</w:t>
            </w:r>
            <w:r w:rsidR="005D1753">
              <w:t>вх</w:t>
            </w:r>
            <w:r w:rsidR="005D1753" w:rsidRPr="00D823B0">
              <w:t>/</w:t>
            </w:r>
            <w:r w:rsidR="005D1753">
              <w:rPr>
                <w:lang w:val="en-US"/>
              </w:rPr>
              <w:t>r</w:t>
            </w:r>
            <w:r w:rsidR="005D1753" w:rsidRPr="008D0882">
              <w:rPr>
                <w:vertAlign w:val="subscript"/>
              </w:rPr>
              <w:t>вх</w:t>
            </w:r>
            <w:r w:rsidR="005D1753" w:rsidRPr="00D823B0">
              <w:t>∙(</w:t>
            </w:r>
            <w:r w:rsidR="005D1753">
              <w:rPr>
                <w:lang w:val="en-US"/>
              </w:rPr>
              <w:t>r</w:t>
            </w:r>
            <w:r w:rsidR="005D1753" w:rsidRPr="001C1E34">
              <w:rPr>
                <w:vertAlign w:val="subscript"/>
              </w:rPr>
              <w:t>к</w:t>
            </w:r>
            <w:r w:rsidR="005D1753" w:rsidRPr="00D823B0">
              <w:rPr>
                <w:vertAlign w:val="subscript"/>
              </w:rPr>
              <w:t>(</w:t>
            </w:r>
            <w:r w:rsidR="005D1753" w:rsidRPr="001C1E34">
              <w:rPr>
                <w:vertAlign w:val="subscript"/>
              </w:rPr>
              <w:t>э</w:t>
            </w:r>
            <w:r w:rsidR="005D1753" w:rsidRPr="00D823B0">
              <w:rPr>
                <w:vertAlign w:val="subscript"/>
              </w:rPr>
              <w:t>)</w:t>
            </w:r>
            <w:r w:rsidR="005D1753" w:rsidRPr="00D823B0">
              <w:t>||</w:t>
            </w:r>
            <w:r w:rsidR="005D1753">
              <w:rPr>
                <w:lang w:val="en-US"/>
              </w:rPr>
              <w:t>R</w:t>
            </w:r>
            <w:r w:rsidR="005D1753">
              <w:t>к</w:t>
            </w:r>
            <w:r w:rsidR="005D1753" w:rsidRPr="00D823B0">
              <w:t>||</w:t>
            </w:r>
            <w:r w:rsidR="005D1753">
              <w:rPr>
                <w:lang w:val="en-US"/>
              </w:rPr>
              <w:t>R</w:t>
            </w:r>
            <w:r w:rsidR="005D1753">
              <w:t>н</w:t>
            </w:r>
            <w:r w:rsidR="005D1753" w:rsidRPr="00D823B0">
              <w:t>)/</w:t>
            </w:r>
            <w:r w:rsidR="005D1753">
              <w:rPr>
                <w:lang w:val="en-US"/>
              </w:rPr>
              <w:t>R</w:t>
            </w:r>
            <w:r w:rsidR="005D1753">
              <w:t>н</w:t>
            </w:r>
            <w:r w:rsidR="005D1753" w:rsidRPr="00D823B0">
              <w:t>;</w:t>
            </w:r>
          </w:p>
          <w:p w:rsidR="00754CA4" w:rsidRDefault="001C1E34" w:rsidP="007A0EAE">
            <w:r>
              <w:rPr>
                <w:lang w:val="en-US"/>
              </w:rPr>
              <w:t>KI</w:t>
            </w:r>
            <w:r w:rsidRPr="00DF7373">
              <w:t>=</w:t>
            </w:r>
            <w:r w:rsidR="005D1753" w:rsidRPr="005D1753">
              <w:rPr>
                <w:lang w:val="en-US"/>
              </w:rPr>
              <w:t>I</w:t>
            </w:r>
            <w:r w:rsidR="005D1753">
              <w:t>н</w:t>
            </w:r>
            <w:r w:rsidR="005D1753" w:rsidRPr="00DF7373">
              <w:t>/</w:t>
            </w:r>
            <w:r w:rsidR="005D1753" w:rsidRPr="005D1753">
              <w:rPr>
                <w:lang w:val="en-US"/>
              </w:rPr>
              <w:t>I</w:t>
            </w:r>
            <w:r w:rsidR="005D1753" w:rsidRPr="005D1753">
              <w:t>вх</w:t>
            </w:r>
            <w:r w:rsidR="005D1753" w:rsidRPr="00DF7373">
              <w:t>=</w:t>
            </w:r>
            <w:r w:rsidRPr="007A0EAE">
              <w:t>β</w:t>
            </w:r>
            <w:r w:rsidRPr="00DF7373">
              <w:t>∙</w:t>
            </w:r>
            <w:r>
              <w:rPr>
                <w:lang w:val="en-US"/>
              </w:rPr>
              <w:t>R</w:t>
            </w:r>
            <w:r>
              <w:t>вх</w:t>
            </w:r>
            <w:r w:rsidRPr="00DF7373">
              <w:t>/</w:t>
            </w:r>
            <w:r>
              <w:rPr>
                <w:lang w:val="en-US"/>
              </w:rPr>
              <w:t>r</w:t>
            </w:r>
            <w:r w:rsidRPr="008D0882">
              <w:rPr>
                <w:vertAlign w:val="subscript"/>
              </w:rPr>
              <w:t>вх</w:t>
            </w:r>
            <w:r w:rsidRPr="00DF7373">
              <w:t>∙(</w:t>
            </w:r>
            <w:r>
              <w:rPr>
                <w:lang w:val="en-US"/>
              </w:rPr>
              <w:t>r</w:t>
            </w:r>
            <w:r w:rsidRPr="001C1E34">
              <w:rPr>
                <w:vertAlign w:val="subscript"/>
              </w:rPr>
              <w:t>к</w:t>
            </w:r>
            <w:r w:rsidRPr="00DF7373">
              <w:rPr>
                <w:vertAlign w:val="subscript"/>
              </w:rPr>
              <w:t>(</w:t>
            </w:r>
            <w:r w:rsidRPr="001C1E34">
              <w:rPr>
                <w:vertAlign w:val="subscript"/>
              </w:rPr>
              <w:t>э</w:t>
            </w:r>
            <w:r w:rsidRPr="00DF7373">
              <w:rPr>
                <w:vertAlign w:val="subscript"/>
              </w:rPr>
              <w:t>)</w:t>
            </w:r>
            <w:r w:rsidRPr="00DF7373">
              <w:t>||</w:t>
            </w:r>
            <w:r>
              <w:rPr>
                <w:lang w:val="en-US"/>
              </w:rPr>
              <w:t>R</w:t>
            </w:r>
            <w:r>
              <w:t>к</w:t>
            </w:r>
            <w:r w:rsidRPr="00DF7373">
              <w:t>||</w:t>
            </w:r>
            <w:r>
              <w:rPr>
                <w:lang w:val="en-US"/>
              </w:rPr>
              <w:t>R</w:t>
            </w:r>
            <w:r>
              <w:t>н</w:t>
            </w:r>
            <w:r w:rsidRPr="00DF7373">
              <w:t>)/</w:t>
            </w:r>
            <w:r>
              <w:rPr>
                <w:lang w:val="en-US"/>
              </w:rPr>
              <w:t>R</w:t>
            </w:r>
            <w:r>
              <w:t>н</w:t>
            </w:r>
            <w:r w:rsidR="00754CA4">
              <w:t>;</w:t>
            </w:r>
            <w:r w:rsidRPr="00DF7373">
              <w:t xml:space="preserve"> </w:t>
            </w:r>
          </w:p>
          <w:p w:rsidR="00AB3765" w:rsidRPr="00BD25FB" w:rsidRDefault="001C1E34" w:rsidP="00526049">
            <w:pPr>
              <w:rPr>
                <w:rStyle w:val="10"/>
              </w:rPr>
            </w:pPr>
            <w:r>
              <w:t>т</w:t>
            </w:r>
            <w:r w:rsidRPr="00DF7373">
              <w:t>.</w:t>
            </w:r>
            <w:r>
              <w:t>к</w:t>
            </w:r>
            <w:r w:rsidRPr="00DF7373">
              <w:t xml:space="preserve">. </w:t>
            </w:r>
            <w:r>
              <w:rPr>
                <w:lang w:val="en-US"/>
              </w:rPr>
              <w:t>R</w:t>
            </w:r>
            <w:r w:rsidRPr="00DF7373">
              <w:t>1||</w:t>
            </w:r>
            <w:r>
              <w:rPr>
                <w:lang w:val="en-US"/>
              </w:rPr>
              <w:t>R</w:t>
            </w:r>
            <w:r w:rsidR="00754CA4">
              <w:t>2≥(2÷5)</w:t>
            </w:r>
            <w:r>
              <w:rPr>
                <w:lang w:val="en-US"/>
              </w:rPr>
              <w:t>r</w:t>
            </w:r>
            <w:r w:rsidRPr="008D0882">
              <w:rPr>
                <w:vertAlign w:val="subscript"/>
              </w:rPr>
              <w:t>вх</w:t>
            </w:r>
            <w:r w:rsidRPr="00DF7373">
              <w:t xml:space="preserve">; </w:t>
            </w:r>
            <w:r>
              <w:rPr>
                <w:lang w:val="en-US"/>
              </w:rPr>
              <w:t>R</w:t>
            </w:r>
            <w:r>
              <w:t>вх</w:t>
            </w:r>
            <w:r w:rsidRPr="00DF7373">
              <w:t>≈</w:t>
            </w:r>
            <w:r>
              <w:rPr>
                <w:lang w:val="en-US"/>
              </w:rPr>
              <w:t>r</w:t>
            </w:r>
            <w:r w:rsidRPr="008D0882">
              <w:rPr>
                <w:vertAlign w:val="subscript"/>
              </w:rPr>
              <w:t>вх</w:t>
            </w:r>
            <w:r w:rsidRPr="00DF7373">
              <w:t xml:space="preserve">; </w:t>
            </w:r>
            <w:r>
              <w:rPr>
                <w:lang w:val="en-US"/>
              </w:rPr>
              <w:t>r</w:t>
            </w:r>
            <w:r w:rsidRPr="001C1E34">
              <w:rPr>
                <w:vertAlign w:val="subscript"/>
              </w:rPr>
              <w:t>к</w:t>
            </w:r>
            <w:r w:rsidRPr="00DF7373">
              <w:rPr>
                <w:vertAlign w:val="subscript"/>
              </w:rPr>
              <w:t>(</w:t>
            </w:r>
            <w:r w:rsidRPr="001C1E34">
              <w:rPr>
                <w:vertAlign w:val="subscript"/>
              </w:rPr>
              <w:t>э</w:t>
            </w:r>
            <w:r w:rsidRPr="00DF7373">
              <w:rPr>
                <w:vertAlign w:val="subscript"/>
              </w:rPr>
              <w:t>)</w:t>
            </w:r>
            <w:r w:rsidRPr="00DF7373">
              <w:t>&gt;&gt;</w:t>
            </w:r>
            <w:r>
              <w:rPr>
                <w:lang w:val="en-US"/>
              </w:rPr>
              <w:t>R</w:t>
            </w:r>
            <w:r>
              <w:t>к</w:t>
            </w:r>
            <w:r w:rsidRPr="00DF7373">
              <w:t>||</w:t>
            </w:r>
            <w:r>
              <w:rPr>
                <w:lang w:val="en-US"/>
              </w:rPr>
              <w:t>R</w:t>
            </w:r>
            <w:r>
              <w:t>н</w:t>
            </w:r>
            <w:r w:rsidRPr="00DF7373">
              <w:t xml:space="preserve">, </w:t>
            </w:r>
            <w:r>
              <w:t>то</w:t>
            </w:r>
            <w:r w:rsidRPr="00DF7373">
              <w:t xml:space="preserve"> </w:t>
            </w:r>
            <w:r>
              <w:rPr>
                <w:lang w:val="en-US"/>
              </w:rPr>
              <w:t>KI</w:t>
            </w:r>
            <w:r w:rsidRPr="00DF7373">
              <w:t>≈</w:t>
            </w:r>
            <w:r w:rsidRPr="007A0EAE">
              <w:t>β</w:t>
            </w:r>
            <w:r w:rsidRPr="00DF7373">
              <w:t>∙(</w:t>
            </w:r>
            <w:r>
              <w:rPr>
                <w:lang w:val="en-US"/>
              </w:rPr>
              <w:t>R</w:t>
            </w:r>
            <w:r>
              <w:t>к</w:t>
            </w:r>
            <w:r w:rsidRPr="00DF7373">
              <w:t>||</w:t>
            </w:r>
            <w:r>
              <w:rPr>
                <w:lang w:val="en-US"/>
              </w:rPr>
              <w:t>R</w:t>
            </w:r>
            <w:r>
              <w:t>н</w:t>
            </w:r>
            <w:r w:rsidRPr="00DF7373">
              <w:t>)/</w:t>
            </w:r>
            <w:r>
              <w:rPr>
                <w:lang w:val="en-US"/>
              </w:rPr>
              <w:t>R</w:t>
            </w:r>
            <w:r>
              <w:t>н</w:t>
            </w:r>
            <w:r w:rsidRPr="00DF7373">
              <w:t>;</w:t>
            </w:r>
            <w:r w:rsidR="00DF7373" w:rsidRPr="00DF7373">
              <w:t xml:space="preserve"> </w:t>
            </w:r>
          </w:p>
        </w:tc>
        <w:tc>
          <w:tcPr>
            <w:tcW w:w="5486" w:type="dxa"/>
            <w:tcBorders>
              <w:left w:val="nil"/>
            </w:tcBorders>
          </w:tcPr>
          <w:p w:rsidR="00754CA4" w:rsidRPr="00BD25FB" w:rsidRDefault="00754CA4" w:rsidP="00754CA4">
            <w:r w:rsidRPr="00754CA4">
              <w:rPr>
                <w:u w:val="single"/>
              </w:rPr>
              <w:t>Коэф. усил. по напр.:</w:t>
            </w:r>
            <w:r w:rsidRPr="00754CA4">
              <w:t xml:space="preserve"> </w:t>
            </w:r>
          </w:p>
          <w:p w:rsidR="002D6FC7" w:rsidRPr="00BD25FB" w:rsidRDefault="002D6FC7" w:rsidP="002D6FC7">
            <w:r>
              <w:rPr>
                <w:lang w:val="en-US"/>
              </w:rPr>
              <w:t>KU</w:t>
            </w:r>
            <w:r w:rsidRPr="00BD25FB">
              <w:t>=</w:t>
            </w:r>
            <w:r w:rsidRPr="005D1753">
              <w:rPr>
                <w:lang w:val="en-US"/>
              </w:rPr>
              <w:t>U</w:t>
            </w:r>
            <w:r w:rsidRPr="005D1753">
              <w:t>вых</w:t>
            </w:r>
            <w:r w:rsidRPr="00BD25FB">
              <w:t>/</w:t>
            </w:r>
            <w:r w:rsidRPr="005D1753">
              <w:rPr>
                <w:lang w:val="en-US"/>
              </w:rPr>
              <w:t>U</w:t>
            </w:r>
            <w:r w:rsidRPr="005D1753">
              <w:t>вх</w:t>
            </w:r>
            <w:r w:rsidRPr="00BD25FB">
              <w:t xml:space="preserve"> = </w:t>
            </w:r>
            <w:r>
              <w:rPr>
                <w:lang w:val="en-US"/>
              </w:rPr>
              <w:t>I</w:t>
            </w:r>
            <w:r>
              <w:t>н</w:t>
            </w:r>
            <w:r>
              <w:rPr>
                <w:lang w:val="en-US"/>
              </w:rPr>
              <w:t>R</w:t>
            </w:r>
            <w:r>
              <w:t>н</w:t>
            </w:r>
            <w:r w:rsidRPr="00BD25FB">
              <w:t>/[</w:t>
            </w:r>
            <w:r>
              <w:rPr>
                <w:lang w:val="en-US"/>
              </w:rPr>
              <w:t>I</w:t>
            </w:r>
            <w:r>
              <w:t>вх</w:t>
            </w:r>
            <w:r w:rsidRPr="00BD25FB">
              <w:t>∙</w:t>
            </w:r>
            <w:r>
              <w:rPr>
                <w:lang w:val="en-US"/>
              </w:rPr>
              <w:t>R</w:t>
            </w:r>
            <w:r>
              <w:t>вх</w:t>
            </w:r>
            <w:r w:rsidRPr="00BD25FB">
              <w:t xml:space="preserve">] = </w:t>
            </w:r>
            <w:r>
              <w:rPr>
                <w:lang w:val="en-US"/>
              </w:rPr>
              <w:t>KI</w:t>
            </w:r>
            <w:r w:rsidRPr="00BD25FB">
              <w:t>∙</w:t>
            </w:r>
            <w:r>
              <w:rPr>
                <w:lang w:val="en-US"/>
              </w:rPr>
              <w:t>R</w:t>
            </w:r>
            <w:r>
              <w:t>н</w:t>
            </w:r>
            <w:r w:rsidRPr="00BD25FB">
              <w:t>/</w:t>
            </w:r>
            <w:r>
              <w:rPr>
                <w:lang w:val="en-US"/>
              </w:rPr>
              <w:t>R</w:t>
            </w:r>
            <w:r>
              <w:t>вх</w:t>
            </w:r>
            <w:r w:rsidRPr="00BD25FB">
              <w:t xml:space="preserve">≈ </w:t>
            </w:r>
            <w:r w:rsidRPr="007A0EAE">
              <w:t>β</w:t>
            </w:r>
            <w:r w:rsidRPr="00BD25FB">
              <w:t>∙(</w:t>
            </w:r>
            <w:r>
              <w:rPr>
                <w:lang w:val="en-US"/>
              </w:rPr>
              <w:t>R</w:t>
            </w:r>
            <w:r>
              <w:t>к</w:t>
            </w:r>
            <w:r w:rsidRPr="00BD25FB">
              <w:t>||</w:t>
            </w:r>
            <w:r>
              <w:rPr>
                <w:lang w:val="en-US"/>
              </w:rPr>
              <w:t>R</w:t>
            </w:r>
            <w:r>
              <w:t>н</w:t>
            </w:r>
            <w:r w:rsidRPr="00BD25FB">
              <w:t>)/</w:t>
            </w:r>
            <w:r>
              <w:rPr>
                <w:lang w:val="en-US"/>
              </w:rPr>
              <w:t>R</w:t>
            </w:r>
            <w:r>
              <w:t>вх</w:t>
            </w:r>
            <w:r w:rsidRPr="00BD25FB">
              <w:t xml:space="preserve">. </w:t>
            </w:r>
          </w:p>
          <w:p w:rsidR="00754CA4" w:rsidRPr="00BD25FB" w:rsidRDefault="00754CA4" w:rsidP="00754CA4">
            <w:r>
              <w:rPr>
                <w:lang w:val="en-US"/>
              </w:rPr>
              <w:t>KU</w:t>
            </w:r>
            <w:r>
              <w:t>г</w:t>
            </w:r>
            <w:r w:rsidRPr="00BD25FB">
              <w:t>=</w:t>
            </w:r>
            <w:r w:rsidRPr="005D1753">
              <w:rPr>
                <w:lang w:val="en-US"/>
              </w:rPr>
              <w:t>U</w:t>
            </w:r>
            <w:r w:rsidRPr="005D1753">
              <w:t>вых</w:t>
            </w:r>
            <w:r w:rsidRPr="00BD25FB">
              <w:t>/</w:t>
            </w:r>
            <w:r>
              <w:t>Ег</w:t>
            </w:r>
            <w:r w:rsidRPr="00BD25FB">
              <w:t>=</w:t>
            </w:r>
            <w:r>
              <w:rPr>
                <w:lang w:val="en-US"/>
              </w:rPr>
              <w:t>I</w:t>
            </w:r>
            <w:r>
              <w:t>н</w:t>
            </w:r>
            <w:r>
              <w:rPr>
                <w:lang w:val="en-US"/>
              </w:rPr>
              <w:t>R</w:t>
            </w:r>
            <w:r>
              <w:t>н</w:t>
            </w:r>
            <w:r w:rsidRPr="00BD25FB">
              <w:t>/[</w:t>
            </w:r>
            <w:r>
              <w:rPr>
                <w:lang w:val="en-US"/>
              </w:rPr>
              <w:t>I</w:t>
            </w:r>
            <w:r>
              <w:t>вх</w:t>
            </w:r>
            <w:r w:rsidRPr="00BD25FB">
              <w:t>(</w:t>
            </w:r>
            <w:r>
              <w:rPr>
                <w:lang w:val="en-US"/>
              </w:rPr>
              <w:t>R</w:t>
            </w:r>
            <w:r>
              <w:t>г</w:t>
            </w:r>
            <w:r w:rsidRPr="00BD25FB">
              <w:t>+</w:t>
            </w:r>
            <w:r>
              <w:rPr>
                <w:lang w:val="en-US"/>
              </w:rPr>
              <w:t>R</w:t>
            </w:r>
            <w:r>
              <w:t>вх</w:t>
            </w:r>
            <w:r w:rsidRPr="00BD25FB">
              <w:t xml:space="preserve">)] = </w:t>
            </w:r>
            <w:r>
              <w:rPr>
                <w:lang w:val="en-US"/>
              </w:rPr>
              <w:t>KI</w:t>
            </w:r>
            <w:r w:rsidRPr="00BD25FB">
              <w:t>∙</w:t>
            </w:r>
            <w:r>
              <w:rPr>
                <w:lang w:val="en-US"/>
              </w:rPr>
              <w:t>R</w:t>
            </w:r>
            <w:r>
              <w:t>н</w:t>
            </w:r>
            <w:r w:rsidRPr="00BD25FB">
              <w:t>/(</w:t>
            </w:r>
            <w:r>
              <w:rPr>
                <w:lang w:val="en-US"/>
              </w:rPr>
              <w:t>R</w:t>
            </w:r>
            <w:r>
              <w:t>г</w:t>
            </w:r>
            <w:r w:rsidRPr="00BD25FB">
              <w:t>+</w:t>
            </w:r>
            <w:r>
              <w:rPr>
                <w:lang w:val="en-US"/>
              </w:rPr>
              <w:t>R</w:t>
            </w:r>
            <w:r>
              <w:t>вх</w:t>
            </w:r>
            <w:r w:rsidRPr="00BD25FB">
              <w:t xml:space="preserve">)≈ </w:t>
            </w:r>
            <w:r w:rsidRPr="007A0EAE">
              <w:t>β</w:t>
            </w:r>
            <w:r w:rsidRPr="00BD25FB">
              <w:t>∙(</w:t>
            </w:r>
            <w:r>
              <w:rPr>
                <w:lang w:val="en-US"/>
              </w:rPr>
              <w:t>R</w:t>
            </w:r>
            <w:r>
              <w:t>к</w:t>
            </w:r>
            <w:r w:rsidRPr="00BD25FB">
              <w:t>||</w:t>
            </w:r>
            <w:r>
              <w:rPr>
                <w:lang w:val="en-US"/>
              </w:rPr>
              <w:t>R</w:t>
            </w:r>
            <w:r>
              <w:t>н</w:t>
            </w:r>
            <w:r w:rsidRPr="00BD25FB">
              <w:t>)/(</w:t>
            </w:r>
            <w:r>
              <w:rPr>
                <w:lang w:val="en-US"/>
              </w:rPr>
              <w:t>R</w:t>
            </w:r>
            <w:r>
              <w:t>г</w:t>
            </w:r>
            <w:r w:rsidRPr="00BD25FB">
              <w:t>+</w:t>
            </w:r>
            <w:r>
              <w:rPr>
                <w:lang w:val="en-US"/>
              </w:rPr>
              <w:t>R</w:t>
            </w:r>
            <w:r>
              <w:t>вх</w:t>
            </w:r>
            <w:r w:rsidRPr="00BD25FB">
              <w:t xml:space="preserve">). </w:t>
            </w:r>
          </w:p>
          <w:p w:rsidR="00754CA4" w:rsidRPr="005D1753" w:rsidRDefault="00754CA4" w:rsidP="00754CA4">
            <w:r w:rsidRPr="00754CA4">
              <w:rPr>
                <w:u w:val="single"/>
              </w:rPr>
              <w:t>Коэф. усил. по мощнисти.:</w:t>
            </w:r>
            <w:r w:rsidRPr="005D1753">
              <w:t xml:space="preserve"> </w:t>
            </w:r>
            <w:r>
              <w:rPr>
                <w:lang w:val="en-US"/>
              </w:rPr>
              <w:t>KP</w:t>
            </w:r>
            <w:r w:rsidRPr="005D1753">
              <w:t>=</w:t>
            </w:r>
            <w:r>
              <w:rPr>
                <w:lang w:val="en-US"/>
              </w:rPr>
              <w:t>P</w:t>
            </w:r>
            <w:r>
              <w:t>вых</w:t>
            </w:r>
            <w:r w:rsidRPr="005D1753">
              <w:t>/</w:t>
            </w:r>
            <w:r>
              <w:rPr>
                <w:lang w:val="en-US"/>
              </w:rPr>
              <w:t>P</w:t>
            </w:r>
            <w:r>
              <w:t>вх</w:t>
            </w:r>
            <w:r w:rsidRPr="005D1753">
              <w:t>=</w:t>
            </w:r>
            <w:r>
              <w:rPr>
                <w:lang w:val="en-US"/>
              </w:rPr>
              <w:t>KU</w:t>
            </w:r>
            <w:r w:rsidRPr="005D1753">
              <w:t>∙</w:t>
            </w:r>
            <w:r>
              <w:rPr>
                <w:lang w:val="en-US"/>
              </w:rPr>
              <w:t>KI</w:t>
            </w:r>
          </w:p>
          <w:p w:rsidR="00754CA4" w:rsidRPr="00E41A34" w:rsidRDefault="00754CA4" w:rsidP="00754CA4">
            <w:r w:rsidRPr="00F578CC">
              <w:t xml:space="preserve">При согласованном входе, т.е. когда </w:t>
            </w:r>
            <w:r w:rsidRPr="00F578CC">
              <w:rPr>
                <w:lang w:val="en-US"/>
              </w:rPr>
              <w:t>R</w:t>
            </w:r>
            <w:r w:rsidRPr="00F578CC">
              <w:rPr>
                <w:vertAlign w:val="subscript"/>
              </w:rPr>
              <w:t>г</w:t>
            </w:r>
            <w:r w:rsidRPr="00F578CC">
              <w:t>=</w:t>
            </w:r>
            <w:r w:rsidRPr="00F578CC">
              <w:rPr>
                <w:lang w:val="en-US"/>
              </w:rPr>
              <w:t>R</w:t>
            </w:r>
            <w:r w:rsidRPr="00F578CC">
              <w:rPr>
                <w:vertAlign w:val="subscript"/>
              </w:rPr>
              <w:t>вх</w:t>
            </w:r>
            <w:r w:rsidRPr="00F578CC">
              <w:t>, коэф-т усил-я по мощности: К′</w:t>
            </w:r>
            <w:r>
              <w:rPr>
                <w:lang w:val="en-US"/>
              </w:rPr>
              <w:t>P</w:t>
            </w:r>
            <w:r w:rsidRPr="00F578CC">
              <w:t>=Р</w:t>
            </w:r>
            <w:r w:rsidRPr="00754CA4">
              <w:t>вых</w:t>
            </w:r>
            <w:r w:rsidRPr="00F578CC">
              <w:t>/(Е</w:t>
            </w:r>
            <w:r w:rsidRPr="00754CA4">
              <w:t>г</w:t>
            </w:r>
            <w:r w:rsidRPr="00F578CC">
              <w:t>∙</w:t>
            </w:r>
            <w:r w:rsidRPr="00F578CC">
              <w:rPr>
                <w:lang w:val="en-US"/>
              </w:rPr>
              <w:t>I</w:t>
            </w:r>
            <w:r w:rsidRPr="00754CA4">
              <w:t>г</w:t>
            </w:r>
            <w:r>
              <w:t xml:space="preserve">/4)= </w:t>
            </w:r>
            <w:r w:rsidRPr="00F578CC">
              <w:t>4К</w:t>
            </w:r>
            <w:r w:rsidRPr="00754CA4">
              <w:rPr>
                <w:lang w:val="en-US"/>
              </w:rPr>
              <w:t>u</w:t>
            </w:r>
            <w:r w:rsidRPr="00754CA4">
              <w:t>г</w:t>
            </w:r>
            <w:r w:rsidRPr="00F578CC">
              <w:t>∙</w:t>
            </w:r>
            <w:r w:rsidRPr="00F578CC">
              <w:rPr>
                <w:lang w:val="en-US"/>
              </w:rPr>
              <w:t>K</w:t>
            </w:r>
            <w:r w:rsidRPr="00754CA4">
              <w:rPr>
                <w:lang w:val="en-US"/>
              </w:rPr>
              <w:t>i</w:t>
            </w:r>
            <w:r w:rsidRPr="00754CA4">
              <w:t>г</w:t>
            </w:r>
            <w:r w:rsidRPr="00F578CC">
              <w:t>.</w:t>
            </w:r>
          </w:p>
          <w:p w:rsidR="00754CA4" w:rsidRDefault="00754CA4" w:rsidP="00754CA4">
            <w:r w:rsidRPr="00754CA4">
              <w:rPr>
                <w:u w:val="single"/>
              </w:rPr>
              <w:t>Выходное сопр-е каскада.:</w:t>
            </w:r>
            <w:r w:rsidRPr="00754CA4">
              <w:t xml:space="preserve"> </w:t>
            </w:r>
            <w:r>
              <w:rPr>
                <w:lang w:val="en-US"/>
              </w:rPr>
              <w:t>R</w:t>
            </w:r>
            <w:r>
              <w:t>вых=</w:t>
            </w:r>
            <w:r>
              <w:rPr>
                <w:lang w:val="en-US"/>
              </w:rPr>
              <w:t>R</w:t>
            </w:r>
            <w:r>
              <w:t>к</w:t>
            </w:r>
            <w:r w:rsidRPr="003D4D18">
              <w:t>||</w:t>
            </w:r>
            <w:r>
              <w:rPr>
                <w:lang w:val="en-US"/>
              </w:rPr>
              <w:t>r</w:t>
            </w:r>
            <w:r w:rsidRPr="003D4D18">
              <w:rPr>
                <w:vertAlign w:val="subscript"/>
              </w:rPr>
              <w:t>к(э)</w:t>
            </w:r>
            <w:r>
              <w:t xml:space="preserve">. т.к. </w:t>
            </w:r>
            <w:r>
              <w:rPr>
                <w:lang w:val="en-US"/>
              </w:rPr>
              <w:t>r</w:t>
            </w:r>
            <w:r w:rsidRPr="003D4D18">
              <w:rPr>
                <w:vertAlign w:val="subscript"/>
              </w:rPr>
              <w:t>к(э)</w:t>
            </w:r>
            <w:r w:rsidRPr="003D4D18">
              <w:t>&lt;&lt;</w:t>
            </w:r>
            <w:r>
              <w:rPr>
                <w:lang w:val="en-US"/>
              </w:rPr>
              <w:t>R</w:t>
            </w:r>
            <w:r>
              <w:t xml:space="preserve">вых; </w:t>
            </w:r>
            <w:r>
              <w:rPr>
                <w:lang w:val="en-US"/>
              </w:rPr>
              <w:t>R</w:t>
            </w:r>
            <w:r>
              <w:t>вых≈</w:t>
            </w:r>
            <w:r>
              <w:rPr>
                <w:lang w:val="en-US"/>
              </w:rPr>
              <w:t>R</w:t>
            </w:r>
            <w:r>
              <w:t>к</w:t>
            </w:r>
          </w:p>
          <w:p w:rsidR="00BC24A9" w:rsidRPr="00E41A34" w:rsidRDefault="00BC24A9" w:rsidP="00BC24A9">
            <w:r w:rsidRPr="00F578CC">
              <w:rPr>
                <w:u w:val="single"/>
              </w:rPr>
              <w:t>Вывод:</w:t>
            </w:r>
            <w:r w:rsidRPr="00F578CC">
              <w:t xml:space="preserve"> </w:t>
            </w:r>
          </w:p>
          <w:p w:rsidR="00BC24A9" w:rsidRDefault="00BC24A9" w:rsidP="00BC24A9">
            <w:r>
              <w:t>Входное сопротиление каскада не превышает 1-3 кОм. Каскад облад. значит. коэф. усиления по току. Коэф. усилен. по напр. возр. с уменьш. внутр. сопр.</w:t>
            </w:r>
          </w:p>
          <w:p w:rsidR="00BC24A9" w:rsidRPr="00BC24A9" w:rsidRDefault="00BC24A9" w:rsidP="00BC24A9">
            <w:pPr>
              <w:rPr>
                <w:vertAlign w:val="subscript"/>
              </w:rPr>
            </w:pPr>
            <w:r>
              <w:t>Каскад осущ. поворот по фазе на 180</w:t>
            </w:r>
            <w:r w:rsidRPr="00BC24A9">
              <w:rPr>
                <w:vertAlign w:val="superscript"/>
                <w:lang w:val="en-US"/>
              </w:rPr>
              <w:t>o</w:t>
            </w:r>
            <w:r>
              <w:rPr>
                <w:vertAlign w:val="subscript"/>
              </w:rPr>
              <w:t xml:space="preserve"> </w:t>
            </w:r>
            <w:r w:rsidRPr="00BC24A9">
              <w:t>вых</w:t>
            </w:r>
            <w:r>
              <w:t xml:space="preserve">. напр. отн. входного. Выходное сопр-е каскада опред-ся величиной </w:t>
            </w:r>
            <w:r>
              <w:rPr>
                <w:lang w:val="en-US"/>
              </w:rPr>
              <w:t>R</w:t>
            </w:r>
            <w:r w:rsidRPr="00BC24A9">
              <w:rPr>
                <w:vertAlign w:val="subscript"/>
              </w:rPr>
              <w:t>к</w:t>
            </w:r>
            <w:r w:rsidRPr="00F578CC">
              <w:t xml:space="preserve"> и сост</w:t>
            </w:r>
            <w:r>
              <w:t>.</w:t>
            </w:r>
            <w:r w:rsidRPr="00F578CC">
              <w:t xml:space="preserve"> единиц</w:t>
            </w:r>
            <w:r>
              <w:t>ы</w:t>
            </w:r>
            <w:r w:rsidRPr="00F578CC">
              <w:t xml:space="preserve"> кОм</w:t>
            </w:r>
            <w:r w:rsidRPr="00BC24A9">
              <w:t>.</w:t>
            </w:r>
          </w:p>
          <w:p w:rsidR="006C3240" w:rsidRDefault="006C3240" w:rsidP="00BC24A9">
            <w:pPr>
              <w:rPr>
                <w:noProof/>
              </w:rPr>
            </w:pPr>
          </w:p>
        </w:tc>
      </w:tr>
      <w:tr w:rsidR="00EE6271" w:rsidRPr="00EE6271">
        <w:trPr>
          <w:trHeight w:val="3853"/>
        </w:trPr>
        <w:tc>
          <w:tcPr>
            <w:tcW w:w="5494" w:type="dxa"/>
          </w:tcPr>
          <w:p w:rsidR="00EE6271" w:rsidRPr="001542D3" w:rsidRDefault="001542D3" w:rsidP="001542D3">
            <w:pPr>
              <w:pStyle w:val="1"/>
            </w:pPr>
            <w:bookmarkStart w:id="2" w:name="_Toc75521148"/>
            <w:r w:rsidRPr="001542D3">
              <w:t xml:space="preserve">55. </w:t>
            </w:r>
            <w:r w:rsidR="005F302D" w:rsidRPr="001542D3">
              <w:t>Формулы</w:t>
            </w:r>
            <w:bookmarkEnd w:id="2"/>
          </w:p>
          <w:p w:rsidR="005F302D" w:rsidRDefault="005F302D" w:rsidP="005F302D">
            <w:r w:rsidRPr="005F302D">
              <w:rPr>
                <w:position w:val="-18"/>
              </w:rPr>
              <w:object w:dxaOrig="540" w:dyaOrig="400">
                <v:shape id="_x0000_i1026" type="#_x0000_t75" style="width:27.1pt;height:20.1pt" o:ole="">
                  <v:imagedata r:id="rId10" o:title=""/>
                </v:shape>
                <o:OLEObject Type="Embed" ProgID="Equation.3" ShapeID="_x0000_i1026" DrawAspect="Content" ObjectID="_1338544408" r:id="rId11"/>
              </w:object>
            </w:r>
            <w:r>
              <w:t>-</w:t>
            </w:r>
            <w:r w:rsidRPr="00094D3F">
              <w:t xml:space="preserve"> </w:t>
            </w:r>
            <w:r>
              <w:t xml:space="preserve">удельное сопротивление; </w:t>
            </w:r>
            <w:r w:rsidRPr="005F302D">
              <w:rPr>
                <w:position w:val="-18"/>
              </w:rPr>
              <w:object w:dxaOrig="760" w:dyaOrig="400">
                <v:shape id="_x0000_i1027" type="#_x0000_t75" style="width:37.85pt;height:20.1pt" o:ole="">
                  <v:imagedata r:id="rId12" o:title=""/>
                </v:shape>
                <o:OLEObject Type="Embed" ProgID="Equation.3" ShapeID="_x0000_i1027" DrawAspect="Content" ObjectID="_1338544409" r:id="rId13"/>
              </w:object>
            </w:r>
            <w:r>
              <w:t>-</w:t>
            </w:r>
            <w:r w:rsidRPr="00094D3F">
              <w:t xml:space="preserve"> </w:t>
            </w:r>
            <w:r>
              <w:t>удельная проводимость;</w:t>
            </w:r>
          </w:p>
          <w:p w:rsidR="005F302D" w:rsidRDefault="005F302D" w:rsidP="005F302D">
            <w:r w:rsidRPr="005F302D">
              <w:rPr>
                <w:position w:val="-8"/>
              </w:rPr>
              <w:object w:dxaOrig="840" w:dyaOrig="260">
                <v:shape id="_x0000_i1028" type="#_x0000_t75" style="width:42.1pt;height:13.1pt" o:ole="">
                  <v:imagedata r:id="rId14" o:title=""/>
                </v:shape>
                <o:OLEObject Type="Embed" ProgID="Equation.3" ShapeID="_x0000_i1028" DrawAspect="Content" ObjectID="_1338544410" r:id="rId15"/>
              </w:object>
            </w:r>
            <w:r>
              <w:t xml:space="preserve">; </w:t>
            </w:r>
            <w:r w:rsidR="00094D3F" w:rsidRPr="005F302D">
              <w:rPr>
                <w:position w:val="-20"/>
              </w:rPr>
              <w:object w:dxaOrig="1100" w:dyaOrig="440">
                <v:shape id="_x0000_i1029" type="#_x0000_t75" style="width:55.15pt;height:21.95pt" o:ole="">
                  <v:imagedata r:id="rId16" o:title=""/>
                </v:shape>
                <o:OLEObject Type="Embed" ProgID="Equation.3" ShapeID="_x0000_i1029" DrawAspect="Content" ObjectID="_1338544411" r:id="rId17"/>
              </w:object>
            </w:r>
            <w:r w:rsidRPr="00094D3F">
              <w:t xml:space="preserve">- </w:t>
            </w:r>
            <w:r>
              <w:t xml:space="preserve">контактная разность потенциалов; </w:t>
            </w:r>
            <w:r w:rsidR="00094D3F" w:rsidRPr="005F302D">
              <w:rPr>
                <w:position w:val="-8"/>
              </w:rPr>
              <w:object w:dxaOrig="720" w:dyaOrig="260">
                <v:shape id="_x0000_i1030" type="#_x0000_t75" style="width:36pt;height:13.1pt" o:ole="">
                  <v:imagedata r:id="rId18" o:title=""/>
                </v:shape>
                <o:OLEObject Type="Embed" ProgID="Equation.3" ShapeID="_x0000_i1030" DrawAspect="Content" ObjectID="_1338544412" r:id="rId19"/>
              </w:object>
            </w:r>
          </w:p>
          <w:p w:rsidR="005F302D" w:rsidRDefault="006E58E4" w:rsidP="005F302D">
            <w:r w:rsidRPr="00094D3F">
              <w:rPr>
                <w:position w:val="-8"/>
              </w:rPr>
              <w:object w:dxaOrig="1620" w:dyaOrig="400">
                <v:shape id="_x0000_i1031" type="#_x0000_t75" style="width:80.9pt;height:20.1pt" o:ole="">
                  <v:imagedata r:id="rId20" o:title=""/>
                </v:shape>
                <o:OLEObject Type="Embed" ProgID="Equation.3" ShapeID="_x0000_i1031" DrawAspect="Content" ObjectID="_1338544413" r:id="rId21"/>
              </w:object>
            </w:r>
            <w:r w:rsidR="00094D3F">
              <w:t>-</w:t>
            </w:r>
            <w:r w:rsidR="00094D3F" w:rsidRPr="00094D3F">
              <w:t xml:space="preserve"> </w:t>
            </w:r>
            <w:r w:rsidR="00094D3F">
              <w:t>прямой (и обратный «</w:t>
            </w:r>
            <w:proofErr w:type="gramStart"/>
            <w:r w:rsidR="00094D3F">
              <w:t>-»</w:t>
            </w:r>
            <w:proofErr w:type="gramEnd"/>
            <w:r w:rsidR="00094D3F">
              <w:t xml:space="preserve">) ток в диоде; </w:t>
            </w:r>
            <w:r w:rsidR="00094D3F" w:rsidRPr="005F302D">
              <w:rPr>
                <w:position w:val="-8"/>
              </w:rPr>
              <w:object w:dxaOrig="780" w:dyaOrig="260">
                <v:shape id="_x0000_i1032" type="#_x0000_t75" style="width:38.8pt;height:13.1pt" o:ole="">
                  <v:imagedata r:id="rId22" o:title=""/>
                </v:shape>
                <o:OLEObject Type="Embed" ProgID="Equation.3" ShapeID="_x0000_i1032" DrawAspect="Content" ObjectID="_1338544414" r:id="rId23"/>
              </w:object>
            </w:r>
          </w:p>
          <w:p w:rsidR="00E32611" w:rsidRDefault="00E32611" w:rsidP="005F302D">
            <w:r w:rsidRPr="00E32611">
              <w:rPr>
                <w:position w:val="-14"/>
              </w:rPr>
              <w:object w:dxaOrig="1080" w:dyaOrig="360">
                <v:shape id="_x0000_i1033" type="#_x0000_t75" style="width:54.25pt;height:18.25pt" o:ole="">
                  <v:imagedata r:id="rId24" o:title=""/>
                </v:shape>
                <o:OLEObject Type="Embed" ProgID="Equation.3" ShapeID="_x0000_i1033" DrawAspect="Content" ObjectID="_1338544415" r:id="rId25"/>
              </w:object>
            </w:r>
          </w:p>
          <w:p w:rsidR="005F4D5B" w:rsidRDefault="00094D3F" w:rsidP="005F302D">
            <w:r w:rsidRPr="00094D3F">
              <w:rPr>
                <w:position w:val="-12"/>
              </w:rPr>
              <w:object w:dxaOrig="540" w:dyaOrig="300">
                <v:shape id="_x0000_i1034" type="#_x0000_t75" style="width:27.1pt;height:14.95pt" o:ole="">
                  <v:imagedata r:id="rId26" o:title=""/>
                </v:shape>
                <o:OLEObject Type="Embed" ProgID="Equation.3" ShapeID="_x0000_i1034" DrawAspect="Content" ObjectID="_1338544416" r:id="rId27"/>
              </w:object>
            </w:r>
            <w:r>
              <w:t xml:space="preserve">- сопротивление диода пост току.  </w:t>
            </w:r>
          </w:p>
          <w:p w:rsidR="00094D3F" w:rsidRPr="00094D3F" w:rsidRDefault="00094D3F" w:rsidP="005F302D">
            <w:r>
              <w:t>Дифференциальное сопр.:</w:t>
            </w:r>
          </w:p>
          <w:p w:rsidR="00094D3F" w:rsidRDefault="00071F6A" w:rsidP="005F302D">
            <w:r w:rsidRPr="00094D3F">
              <w:rPr>
                <w:position w:val="-16"/>
              </w:rPr>
              <w:object w:dxaOrig="1080" w:dyaOrig="340">
                <v:shape id="_x0000_i1035" type="#_x0000_t75" style="width:54.25pt;height:16.85pt" o:ole="">
                  <v:imagedata r:id="rId28" o:title=""/>
                </v:shape>
                <o:OLEObject Type="Embed" ProgID="Equation.3" ShapeID="_x0000_i1035" DrawAspect="Content" ObjectID="_1338544417" r:id="rId29"/>
              </w:object>
            </w:r>
            <w:r w:rsidR="00094D3F">
              <w:t xml:space="preserve">; </w:t>
            </w:r>
            <w:r w:rsidR="00094D3F" w:rsidRPr="00094D3F">
              <w:t xml:space="preserve">   </w:t>
            </w:r>
            <w:r w:rsidR="006E58E4" w:rsidRPr="00094D3F">
              <w:rPr>
                <w:position w:val="-14"/>
              </w:rPr>
              <w:object w:dxaOrig="2740" w:dyaOrig="440">
                <v:shape id="_x0000_i1036" type="#_x0000_t75" style="width:137pt;height:21.95pt" o:ole="">
                  <v:imagedata r:id="rId30" o:title=""/>
                </v:shape>
                <o:OLEObject Type="Embed" ProgID="Equation.3" ShapeID="_x0000_i1036" DrawAspect="Content" ObjectID="_1338544418" r:id="rId31"/>
              </w:object>
            </w:r>
            <w:r w:rsidR="00094D3F" w:rsidRPr="00094D3F">
              <w:t xml:space="preserve">    </w:t>
            </w:r>
            <w:r w:rsidR="00094D3F">
              <w:t xml:space="preserve">т.к. </w:t>
            </w:r>
            <w:r w:rsidR="00047A6C" w:rsidRPr="00094D3F">
              <w:rPr>
                <w:position w:val="-6"/>
              </w:rPr>
              <w:object w:dxaOrig="440" w:dyaOrig="200">
                <v:shape id="_x0000_i1037" type="#_x0000_t75" style="width:21.95pt;height:9.8pt" o:ole="">
                  <v:imagedata r:id="rId32" o:title=""/>
                </v:shape>
                <o:OLEObject Type="Embed" ProgID="Equation.3" ShapeID="_x0000_i1037" DrawAspect="Content" ObjectID="_1338544419" r:id="rId33"/>
              </w:object>
            </w:r>
          </w:p>
          <w:p w:rsidR="00047A6C" w:rsidRDefault="00B25314" w:rsidP="005F302D">
            <w:r w:rsidRPr="006E58E4">
              <w:rPr>
                <w:position w:val="-22"/>
              </w:rPr>
              <w:object w:dxaOrig="960" w:dyaOrig="400">
                <v:shape id="_x0000_i1038" type="#_x0000_t75" style="width:48.15pt;height:20.1pt" o:ole="">
                  <v:imagedata r:id="rId34" o:title=""/>
                </v:shape>
                <o:OLEObject Type="Embed" ProgID="Equation.3" ShapeID="_x0000_i1038" DrawAspect="Content" ObjectID="_1338544420" r:id="rId35"/>
              </w:object>
            </w:r>
            <w:r w:rsidR="006E58E4">
              <w:t>-</w:t>
            </w:r>
            <w:r w:rsidR="00071F6A">
              <w:t xml:space="preserve"> </w:t>
            </w:r>
            <w:r w:rsidR="006E58E4">
              <w:t>барьерная емкость р-</w:t>
            </w:r>
            <w:proofErr w:type="gramStart"/>
            <w:r w:rsidR="006E58E4">
              <w:rPr>
                <w:lang w:val="en-US"/>
              </w:rPr>
              <w:t>n</w:t>
            </w:r>
            <w:proofErr w:type="gramEnd"/>
            <w:r w:rsidR="006E58E4">
              <w:t xml:space="preserve"> перехода.</w:t>
            </w:r>
          </w:p>
          <w:p w:rsidR="00B25314" w:rsidRPr="006E58E4" w:rsidRDefault="00B25314" w:rsidP="005F302D"/>
        </w:tc>
        <w:tc>
          <w:tcPr>
            <w:tcW w:w="5494" w:type="dxa"/>
            <w:gridSpan w:val="2"/>
          </w:tcPr>
          <w:p w:rsidR="00EE6271" w:rsidRDefault="00127F4E" w:rsidP="00EE6271">
            <w:r w:rsidRPr="00CA34FE">
              <w:rPr>
                <w:position w:val="-46"/>
              </w:rPr>
              <w:object w:dxaOrig="2060" w:dyaOrig="980">
                <v:shape id="_x0000_i1039" type="#_x0000_t75" style="width:102.85pt;height:49.1pt" o:ole="">
                  <v:imagedata r:id="rId36" o:title=""/>
                </v:shape>
                <o:OLEObject Type="Embed" ProgID="Equation.3" ShapeID="_x0000_i1039" DrawAspect="Content" ObjectID="_1338544421" r:id="rId37"/>
              </w:object>
            </w:r>
            <w:r w:rsidR="00CA34FE" w:rsidRPr="00CA34FE">
              <w:rPr>
                <w:position w:val="-34"/>
              </w:rPr>
              <w:object w:dxaOrig="1080" w:dyaOrig="740">
                <v:shape id="_x0000_i1040" type="#_x0000_t75" style="width:54.25pt;height:36.95pt" o:ole="">
                  <v:imagedata r:id="rId38" o:title=""/>
                </v:shape>
                <o:OLEObject Type="Embed" ProgID="Equation.3" ShapeID="_x0000_i1040" DrawAspect="Content" ObjectID="_1338544422" r:id="rId39"/>
              </w:object>
            </w:r>
          </w:p>
          <w:p w:rsidR="00CA34FE" w:rsidRPr="00EE6271" w:rsidRDefault="00127F4E" w:rsidP="00EE6271">
            <w:r w:rsidRPr="00127F4E">
              <w:rPr>
                <w:position w:val="-68"/>
              </w:rPr>
              <w:object w:dxaOrig="1920" w:dyaOrig="1340">
                <v:shape id="_x0000_i1041" type="#_x0000_t75" style="width:95.85pt;height:66.85pt" o:ole="">
                  <v:imagedata r:id="rId40" o:title=""/>
                </v:shape>
                <o:OLEObject Type="Embed" ProgID="Equation.3" ShapeID="_x0000_i1041" DrawAspect="Content" ObjectID="_1338544423" r:id="rId41"/>
              </w:object>
            </w:r>
            <w:r w:rsidR="007E228B" w:rsidRPr="00127F4E">
              <w:rPr>
                <w:position w:val="-90"/>
              </w:rPr>
              <w:object w:dxaOrig="1920" w:dyaOrig="1860">
                <v:shape id="_x0000_i1042" type="#_x0000_t75" style="width:95.85pt;height:93.05pt" o:ole="">
                  <v:imagedata r:id="rId42" o:title=""/>
                </v:shape>
                <o:OLEObject Type="Embed" ProgID="Equation.3" ShapeID="_x0000_i1042" DrawAspect="Content" ObjectID="_1338544424" r:id="rId43"/>
              </w:object>
            </w:r>
          </w:p>
        </w:tc>
      </w:tr>
      <w:tr w:rsidR="00D26E8E" w:rsidRPr="00EE6271">
        <w:trPr>
          <w:trHeight w:val="3853"/>
        </w:trPr>
        <w:tc>
          <w:tcPr>
            <w:tcW w:w="5494" w:type="dxa"/>
          </w:tcPr>
          <w:p w:rsidR="00D26E8E" w:rsidRPr="008D5C98" w:rsidRDefault="00653218" w:rsidP="001542D3">
            <w:pPr>
              <w:pStyle w:val="1"/>
            </w:pPr>
            <w:bookmarkStart w:id="3" w:name="_Toc75521149"/>
            <w:r>
              <w:rPr>
                <w:noProof/>
              </w:rPr>
              <w:drawing>
                <wp:anchor distT="0" distB="0" distL="114300" distR="114300" simplePos="0" relativeHeight="251702784" behindDoc="0" locked="1" layoutInCell="1" allowOverlap="1">
                  <wp:simplePos x="0" y="0"/>
                  <wp:positionH relativeFrom="column">
                    <wp:posOffset>1830070</wp:posOffset>
                  </wp:positionH>
                  <wp:positionV relativeFrom="paragraph">
                    <wp:posOffset>1337945</wp:posOffset>
                  </wp:positionV>
                  <wp:extent cx="1583055" cy="912495"/>
                  <wp:effectExtent l="19050" t="0" r="0" b="0"/>
                  <wp:wrapSquare wrapText="bothSides"/>
                  <wp:docPr id="198" name="Рисунок 198" descr="Безымянный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Безымянный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grayscl/>
                            <a:biLevel thresh="50000"/>
                          </a:blip>
                          <a:srcRect l="9302" t="1083" r="21410" b="304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055" cy="912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1760" behindDoc="0" locked="1" layoutInCell="1" allowOverlap="1">
                  <wp:simplePos x="0" y="0"/>
                  <wp:positionH relativeFrom="column">
                    <wp:posOffset>1830070</wp:posOffset>
                  </wp:positionH>
                  <wp:positionV relativeFrom="paragraph">
                    <wp:posOffset>764540</wp:posOffset>
                  </wp:positionV>
                  <wp:extent cx="1464945" cy="691515"/>
                  <wp:effectExtent l="19050" t="0" r="1905" b="0"/>
                  <wp:wrapSquare wrapText="bothSides"/>
                  <wp:docPr id="197" name="Рисунок 197" descr="Безымянный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Безымянный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grayscl/>
                            <a:biLevel thresh="50000"/>
                          </a:blip>
                          <a:srcRect l="8121" t="9450" r="28941" b="47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691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0736" behindDoc="0" locked="1" layoutInCell="1" allowOverlap="1">
                  <wp:simplePos x="0" y="0"/>
                  <wp:positionH relativeFrom="column">
                    <wp:posOffset>1830070</wp:posOffset>
                  </wp:positionH>
                  <wp:positionV relativeFrom="paragraph">
                    <wp:posOffset>-35560</wp:posOffset>
                  </wp:positionV>
                  <wp:extent cx="1511300" cy="681990"/>
                  <wp:effectExtent l="19050" t="0" r="0" b="0"/>
                  <wp:wrapSquare wrapText="bothSides"/>
                  <wp:docPr id="196" name="Рисунок 196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681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26E8E">
              <w:t>56. Схемы замещения</w:t>
            </w:r>
            <w:r w:rsidR="00D26E8E">
              <w:rPr>
                <w:lang w:val="en-US"/>
              </w:rPr>
              <w:t xml:space="preserve"> </w:t>
            </w:r>
            <w:r w:rsidR="00D26E8E">
              <w:t>тр.</w:t>
            </w:r>
            <w:bookmarkEnd w:id="3"/>
          </w:p>
          <w:p w:rsidR="00D26E8E" w:rsidRDefault="00D26E8E" w:rsidP="007E228B">
            <w:pPr>
              <w:rPr>
                <w:lang w:val="en-US"/>
              </w:rPr>
            </w:pPr>
            <w:r>
              <w:t>Диод</w:t>
            </w:r>
            <w:r w:rsidRPr="007E228B">
              <w:t>:</w:t>
            </w:r>
          </w:p>
          <w:p w:rsidR="00D26E8E" w:rsidRPr="007E228B" w:rsidRDefault="00D26E8E" w:rsidP="007E228B">
            <w:pPr>
              <w:rPr>
                <w:lang w:val="en-US"/>
              </w:rPr>
            </w:pPr>
            <w:r w:rsidRPr="007E228B">
              <w:rPr>
                <w:position w:val="-8"/>
              </w:rPr>
              <w:object w:dxaOrig="999" w:dyaOrig="220">
                <v:shape id="_x0000_i1043" type="#_x0000_t75" style="width:50.05pt;height:11.2pt" o:ole="">
                  <v:imagedata r:id="rId47" o:title=""/>
                </v:shape>
                <o:OLEObject Type="Embed" ProgID="Equation.3" ShapeID="_x0000_i1043" DrawAspect="Content" ObjectID="_1338544425" r:id="rId48"/>
              </w:object>
            </w:r>
          </w:p>
          <w:p w:rsidR="00D26E8E" w:rsidRPr="008D5C98" w:rsidRDefault="00D26E8E" w:rsidP="008D5C98">
            <w:r>
              <w:t xml:space="preserve">Транзистор в схеме </w:t>
            </w:r>
            <w:proofErr w:type="gramStart"/>
            <w:r>
              <w:t>с</w:t>
            </w:r>
            <w:proofErr w:type="gramEnd"/>
            <w:r>
              <w:t xml:space="preserve"> ОБ и ОЭ</w:t>
            </w:r>
            <w:r w:rsidRPr="008D5C98">
              <w:t>:</w:t>
            </w:r>
            <w:r>
              <w:t xml:space="preserve"> </w:t>
            </w:r>
            <w:r w:rsidRPr="00C500CA">
              <w:rPr>
                <w:position w:val="-90"/>
              </w:rPr>
              <w:object w:dxaOrig="2040" w:dyaOrig="1860">
                <v:shape id="_x0000_i1044" type="#_x0000_t75" style="width:101.9pt;height:93.05pt" o:ole="">
                  <v:imagedata r:id="rId49" o:title=""/>
                </v:shape>
                <o:OLEObject Type="Embed" ProgID="Equation.3" ShapeID="_x0000_i1044" DrawAspect="Content" ObjectID="_1338544426" r:id="rId50"/>
              </w:object>
            </w:r>
          </w:p>
        </w:tc>
        <w:tc>
          <w:tcPr>
            <w:tcW w:w="5494" w:type="dxa"/>
            <w:gridSpan w:val="2"/>
          </w:tcPr>
          <w:p w:rsidR="00D26E8E" w:rsidRDefault="00D26E8E" w:rsidP="009E4282">
            <w:pPr>
              <w:pStyle w:val="1"/>
            </w:pPr>
            <w:bookmarkStart w:id="4" w:name="_Toc75521150"/>
            <w:r w:rsidRPr="009E4282">
              <w:t>5</w:t>
            </w:r>
            <w:r w:rsidR="00F24D56">
              <w:t>7</w:t>
            </w:r>
            <w:r w:rsidRPr="009E4282">
              <w:t xml:space="preserve">. Расчет тр. ч/з </w:t>
            </w:r>
            <w:r w:rsidRPr="009E4282">
              <w:rPr>
                <w:lang w:val="en-US"/>
              </w:rPr>
              <w:t>h</w:t>
            </w:r>
            <w:r w:rsidRPr="009E4282">
              <w:t>-параметры.</w:t>
            </w:r>
            <w:bookmarkEnd w:id="4"/>
          </w:p>
          <w:p w:rsidR="00D26E8E" w:rsidRPr="009E4282" w:rsidRDefault="00D26E8E" w:rsidP="009E4282">
            <w:r w:rsidRPr="005257D0">
              <w:rPr>
                <w:position w:val="-20"/>
              </w:rPr>
              <w:object w:dxaOrig="1340" w:dyaOrig="460">
                <v:shape id="_x0000_i1045" type="#_x0000_t75" style="width:66.85pt;height:22.9pt" o:ole="">
                  <v:imagedata r:id="rId51" o:title=""/>
                </v:shape>
                <o:OLEObject Type="Embed" ProgID="Equation.3" ShapeID="_x0000_i1045" DrawAspect="Content" ObjectID="_1338544427" r:id="rId52"/>
              </w:object>
            </w:r>
          </w:p>
          <w:p w:rsidR="00D26E8E" w:rsidRDefault="00D26E8E" w:rsidP="009E4282">
            <w:r w:rsidRPr="005257D0">
              <w:rPr>
                <w:position w:val="-64"/>
              </w:rPr>
              <w:object w:dxaOrig="1260" w:dyaOrig="1340">
                <v:shape id="_x0000_i1046" type="#_x0000_t75" style="width:63.1pt;height:66.85pt" o:ole="">
                  <v:imagedata r:id="rId53" o:title=""/>
                </v:shape>
                <o:OLEObject Type="Embed" ProgID="Equation.3" ShapeID="_x0000_i1046" DrawAspect="Content" ObjectID="_1338544428" r:id="rId54"/>
              </w:object>
            </w:r>
            <w:r w:rsidRPr="009E4282">
              <w:rPr>
                <w:position w:val="-50"/>
              </w:rPr>
              <w:object w:dxaOrig="1060" w:dyaOrig="1060">
                <v:shape id="_x0000_i1047" type="#_x0000_t75" style="width:52.85pt;height:52.85pt" o:ole="">
                  <v:imagedata r:id="rId55" o:title=""/>
                </v:shape>
                <o:OLEObject Type="Embed" ProgID="Equation.3" ShapeID="_x0000_i1047" DrawAspect="Content" ObjectID="_1338544429" r:id="rId56"/>
              </w:object>
            </w:r>
          </w:p>
          <w:tbl>
            <w:tblPr>
              <w:tblStyle w:val="a3"/>
              <w:tblW w:w="0" w:type="auto"/>
              <w:tblLook w:val="01E0"/>
            </w:tblPr>
            <w:tblGrid>
              <w:gridCol w:w="618"/>
              <w:gridCol w:w="1803"/>
              <w:gridCol w:w="1080"/>
              <w:gridCol w:w="1767"/>
            </w:tblGrid>
            <w:tr w:rsidR="00D26E8E">
              <w:tc>
                <w:tcPr>
                  <w:tcW w:w="618" w:type="dxa"/>
                  <w:vAlign w:val="center"/>
                </w:tcPr>
                <w:p w:rsidR="00D26E8E" w:rsidRDefault="00D26E8E" w:rsidP="007A7C9B">
                  <w:pPr>
                    <w:jc w:val="center"/>
                  </w:pPr>
                </w:p>
              </w:tc>
              <w:tc>
                <w:tcPr>
                  <w:tcW w:w="1803" w:type="dxa"/>
                  <w:vAlign w:val="center"/>
                </w:tcPr>
                <w:p w:rsidR="00D26E8E" w:rsidRDefault="00D26E8E" w:rsidP="007A7C9B">
                  <w:pPr>
                    <w:jc w:val="center"/>
                  </w:pPr>
                  <w:r>
                    <w:t>Э</w:t>
                  </w:r>
                </w:p>
              </w:tc>
              <w:tc>
                <w:tcPr>
                  <w:tcW w:w="1080" w:type="dxa"/>
                  <w:vAlign w:val="center"/>
                </w:tcPr>
                <w:p w:rsidR="00D26E8E" w:rsidRDefault="00D26E8E" w:rsidP="007A7C9B">
                  <w:pPr>
                    <w:jc w:val="center"/>
                  </w:pPr>
                  <w:r>
                    <w:t>К</w:t>
                  </w:r>
                </w:p>
              </w:tc>
              <w:tc>
                <w:tcPr>
                  <w:tcW w:w="1767" w:type="dxa"/>
                  <w:vAlign w:val="center"/>
                </w:tcPr>
                <w:p w:rsidR="00D26E8E" w:rsidRDefault="00D26E8E" w:rsidP="007A7C9B">
                  <w:pPr>
                    <w:jc w:val="center"/>
                  </w:pPr>
                  <w:r>
                    <w:t>Б</w:t>
                  </w:r>
                </w:p>
              </w:tc>
            </w:tr>
            <w:tr w:rsidR="00D26E8E">
              <w:trPr>
                <w:trHeight w:val="187"/>
              </w:trPr>
              <w:tc>
                <w:tcPr>
                  <w:tcW w:w="618" w:type="dxa"/>
                  <w:vAlign w:val="center"/>
                </w:tcPr>
                <w:p w:rsidR="00D26E8E" w:rsidRPr="007A7C9B" w:rsidRDefault="00D26E8E" w:rsidP="007A7C9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  <w:r w:rsidRPr="007A7C9B">
                    <w:rPr>
                      <w:vertAlign w:val="subscript"/>
                      <w:lang w:val="en-US"/>
                    </w:rPr>
                    <w:t>11</w:t>
                  </w:r>
                </w:p>
              </w:tc>
              <w:tc>
                <w:tcPr>
                  <w:tcW w:w="1803" w:type="dxa"/>
                  <w:vAlign w:val="center"/>
                </w:tcPr>
                <w:p w:rsidR="00D26E8E" w:rsidRPr="007A7C9B" w:rsidRDefault="00D26E8E" w:rsidP="007A7C9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  <w:r w:rsidRPr="007A7C9B">
                    <w:rPr>
                      <w:vertAlign w:val="subscript"/>
                      <w:lang w:val="en-US"/>
                    </w:rPr>
                    <w:t>11</w:t>
                  </w:r>
                  <w:r>
                    <w:rPr>
                      <w:vertAlign w:val="subscript"/>
                    </w:rPr>
                    <w:t>б</w:t>
                  </w:r>
                  <w:r w:rsidRPr="007A7C9B"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>(1+h</w:t>
                  </w:r>
                  <w:r w:rsidRPr="007A7C9B">
                    <w:rPr>
                      <w:vertAlign w:val="subscript"/>
                      <w:lang w:val="en-US"/>
                    </w:rPr>
                    <w:t>21</w:t>
                  </w:r>
                  <w:r>
                    <w:rPr>
                      <w:vertAlign w:val="subscript"/>
                    </w:rPr>
                    <w:t>Б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080" w:type="dxa"/>
                  <w:vAlign w:val="center"/>
                </w:tcPr>
                <w:p w:rsidR="00D26E8E" w:rsidRPr="007A7C9B" w:rsidRDefault="00D26E8E" w:rsidP="007A7C9B">
                  <w:pPr>
                    <w:jc w:val="center"/>
                  </w:pPr>
                  <w:r>
                    <w:rPr>
                      <w:lang w:val="en-US"/>
                    </w:rPr>
                    <w:t>h</w:t>
                  </w:r>
                  <w:r w:rsidRPr="007A7C9B">
                    <w:rPr>
                      <w:vertAlign w:val="subscript"/>
                      <w:lang w:val="en-US"/>
                    </w:rPr>
                    <w:t>11</w:t>
                  </w:r>
                  <w:r>
                    <w:rPr>
                      <w:vertAlign w:val="subscript"/>
                    </w:rPr>
                    <w:t>Э</w:t>
                  </w:r>
                </w:p>
              </w:tc>
              <w:tc>
                <w:tcPr>
                  <w:tcW w:w="1767" w:type="dxa"/>
                  <w:vAlign w:val="center"/>
                </w:tcPr>
                <w:p w:rsidR="00D26E8E" w:rsidRDefault="00D26E8E" w:rsidP="007A7C9B">
                  <w:pPr>
                    <w:jc w:val="center"/>
                  </w:pPr>
                  <w:r>
                    <w:rPr>
                      <w:lang w:val="en-US"/>
                    </w:rPr>
                    <w:t>h</w:t>
                  </w:r>
                  <w:r w:rsidRPr="007A7C9B">
                    <w:rPr>
                      <w:vertAlign w:val="subscript"/>
                      <w:lang w:val="en-US"/>
                    </w:rPr>
                    <w:t>11</w:t>
                  </w:r>
                  <w:r>
                    <w:rPr>
                      <w:vertAlign w:val="subscript"/>
                    </w:rPr>
                    <w:t>Э</w:t>
                  </w:r>
                  <w:r w:rsidRPr="007A7C9B"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>(1+h</w:t>
                  </w:r>
                  <w:r w:rsidRPr="007A7C9B">
                    <w:rPr>
                      <w:vertAlign w:val="subscript"/>
                      <w:lang w:val="en-US"/>
                    </w:rPr>
                    <w:t>21</w:t>
                  </w:r>
                  <w:r>
                    <w:rPr>
                      <w:vertAlign w:val="subscript"/>
                    </w:rPr>
                    <w:t>Э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D26E8E">
              <w:trPr>
                <w:trHeight w:val="188"/>
              </w:trPr>
              <w:tc>
                <w:tcPr>
                  <w:tcW w:w="618" w:type="dxa"/>
                  <w:vAlign w:val="center"/>
                </w:tcPr>
                <w:p w:rsidR="00D26E8E" w:rsidRDefault="00D26E8E" w:rsidP="007A7C9B">
                  <w:pPr>
                    <w:jc w:val="center"/>
                  </w:pPr>
                  <w:r>
                    <w:rPr>
                      <w:lang w:val="en-US"/>
                    </w:rPr>
                    <w:t>h</w:t>
                  </w:r>
                  <w:r w:rsidRPr="007A7C9B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1803" w:type="dxa"/>
                  <w:vAlign w:val="center"/>
                </w:tcPr>
                <w:p w:rsidR="00D26E8E" w:rsidRPr="007A7C9B" w:rsidRDefault="00D26E8E" w:rsidP="007A7C9B">
                  <w:pPr>
                    <w:jc w:val="center"/>
                  </w:pPr>
                  <w:r>
                    <w:rPr>
                      <w:lang w:val="en-US"/>
                    </w:rPr>
                    <w:t>h</w:t>
                  </w:r>
                  <w:r w:rsidRPr="007A7C9B">
                    <w:rPr>
                      <w:vertAlign w:val="subscript"/>
                      <w:lang w:val="en-US"/>
                    </w:rPr>
                    <w:t>11</w:t>
                  </w:r>
                  <w:r>
                    <w:rPr>
                      <w:vertAlign w:val="subscript"/>
                    </w:rPr>
                    <w:t>б</w:t>
                  </w:r>
                  <w:r>
                    <w:rPr>
                      <w:lang w:val="en-US"/>
                    </w:rPr>
                    <w:t>h</w:t>
                  </w:r>
                  <w:r w:rsidRPr="007A7C9B">
                    <w:rPr>
                      <w:vertAlign w:val="subscript"/>
                    </w:rPr>
                    <w:t>22</w:t>
                  </w:r>
                  <w:r>
                    <w:rPr>
                      <w:vertAlign w:val="subscript"/>
                    </w:rPr>
                    <w:t>б</w:t>
                  </w:r>
                  <w:r w:rsidRPr="007A7C9B"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>(1+h</w:t>
                  </w:r>
                  <w:r w:rsidRPr="007A7C9B">
                    <w:rPr>
                      <w:vertAlign w:val="subscript"/>
                      <w:lang w:val="en-US"/>
                    </w:rPr>
                    <w:t>21</w:t>
                  </w:r>
                  <w:r>
                    <w:rPr>
                      <w:vertAlign w:val="subscript"/>
                    </w:rPr>
                    <w:t>Б</w:t>
                  </w:r>
                  <w:r>
                    <w:rPr>
                      <w:lang w:val="en-US"/>
                    </w:rPr>
                    <w:t>)</w:t>
                  </w:r>
                  <w:r>
                    <w:t>+</w:t>
                  </w:r>
                  <w:r>
                    <w:rPr>
                      <w:lang w:val="en-US"/>
                    </w:rPr>
                    <w:t>h</w:t>
                  </w:r>
                  <w:r w:rsidRPr="007A7C9B">
                    <w:rPr>
                      <w:vertAlign w:val="subscript"/>
                      <w:lang w:val="en-US"/>
                    </w:rPr>
                    <w:t>12</w:t>
                  </w:r>
                  <w:r w:rsidRPr="007A7C9B">
                    <w:rPr>
                      <w:vertAlign w:val="subscript"/>
                    </w:rPr>
                    <w:t>Б</w:t>
                  </w:r>
                </w:p>
              </w:tc>
              <w:tc>
                <w:tcPr>
                  <w:tcW w:w="1080" w:type="dxa"/>
                  <w:vAlign w:val="center"/>
                </w:tcPr>
                <w:p w:rsidR="00D26E8E" w:rsidRDefault="00D26E8E" w:rsidP="007A7C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67" w:type="dxa"/>
                  <w:vAlign w:val="center"/>
                </w:tcPr>
                <w:p w:rsidR="00D26E8E" w:rsidRPr="007A7C9B" w:rsidRDefault="00D26E8E" w:rsidP="007A7C9B">
                  <w:pPr>
                    <w:jc w:val="center"/>
                  </w:pPr>
                  <w:r>
                    <w:rPr>
                      <w:lang w:val="en-US"/>
                    </w:rPr>
                    <w:t>h</w:t>
                  </w:r>
                  <w:r w:rsidRPr="007A7C9B">
                    <w:rPr>
                      <w:vertAlign w:val="subscript"/>
                      <w:lang w:val="en-US"/>
                    </w:rPr>
                    <w:t>11</w:t>
                  </w:r>
                  <w:r>
                    <w:rPr>
                      <w:vertAlign w:val="subscript"/>
                    </w:rPr>
                    <w:t>Э</w:t>
                  </w:r>
                  <w:r>
                    <w:rPr>
                      <w:lang w:val="en-US"/>
                    </w:rPr>
                    <w:t>h</w:t>
                  </w:r>
                  <w:r w:rsidRPr="007A7C9B">
                    <w:rPr>
                      <w:vertAlign w:val="subscript"/>
                    </w:rPr>
                    <w:t>22</w:t>
                  </w:r>
                  <w:r>
                    <w:rPr>
                      <w:vertAlign w:val="subscript"/>
                    </w:rPr>
                    <w:t>Э</w:t>
                  </w:r>
                  <w:r w:rsidRPr="007A7C9B"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>(1+h</w:t>
                  </w:r>
                  <w:r w:rsidRPr="007A7C9B">
                    <w:rPr>
                      <w:vertAlign w:val="subscript"/>
                      <w:lang w:val="en-US"/>
                    </w:rPr>
                    <w:t>21</w:t>
                  </w:r>
                  <w:r>
                    <w:rPr>
                      <w:vertAlign w:val="subscript"/>
                    </w:rPr>
                    <w:t>Э</w:t>
                  </w:r>
                  <w:r>
                    <w:rPr>
                      <w:lang w:val="en-US"/>
                    </w:rPr>
                    <w:t>)</w:t>
                  </w:r>
                  <w:r>
                    <w:t>-</w:t>
                  </w:r>
                  <w:r>
                    <w:rPr>
                      <w:lang w:val="en-US"/>
                    </w:rPr>
                    <w:t xml:space="preserve"> h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vertAlign w:val="subscript"/>
                    </w:rPr>
                    <w:t>2Э</w:t>
                  </w:r>
                </w:p>
              </w:tc>
            </w:tr>
            <w:tr w:rsidR="00D26E8E">
              <w:trPr>
                <w:trHeight w:val="187"/>
              </w:trPr>
              <w:tc>
                <w:tcPr>
                  <w:tcW w:w="618" w:type="dxa"/>
                  <w:vAlign w:val="center"/>
                </w:tcPr>
                <w:p w:rsidR="00D26E8E" w:rsidRDefault="00D26E8E" w:rsidP="007A7C9B">
                  <w:pPr>
                    <w:jc w:val="center"/>
                  </w:pPr>
                  <w:r>
                    <w:rPr>
                      <w:lang w:val="en-US"/>
                    </w:rPr>
                    <w:t>h</w:t>
                  </w:r>
                  <w:r w:rsidRPr="007A7C9B">
                    <w:rPr>
                      <w:vertAlign w:val="subscript"/>
                      <w:lang w:val="en-US"/>
                    </w:rPr>
                    <w:t>21</w:t>
                  </w:r>
                </w:p>
              </w:tc>
              <w:tc>
                <w:tcPr>
                  <w:tcW w:w="1803" w:type="dxa"/>
                  <w:vAlign w:val="center"/>
                </w:tcPr>
                <w:p w:rsidR="00D26E8E" w:rsidRDefault="00D26E8E" w:rsidP="007A7C9B">
                  <w:pPr>
                    <w:jc w:val="center"/>
                  </w:pPr>
                  <w:r>
                    <w:t>-</w:t>
                  </w:r>
                  <w:r>
                    <w:rPr>
                      <w:lang w:val="en-US"/>
                    </w:rPr>
                    <w:t>h</w:t>
                  </w:r>
                  <w:r>
                    <w:rPr>
                      <w:vertAlign w:val="subscript"/>
                    </w:rPr>
                    <w:t>2</w:t>
                  </w:r>
                  <w:r w:rsidRPr="007A7C9B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vertAlign w:val="subscript"/>
                    </w:rPr>
                    <w:t>б</w:t>
                  </w:r>
                  <w:r w:rsidRPr="007A7C9B"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>(1+h</w:t>
                  </w:r>
                  <w:r w:rsidRPr="007A7C9B">
                    <w:rPr>
                      <w:vertAlign w:val="subscript"/>
                      <w:lang w:val="en-US"/>
                    </w:rPr>
                    <w:t>21</w:t>
                  </w:r>
                  <w:r>
                    <w:rPr>
                      <w:vertAlign w:val="subscript"/>
                    </w:rPr>
                    <w:t>Б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080" w:type="dxa"/>
                  <w:vAlign w:val="center"/>
                </w:tcPr>
                <w:p w:rsidR="00D26E8E" w:rsidRPr="007A7C9B" w:rsidRDefault="00D26E8E" w:rsidP="007A7C9B">
                  <w:pPr>
                    <w:jc w:val="center"/>
                  </w:pPr>
                  <w:r>
                    <w:rPr>
                      <w:lang w:val="en-US"/>
                    </w:rPr>
                    <w:t>h</w:t>
                  </w:r>
                  <w:r>
                    <w:rPr>
                      <w:vertAlign w:val="subscript"/>
                    </w:rPr>
                    <w:t>2</w:t>
                  </w:r>
                  <w:r w:rsidRPr="007A7C9B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vertAlign w:val="subscript"/>
                    </w:rPr>
                    <w:t>Э</w:t>
                  </w:r>
                  <w:r>
                    <w:t>+1</w:t>
                  </w:r>
                </w:p>
              </w:tc>
              <w:tc>
                <w:tcPr>
                  <w:tcW w:w="1767" w:type="dxa"/>
                  <w:vAlign w:val="center"/>
                </w:tcPr>
                <w:p w:rsidR="00D26E8E" w:rsidRDefault="00D26E8E" w:rsidP="007A7C9B">
                  <w:pPr>
                    <w:jc w:val="center"/>
                  </w:pPr>
                  <w:r>
                    <w:t>-</w:t>
                  </w:r>
                  <w:r>
                    <w:rPr>
                      <w:lang w:val="en-US"/>
                    </w:rPr>
                    <w:t>h</w:t>
                  </w:r>
                  <w:r>
                    <w:rPr>
                      <w:vertAlign w:val="subscript"/>
                    </w:rPr>
                    <w:t>2</w:t>
                  </w:r>
                  <w:r w:rsidRPr="007A7C9B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vertAlign w:val="subscript"/>
                    </w:rPr>
                    <w:t>Э</w:t>
                  </w:r>
                  <w:r w:rsidRPr="007A7C9B"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>(1+h</w:t>
                  </w:r>
                  <w:r w:rsidRPr="007A7C9B">
                    <w:rPr>
                      <w:vertAlign w:val="subscript"/>
                      <w:lang w:val="en-US"/>
                    </w:rPr>
                    <w:t>21</w:t>
                  </w:r>
                  <w:r>
                    <w:rPr>
                      <w:vertAlign w:val="subscript"/>
                    </w:rPr>
                    <w:t>Э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D26E8E">
              <w:trPr>
                <w:trHeight w:val="188"/>
              </w:trPr>
              <w:tc>
                <w:tcPr>
                  <w:tcW w:w="618" w:type="dxa"/>
                  <w:vAlign w:val="center"/>
                </w:tcPr>
                <w:p w:rsidR="00D26E8E" w:rsidRDefault="00D26E8E" w:rsidP="007A7C9B">
                  <w:pPr>
                    <w:jc w:val="center"/>
                  </w:pPr>
                  <w:r>
                    <w:rPr>
                      <w:lang w:val="en-US"/>
                    </w:rPr>
                    <w:t>h</w:t>
                  </w:r>
                  <w:r>
                    <w:rPr>
                      <w:vertAlign w:val="subscript"/>
                      <w:lang w:val="en-US"/>
                    </w:rPr>
                    <w:t>22</w:t>
                  </w:r>
                </w:p>
              </w:tc>
              <w:tc>
                <w:tcPr>
                  <w:tcW w:w="1803" w:type="dxa"/>
                  <w:vAlign w:val="center"/>
                </w:tcPr>
                <w:p w:rsidR="00D26E8E" w:rsidRDefault="00D26E8E" w:rsidP="007A7C9B">
                  <w:pPr>
                    <w:jc w:val="center"/>
                  </w:pPr>
                  <w:r>
                    <w:rPr>
                      <w:lang w:val="en-US"/>
                    </w:rPr>
                    <w:t>h</w:t>
                  </w:r>
                  <w:r>
                    <w:rPr>
                      <w:vertAlign w:val="subscript"/>
                    </w:rPr>
                    <w:t>22б</w:t>
                  </w:r>
                  <w:r w:rsidRPr="007A7C9B"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>(1+h</w:t>
                  </w:r>
                  <w:r w:rsidRPr="007A7C9B">
                    <w:rPr>
                      <w:vertAlign w:val="subscript"/>
                      <w:lang w:val="en-US"/>
                    </w:rPr>
                    <w:t>21</w:t>
                  </w:r>
                  <w:r>
                    <w:rPr>
                      <w:vertAlign w:val="subscript"/>
                    </w:rPr>
                    <w:t>Б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080" w:type="dxa"/>
                  <w:vAlign w:val="center"/>
                </w:tcPr>
                <w:p w:rsidR="00D26E8E" w:rsidRDefault="00D26E8E" w:rsidP="007A7C9B">
                  <w:pPr>
                    <w:jc w:val="center"/>
                  </w:pPr>
                  <w:r>
                    <w:rPr>
                      <w:lang w:val="en-US"/>
                    </w:rPr>
                    <w:t>h</w:t>
                  </w:r>
                  <w:r>
                    <w:rPr>
                      <w:vertAlign w:val="subscript"/>
                    </w:rPr>
                    <w:t>22Э</w:t>
                  </w:r>
                </w:p>
              </w:tc>
              <w:tc>
                <w:tcPr>
                  <w:tcW w:w="1767" w:type="dxa"/>
                  <w:vAlign w:val="center"/>
                </w:tcPr>
                <w:p w:rsidR="00D26E8E" w:rsidRDefault="00D26E8E" w:rsidP="007A7C9B">
                  <w:pPr>
                    <w:jc w:val="center"/>
                  </w:pPr>
                  <w:r>
                    <w:rPr>
                      <w:lang w:val="en-US"/>
                    </w:rPr>
                    <w:t>h</w:t>
                  </w:r>
                  <w:r>
                    <w:rPr>
                      <w:vertAlign w:val="subscript"/>
                    </w:rPr>
                    <w:t>22Э</w:t>
                  </w:r>
                  <w:r w:rsidRPr="007A7C9B"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>(1+h</w:t>
                  </w:r>
                  <w:r w:rsidRPr="007A7C9B">
                    <w:rPr>
                      <w:vertAlign w:val="subscript"/>
                      <w:lang w:val="en-US"/>
                    </w:rPr>
                    <w:t>21</w:t>
                  </w:r>
                  <w:r>
                    <w:rPr>
                      <w:vertAlign w:val="subscript"/>
                    </w:rPr>
                    <w:t>Э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</w:tbl>
          <w:p w:rsidR="00D26E8E" w:rsidRPr="009E4282" w:rsidRDefault="00D26E8E" w:rsidP="009E4282"/>
        </w:tc>
      </w:tr>
    </w:tbl>
    <w:p w:rsidR="00C518DD" w:rsidRDefault="00C518DD" w:rsidP="001542D3"/>
    <w:sectPr w:rsidR="00C518DD" w:rsidSect="001C5C8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79CB"/>
    <w:multiLevelType w:val="hybridMultilevel"/>
    <w:tmpl w:val="FF82C62E"/>
    <w:lvl w:ilvl="0" w:tplc="16703C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604E87"/>
    <w:multiLevelType w:val="hybridMultilevel"/>
    <w:tmpl w:val="5A0CD920"/>
    <w:lvl w:ilvl="0" w:tplc="5DE8E7DA">
      <w:start w:val="1"/>
      <w:numFmt w:val="decimal"/>
      <w:lvlText w:val="%1."/>
      <w:lvlJc w:val="left"/>
      <w:pPr>
        <w:tabs>
          <w:tab w:val="num" w:pos="2130"/>
        </w:tabs>
        <w:ind w:left="2130" w:hanging="1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activeWritingStyle w:appName="MSWord" w:lang="en-US" w:vendorID="64" w:dllVersion="131078" w:nlCheck="1" w:checkStyle="1"/>
  <w:activeWritingStyle w:appName="MSWord" w:lang="ru-RU" w:vendorID="1" w:dllVersion="512" w:checkStyle="1"/>
  <w:proofState w:grammar="clean"/>
  <w:stylePaneFormatFilter w:val="1F08"/>
  <w:defaultTabStop w:val="708"/>
  <w:characterSpacingControl w:val="doNotCompress"/>
  <w:compat/>
  <w:rsids>
    <w:rsidRoot w:val="00351E10"/>
    <w:rsid w:val="0000043B"/>
    <w:rsid w:val="000036FB"/>
    <w:rsid w:val="000111F4"/>
    <w:rsid w:val="00047A6C"/>
    <w:rsid w:val="00071F6A"/>
    <w:rsid w:val="00082CCC"/>
    <w:rsid w:val="00083C72"/>
    <w:rsid w:val="00094D3F"/>
    <w:rsid w:val="000B2068"/>
    <w:rsid w:val="000D29BC"/>
    <w:rsid w:val="000D3486"/>
    <w:rsid w:val="000E27EF"/>
    <w:rsid w:val="00127F4E"/>
    <w:rsid w:val="001342B7"/>
    <w:rsid w:val="00137C80"/>
    <w:rsid w:val="001424A2"/>
    <w:rsid w:val="001542D3"/>
    <w:rsid w:val="00156B97"/>
    <w:rsid w:val="0016455B"/>
    <w:rsid w:val="00171EB3"/>
    <w:rsid w:val="001A4AC5"/>
    <w:rsid w:val="001A5E23"/>
    <w:rsid w:val="001C1E34"/>
    <w:rsid w:val="001C5C82"/>
    <w:rsid w:val="001D6E5D"/>
    <w:rsid w:val="001E3992"/>
    <w:rsid w:val="001E4AD7"/>
    <w:rsid w:val="001F02EC"/>
    <w:rsid w:val="00203318"/>
    <w:rsid w:val="00203E53"/>
    <w:rsid w:val="0020499A"/>
    <w:rsid w:val="002138A4"/>
    <w:rsid w:val="00223887"/>
    <w:rsid w:val="00225F13"/>
    <w:rsid w:val="00286F30"/>
    <w:rsid w:val="002B08B0"/>
    <w:rsid w:val="002C4419"/>
    <w:rsid w:val="002D6FC7"/>
    <w:rsid w:val="002E6BEE"/>
    <w:rsid w:val="00351E10"/>
    <w:rsid w:val="00354F72"/>
    <w:rsid w:val="00366B35"/>
    <w:rsid w:val="00372F48"/>
    <w:rsid w:val="003A60C4"/>
    <w:rsid w:val="003C2FA2"/>
    <w:rsid w:val="003D1054"/>
    <w:rsid w:val="003D1BEE"/>
    <w:rsid w:val="003D2BF5"/>
    <w:rsid w:val="003D4D18"/>
    <w:rsid w:val="003E15A3"/>
    <w:rsid w:val="003E752E"/>
    <w:rsid w:val="0040070B"/>
    <w:rsid w:val="00422B5F"/>
    <w:rsid w:val="00442392"/>
    <w:rsid w:val="00485BFB"/>
    <w:rsid w:val="004904C4"/>
    <w:rsid w:val="00494291"/>
    <w:rsid w:val="004A5C35"/>
    <w:rsid w:val="004C3EC9"/>
    <w:rsid w:val="00526049"/>
    <w:rsid w:val="0053732C"/>
    <w:rsid w:val="00540965"/>
    <w:rsid w:val="00560454"/>
    <w:rsid w:val="00575557"/>
    <w:rsid w:val="00584C49"/>
    <w:rsid w:val="005C26F1"/>
    <w:rsid w:val="005D08E8"/>
    <w:rsid w:val="005D1753"/>
    <w:rsid w:val="005E76D9"/>
    <w:rsid w:val="005F302D"/>
    <w:rsid w:val="005F3DC0"/>
    <w:rsid w:val="005F4D5B"/>
    <w:rsid w:val="006078C8"/>
    <w:rsid w:val="00620F0D"/>
    <w:rsid w:val="00630D57"/>
    <w:rsid w:val="006414B1"/>
    <w:rsid w:val="00652FE4"/>
    <w:rsid w:val="00653218"/>
    <w:rsid w:val="00674D1F"/>
    <w:rsid w:val="00682644"/>
    <w:rsid w:val="006C3240"/>
    <w:rsid w:val="006E58E4"/>
    <w:rsid w:val="006F1E1F"/>
    <w:rsid w:val="006F6CC1"/>
    <w:rsid w:val="00717A7B"/>
    <w:rsid w:val="00754CA4"/>
    <w:rsid w:val="007769F6"/>
    <w:rsid w:val="007A0EAE"/>
    <w:rsid w:val="007A7C9B"/>
    <w:rsid w:val="007B4B95"/>
    <w:rsid w:val="007C0853"/>
    <w:rsid w:val="007E228B"/>
    <w:rsid w:val="007F2C5D"/>
    <w:rsid w:val="00804C88"/>
    <w:rsid w:val="00816966"/>
    <w:rsid w:val="0086088E"/>
    <w:rsid w:val="00863A8E"/>
    <w:rsid w:val="00876EBB"/>
    <w:rsid w:val="00880A29"/>
    <w:rsid w:val="008A4C57"/>
    <w:rsid w:val="008C4764"/>
    <w:rsid w:val="008C5BD3"/>
    <w:rsid w:val="008D0882"/>
    <w:rsid w:val="008D5C98"/>
    <w:rsid w:val="008F6316"/>
    <w:rsid w:val="009267A1"/>
    <w:rsid w:val="009272D9"/>
    <w:rsid w:val="0095174E"/>
    <w:rsid w:val="0095790A"/>
    <w:rsid w:val="009A21B4"/>
    <w:rsid w:val="009B5B4F"/>
    <w:rsid w:val="009D2C75"/>
    <w:rsid w:val="009D36A1"/>
    <w:rsid w:val="009E074B"/>
    <w:rsid w:val="009E4282"/>
    <w:rsid w:val="009E628A"/>
    <w:rsid w:val="009F22BD"/>
    <w:rsid w:val="00A4678A"/>
    <w:rsid w:val="00A642AE"/>
    <w:rsid w:val="00A72070"/>
    <w:rsid w:val="00A979DC"/>
    <w:rsid w:val="00AB3765"/>
    <w:rsid w:val="00AB76B7"/>
    <w:rsid w:val="00AC4389"/>
    <w:rsid w:val="00B02949"/>
    <w:rsid w:val="00B055FD"/>
    <w:rsid w:val="00B07679"/>
    <w:rsid w:val="00B20C55"/>
    <w:rsid w:val="00B22242"/>
    <w:rsid w:val="00B25314"/>
    <w:rsid w:val="00B403BA"/>
    <w:rsid w:val="00B45847"/>
    <w:rsid w:val="00B5412B"/>
    <w:rsid w:val="00B72A1E"/>
    <w:rsid w:val="00B85A0B"/>
    <w:rsid w:val="00BA4CA5"/>
    <w:rsid w:val="00BC24A9"/>
    <w:rsid w:val="00BC7EBD"/>
    <w:rsid w:val="00BD25FB"/>
    <w:rsid w:val="00BE1981"/>
    <w:rsid w:val="00C0358D"/>
    <w:rsid w:val="00C21B87"/>
    <w:rsid w:val="00C43888"/>
    <w:rsid w:val="00C45E49"/>
    <w:rsid w:val="00C500CA"/>
    <w:rsid w:val="00C518DD"/>
    <w:rsid w:val="00C8559A"/>
    <w:rsid w:val="00CA2C8E"/>
    <w:rsid w:val="00CA34FE"/>
    <w:rsid w:val="00CB3674"/>
    <w:rsid w:val="00CC2629"/>
    <w:rsid w:val="00CC3027"/>
    <w:rsid w:val="00CE5F6B"/>
    <w:rsid w:val="00CE69EA"/>
    <w:rsid w:val="00D0185A"/>
    <w:rsid w:val="00D15058"/>
    <w:rsid w:val="00D216D9"/>
    <w:rsid w:val="00D24DA2"/>
    <w:rsid w:val="00D26E8E"/>
    <w:rsid w:val="00D52F78"/>
    <w:rsid w:val="00D6685D"/>
    <w:rsid w:val="00D73F42"/>
    <w:rsid w:val="00D77994"/>
    <w:rsid w:val="00D823B0"/>
    <w:rsid w:val="00DA44DA"/>
    <w:rsid w:val="00DB2CFA"/>
    <w:rsid w:val="00DB5135"/>
    <w:rsid w:val="00DD40F3"/>
    <w:rsid w:val="00DE64A9"/>
    <w:rsid w:val="00DF7373"/>
    <w:rsid w:val="00E04C4D"/>
    <w:rsid w:val="00E108B4"/>
    <w:rsid w:val="00E133C3"/>
    <w:rsid w:val="00E13E60"/>
    <w:rsid w:val="00E32611"/>
    <w:rsid w:val="00E337D9"/>
    <w:rsid w:val="00E41A34"/>
    <w:rsid w:val="00E424B1"/>
    <w:rsid w:val="00E62347"/>
    <w:rsid w:val="00E85711"/>
    <w:rsid w:val="00EA40F2"/>
    <w:rsid w:val="00EA7600"/>
    <w:rsid w:val="00EB796B"/>
    <w:rsid w:val="00EC7DE2"/>
    <w:rsid w:val="00ED39DB"/>
    <w:rsid w:val="00ED5DC1"/>
    <w:rsid w:val="00EE6271"/>
    <w:rsid w:val="00F067AF"/>
    <w:rsid w:val="00F24D56"/>
    <w:rsid w:val="00F95438"/>
    <w:rsid w:val="00F974C0"/>
    <w:rsid w:val="00FC2280"/>
    <w:rsid w:val="00FC6D6A"/>
    <w:rsid w:val="00FD43D5"/>
    <w:rsid w:val="00FE3BEA"/>
    <w:rsid w:val="00FF289B"/>
    <w:rsid w:val="00FF7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40F3"/>
    <w:pPr>
      <w:jc w:val="both"/>
    </w:pPr>
    <w:rPr>
      <w:rFonts w:ascii="Verdana" w:hAnsi="Verdana"/>
      <w:sz w:val="12"/>
      <w:szCs w:val="24"/>
    </w:rPr>
  </w:style>
  <w:style w:type="paragraph" w:styleId="1">
    <w:name w:val="heading 1"/>
    <w:basedOn w:val="a"/>
    <w:next w:val="a"/>
    <w:link w:val="10"/>
    <w:qFormat/>
    <w:rsid w:val="009B5B4F"/>
    <w:pPr>
      <w:keepNext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2B08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25F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083C72"/>
  </w:style>
  <w:style w:type="character" w:styleId="a4">
    <w:name w:val="Hyperlink"/>
    <w:basedOn w:val="a0"/>
    <w:rsid w:val="00083C72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04C4D"/>
    <w:rPr>
      <w:rFonts w:ascii="Verdana" w:hAnsi="Verdana" w:cs="Arial"/>
      <w:b/>
      <w:bCs/>
      <w:kern w:val="32"/>
      <w:sz w:val="12"/>
      <w:szCs w:val="32"/>
      <w:lang w:val="ru-RU" w:eastAsia="ru-RU" w:bidi="ar-SA"/>
    </w:rPr>
  </w:style>
  <w:style w:type="paragraph" w:styleId="a5">
    <w:name w:val="Body Text"/>
    <w:basedOn w:val="a"/>
    <w:rsid w:val="00D73F42"/>
    <w:rPr>
      <w:rFonts w:ascii="Times New Roman" w:hAnsi="Times New Roman"/>
      <w:sz w:val="10"/>
    </w:rPr>
  </w:style>
  <w:style w:type="paragraph" w:styleId="a6">
    <w:name w:val="Body Text Indent"/>
    <w:basedOn w:val="a"/>
    <w:rsid w:val="007A0EAE"/>
    <w:pPr>
      <w:spacing w:after="120"/>
      <w:ind w:left="283"/>
    </w:pPr>
  </w:style>
  <w:style w:type="paragraph" w:styleId="20">
    <w:name w:val="Body Text Indent 2"/>
    <w:basedOn w:val="a"/>
    <w:rsid w:val="00F067AF"/>
    <w:pPr>
      <w:spacing w:after="120" w:line="480" w:lineRule="auto"/>
      <w:ind w:left="283"/>
    </w:pPr>
  </w:style>
  <w:style w:type="paragraph" w:styleId="3">
    <w:name w:val="Body Text Indent 3"/>
    <w:basedOn w:val="a"/>
    <w:rsid w:val="00652FE4"/>
    <w:pPr>
      <w:spacing w:after="120"/>
      <w:ind w:left="283"/>
    </w:pPr>
    <w:rPr>
      <w:sz w:val="16"/>
      <w:szCs w:val="16"/>
    </w:rPr>
  </w:style>
  <w:style w:type="paragraph" w:styleId="21">
    <w:name w:val="Body Text 2"/>
    <w:basedOn w:val="a"/>
    <w:rsid w:val="00AB76B7"/>
    <w:pPr>
      <w:spacing w:after="120" w:line="480" w:lineRule="auto"/>
    </w:pPr>
  </w:style>
  <w:style w:type="paragraph" w:styleId="a7">
    <w:name w:val="Balloon Text"/>
    <w:basedOn w:val="a"/>
    <w:link w:val="a8"/>
    <w:rsid w:val="00422B5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22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image" Target="media/image25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9.wmf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image" Target="media/image23.png"/><Relationship Id="rId53" Type="http://schemas.openxmlformats.org/officeDocument/2006/relationships/image" Target="media/image28.wmf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6.wmf"/><Relationship Id="rId57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8" Type="http://schemas.openxmlformats.org/officeDocument/2006/relationships/image" Target="media/image4.emf"/><Relationship Id="rId51" Type="http://schemas.openxmlformats.org/officeDocument/2006/relationships/image" Target="media/image27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3859</CharactersWithSpaces>
  <SharedDoc>false</SharedDoc>
  <HLinks>
    <vt:vector size="342" baseType="variant">
      <vt:variant>
        <vt:i4>1114166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_Toc75521150</vt:lpwstr>
      </vt:variant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_Toc75521149</vt:lpwstr>
      </vt:variant>
      <vt:variant>
        <vt:i4>1638455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_Toc75521148</vt:lpwstr>
      </vt:variant>
      <vt:variant>
        <vt:i4>1441847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_Toc75521147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_Toc75521146</vt:lpwstr>
      </vt:variant>
      <vt:variant>
        <vt:i4>1310775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_Toc75521145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_Toc75521144</vt:lpwstr>
      </vt:variant>
      <vt:variant>
        <vt:i4>1179703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_Toc75521143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_Toc75521142</vt:lpwstr>
      </vt:variant>
      <vt:variant>
        <vt:i4>1048631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_Toc75521141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_Toc75521140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_Toc75521139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_Toc75521138</vt:lpwstr>
      </vt:variant>
      <vt:variant>
        <vt:i4>1441840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_Toc75521137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_Toc75521136</vt:lpwstr>
      </vt:variant>
      <vt:variant>
        <vt:i4>1310768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_Toc75521135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_Toc75521134</vt:lpwstr>
      </vt:variant>
      <vt:variant>
        <vt:i4>1179696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_Toc75521133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_Toc75521132</vt:lpwstr>
      </vt:variant>
      <vt:variant>
        <vt:i4>1048624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_Toc75521131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_Toc75521130</vt:lpwstr>
      </vt:variant>
      <vt:variant>
        <vt:i4>1572913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_Toc75521129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_Toc75521128</vt:lpwstr>
      </vt:variant>
      <vt:variant>
        <vt:i4>1441841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_Toc75521127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_Toc75521126</vt:lpwstr>
      </vt:variant>
      <vt:variant>
        <vt:i4>1310769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_Toc75521125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_Toc75521124</vt:lpwstr>
      </vt:variant>
      <vt:variant>
        <vt:i4>1179697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_Toc75521123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_Toc75521122</vt:lpwstr>
      </vt:variant>
      <vt:variant>
        <vt:i4>1048625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_Toc75521121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_Toc75521120</vt:lpwstr>
      </vt:variant>
      <vt:variant>
        <vt:i4>1572914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_Toc75521119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_Toc75521118</vt:lpwstr>
      </vt:variant>
      <vt:variant>
        <vt:i4>1441842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_Toc75521117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_Toc75521116</vt:lpwstr>
      </vt:variant>
      <vt:variant>
        <vt:i4>1310770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_Toc75521115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_Toc75521114</vt:lpwstr>
      </vt:variant>
      <vt:variant>
        <vt:i4>1179698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_Toc75521113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_Toc75521112</vt:lpwstr>
      </vt:variant>
      <vt:variant>
        <vt:i4>1048626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_Toc75521111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_Toc75521110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_Toc75521109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_Toc75521108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_Toc75521107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_Toc75521105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_Toc75521104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_Toc75521103</vt:lpwstr>
      </vt:variant>
      <vt:variant>
        <vt:i4>1245235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_Toc75521102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_Toc75521101</vt:lpwstr>
      </vt:variant>
      <vt:variant>
        <vt:i4>1114163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_Toc75521100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_Toc75521099</vt:lpwstr>
      </vt:variant>
      <vt:variant>
        <vt:i4>1572922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_Toc75521098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_Toc75521097</vt:lpwstr>
      </vt:variant>
      <vt:variant>
        <vt:i4>1441850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_Toc75521096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_Toc75521095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_Toc75521094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_Toc75521093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twirpx</dc:creator>
  <cp:lastModifiedBy>Yuri</cp:lastModifiedBy>
  <cp:revision>3</cp:revision>
  <dcterms:created xsi:type="dcterms:W3CDTF">2010-06-20T09:59:00Z</dcterms:created>
  <dcterms:modified xsi:type="dcterms:W3CDTF">2010-06-20T10:04:00Z</dcterms:modified>
</cp:coreProperties>
</file>