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lang w:val="uk-UA"/>
        </w:rPr>
      </w:pPr>
      <w:r w:rsidRPr="00F921B8">
        <w:rPr>
          <w:rFonts w:ascii="Times New Roman" w:hAnsi="Times New Roman" w:cs="Times New Roman"/>
          <w:lang w:val="uk-UA"/>
        </w:rPr>
        <w:t>Міністерство освіти та науки України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lang w:val="uk-UA"/>
        </w:rPr>
      </w:pPr>
      <w:r w:rsidRPr="00F921B8">
        <w:rPr>
          <w:rFonts w:ascii="Times New Roman" w:hAnsi="Times New Roman" w:cs="Times New Roman"/>
          <w:lang w:val="uk-UA"/>
        </w:rPr>
        <w:t>Національний технічний університет України «КПІ»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lang w:val="uk-UA"/>
        </w:rPr>
      </w:pPr>
      <w:r w:rsidRPr="00F921B8">
        <w:rPr>
          <w:rFonts w:ascii="Times New Roman" w:hAnsi="Times New Roman" w:cs="Times New Roman"/>
          <w:lang w:val="uk-UA"/>
        </w:rPr>
        <w:t>Факультет інформатики та обчислювальної техніки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F921B8">
        <w:rPr>
          <w:rFonts w:ascii="Times New Roman" w:hAnsi="Times New Roman" w:cs="Times New Roman"/>
          <w:b/>
          <w:sz w:val="56"/>
          <w:szCs w:val="36"/>
          <w:lang w:val="uk-UA"/>
        </w:rPr>
        <w:t>Реферат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по темі: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i/>
          <w:sz w:val="48"/>
          <w:szCs w:val="48"/>
          <w:lang w:val="uk-UA"/>
        </w:rPr>
      </w:pPr>
      <w:r w:rsidRPr="00F921B8">
        <w:rPr>
          <w:rFonts w:ascii="Times New Roman" w:hAnsi="Times New Roman" w:cs="Times New Roman"/>
          <w:i/>
          <w:sz w:val="36"/>
          <w:szCs w:val="36"/>
          <w:lang w:val="uk-UA"/>
        </w:rPr>
        <w:t>«</w:t>
      </w:r>
      <w:r w:rsidRPr="00F921B8">
        <w:rPr>
          <w:rFonts w:asciiTheme="majorHAnsi" w:hAnsiTheme="majorHAnsi" w:cstheme="minorHAnsi"/>
          <w:i/>
          <w:sz w:val="48"/>
          <w:szCs w:val="48"/>
          <w:lang w:val="uk-UA"/>
        </w:rPr>
        <w:t xml:space="preserve">Перша медична допомога </w:t>
      </w:r>
      <w:r w:rsidRPr="00F921B8">
        <w:rPr>
          <w:rFonts w:asciiTheme="majorHAnsi" w:hAnsiTheme="majorHAnsi" w:cstheme="minorHAnsi"/>
          <w:i/>
          <w:sz w:val="48"/>
          <w:szCs w:val="48"/>
        </w:rPr>
        <w:t>п</w:t>
      </w:r>
      <w:r w:rsidRPr="00F921B8">
        <w:rPr>
          <w:rFonts w:asciiTheme="majorHAnsi" w:hAnsiTheme="majorHAnsi" w:cstheme="minorHAnsi"/>
          <w:i/>
          <w:sz w:val="48"/>
          <w:szCs w:val="48"/>
        </w:rPr>
        <w:t xml:space="preserve">ри </w:t>
      </w:r>
      <w:proofErr w:type="spellStart"/>
      <w:r w:rsidRPr="00F921B8">
        <w:rPr>
          <w:rFonts w:asciiTheme="majorHAnsi" w:hAnsiTheme="majorHAnsi" w:cstheme="minorHAnsi"/>
          <w:i/>
          <w:sz w:val="48"/>
          <w:szCs w:val="48"/>
        </w:rPr>
        <w:t>ураженні</w:t>
      </w:r>
      <w:proofErr w:type="spellEnd"/>
      <w:r w:rsidRPr="00F921B8">
        <w:rPr>
          <w:rFonts w:asciiTheme="majorHAnsi" w:hAnsiTheme="majorHAnsi" w:cstheme="minorHAnsi"/>
          <w:i/>
          <w:sz w:val="48"/>
          <w:szCs w:val="48"/>
        </w:rPr>
        <w:t xml:space="preserve"> </w:t>
      </w:r>
      <w:proofErr w:type="spellStart"/>
      <w:r w:rsidRPr="00F921B8">
        <w:rPr>
          <w:rFonts w:asciiTheme="majorHAnsi" w:hAnsiTheme="majorHAnsi" w:cstheme="minorHAnsi"/>
          <w:i/>
          <w:sz w:val="48"/>
          <w:szCs w:val="48"/>
        </w:rPr>
        <w:t>струмом</w:t>
      </w:r>
      <w:proofErr w:type="spellEnd"/>
      <w:r w:rsidRPr="00F921B8">
        <w:rPr>
          <w:rFonts w:asciiTheme="majorHAnsi" w:hAnsiTheme="majorHAnsi" w:cstheme="minorHAnsi"/>
          <w:i/>
          <w:sz w:val="48"/>
          <w:szCs w:val="48"/>
        </w:rPr>
        <w:t xml:space="preserve"> </w:t>
      </w:r>
      <w:proofErr w:type="spellStart"/>
      <w:r w:rsidRPr="00F921B8">
        <w:rPr>
          <w:rFonts w:asciiTheme="majorHAnsi" w:hAnsiTheme="majorHAnsi" w:cstheme="minorHAnsi"/>
          <w:i/>
          <w:sz w:val="48"/>
          <w:szCs w:val="48"/>
        </w:rPr>
        <w:t>більше</w:t>
      </w:r>
      <w:proofErr w:type="spellEnd"/>
      <w:r w:rsidRPr="00F921B8">
        <w:rPr>
          <w:rFonts w:asciiTheme="majorHAnsi" w:hAnsiTheme="majorHAnsi" w:cstheme="minorHAnsi"/>
          <w:i/>
          <w:sz w:val="48"/>
          <w:szCs w:val="48"/>
        </w:rPr>
        <w:t xml:space="preserve"> 1000</w:t>
      </w:r>
      <w:r w:rsidRPr="00F921B8">
        <w:rPr>
          <w:rFonts w:asciiTheme="majorHAnsi" w:hAnsiTheme="majorHAnsi" w:cstheme="minorHAnsi"/>
          <w:i/>
          <w:sz w:val="48"/>
          <w:szCs w:val="48"/>
          <w:lang w:val="uk-UA"/>
        </w:rPr>
        <w:t>В</w:t>
      </w:r>
      <w:r w:rsidRPr="00F921B8">
        <w:rPr>
          <w:rFonts w:ascii="Times New Roman" w:hAnsi="Times New Roman" w:cs="Times New Roman"/>
          <w:i/>
          <w:sz w:val="36"/>
          <w:szCs w:val="36"/>
          <w:lang w:val="uk-UA"/>
        </w:rPr>
        <w:t>»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Default="00F921B8" w:rsidP="00F921B8">
      <w:pPr>
        <w:spacing w:before="120"/>
        <w:ind w:left="45" w:firstLine="5484"/>
        <w:rPr>
          <w:rFonts w:ascii="Times New Roman" w:hAnsi="Times New Roman" w:cs="Times New Roman"/>
          <w:sz w:val="32"/>
          <w:szCs w:val="32"/>
          <w:lang w:val="uk-UA"/>
        </w:rPr>
      </w:pPr>
    </w:p>
    <w:p w:rsidR="00F921B8" w:rsidRDefault="00F921B8" w:rsidP="00F921B8">
      <w:pPr>
        <w:spacing w:before="120"/>
        <w:ind w:left="45" w:firstLine="5484"/>
        <w:rPr>
          <w:rFonts w:ascii="Times New Roman" w:hAnsi="Times New Roman" w:cs="Times New Roman"/>
          <w:sz w:val="32"/>
          <w:szCs w:val="32"/>
          <w:lang w:val="uk-UA"/>
        </w:rPr>
      </w:pPr>
    </w:p>
    <w:p w:rsidR="00F921B8" w:rsidRDefault="00F921B8" w:rsidP="00F921B8">
      <w:pPr>
        <w:spacing w:before="120"/>
        <w:ind w:left="45" w:firstLine="5484"/>
        <w:rPr>
          <w:rFonts w:ascii="Times New Roman" w:hAnsi="Times New Roman" w:cs="Times New Roman"/>
          <w:sz w:val="32"/>
          <w:szCs w:val="32"/>
          <w:lang w:val="uk-UA"/>
        </w:rPr>
      </w:pPr>
    </w:p>
    <w:p w:rsidR="00F921B8" w:rsidRPr="00F921B8" w:rsidRDefault="00F921B8" w:rsidP="00F921B8">
      <w:pPr>
        <w:spacing w:before="120"/>
        <w:ind w:left="45" w:firstLine="54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Підготував</w:t>
      </w:r>
      <w:r w:rsidRPr="00F921B8">
        <w:rPr>
          <w:rFonts w:ascii="Times New Roman" w:hAnsi="Times New Roman" w:cs="Times New Roman"/>
          <w:sz w:val="32"/>
          <w:szCs w:val="32"/>
          <w:lang w:val="uk-UA"/>
        </w:rPr>
        <w:t xml:space="preserve">:  студент </w:t>
      </w:r>
      <w:r>
        <w:rPr>
          <w:rFonts w:ascii="Times New Roman" w:hAnsi="Times New Roman" w:cs="Times New Roman"/>
          <w:sz w:val="32"/>
          <w:szCs w:val="32"/>
          <w:lang w:val="uk-UA"/>
        </w:rPr>
        <w:t>3</w:t>
      </w:r>
      <w:r w:rsidRPr="00F921B8">
        <w:rPr>
          <w:rFonts w:ascii="Times New Roman" w:hAnsi="Times New Roman" w:cs="Times New Roman"/>
          <w:sz w:val="32"/>
          <w:szCs w:val="32"/>
          <w:lang w:val="uk-UA"/>
        </w:rPr>
        <w:t xml:space="preserve"> курсу</w:t>
      </w:r>
    </w:p>
    <w:p w:rsidR="00F921B8" w:rsidRPr="00F921B8" w:rsidRDefault="00F921B8" w:rsidP="00F921B8">
      <w:pPr>
        <w:spacing w:before="120"/>
        <w:ind w:left="887" w:firstLine="619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r w:rsidRPr="00F921B8">
        <w:rPr>
          <w:rFonts w:ascii="Times New Roman" w:hAnsi="Times New Roman" w:cs="Times New Roman"/>
          <w:sz w:val="32"/>
          <w:szCs w:val="32"/>
          <w:lang w:val="uk-UA"/>
        </w:rPr>
        <w:t>ФІОТ гр. ІО-92</w:t>
      </w:r>
    </w:p>
    <w:p w:rsidR="00F921B8" w:rsidRPr="00F921B8" w:rsidRDefault="00F921B8" w:rsidP="00F921B8">
      <w:pPr>
        <w:spacing w:before="120"/>
        <w:ind w:left="45" w:firstLine="6901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r w:rsidRPr="00F921B8">
        <w:rPr>
          <w:rFonts w:ascii="Times New Roman" w:hAnsi="Times New Roman" w:cs="Times New Roman"/>
          <w:sz w:val="32"/>
          <w:szCs w:val="32"/>
          <w:lang w:val="uk-UA"/>
        </w:rPr>
        <w:t>Петрук В.О.</w:t>
      </w: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1B8" w:rsidRPr="00F921B8" w:rsidRDefault="00F921B8" w:rsidP="00F921B8">
      <w:pPr>
        <w:spacing w:before="120"/>
        <w:ind w:left="45" w:firstLine="495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921B8">
        <w:rPr>
          <w:rFonts w:ascii="Times New Roman" w:hAnsi="Times New Roman" w:cs="Times New Roman"/>
          <w:sz w:val="28"/>
          <w:szCs w:val="28"/>
          <w:lang w:val="uk-UA"/>
        </w:rPr>
        <w:t>Київ 2011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 xml:space="preserve">Перша </w:t>
      </w:r>
      <w:proofErr w:type="spellStart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медична</w:t>
      </w:r>
      <w:proofErr w:type="spellEnd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допомога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комплекс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спрямованих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відновлення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збереження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здоров'я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здійснюваних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немедичними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працівниками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взаємодопомога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самим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самодопомога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Найважливіше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першої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терміновість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Чим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надана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сподівань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сприятливий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наслідок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Посл</w:t>
      </w:r>
      <w:proofErr w:type="gramEnd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ідовність</w:t>
      </w:r>
      <w:proofErr w:type="spellEnd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надання</w:t>
      </w:r>
      <w:proofErr w:type="spellEnd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першої</w:t>
      </w:r>
      <w:proofErr w:type="spellEnd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допомоги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  </w:t>
      </w:r>
    </w:p>
    <w:p w:rsidR="00FA7793" w:rsidRPr="00FA7793" w:rsidRDefault="00FA7793" w:rsidP="00FA7793">
      <w:pPr>
        <w:shd w:val="clear" w:color="auto" w:fill="FFFFFF"/>
        <w:spacing w:before="100" w:beforeAutospacing="1" w:after="100" w:afterAutospacing="1" w:line="235" w:lineRule="atLeast"/>
        <w:ind w:left="5" w:firstLine="39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усунути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ушкоджуючих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загрожують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здоров'ю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оцінити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важкість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травми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загрозу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ідовність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щодо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рятування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A7793" w:rsidRPr="00FA7793" w:rsidRDefault="00FA7793" w:rsidP="00A8421E">
      <w:pPr>
        <w:shd w:val="clear" w:color="auto" w:fill="FFFFFF"/>
        <w:spacing w:before="100" w:beforeAutospacing="1" w:after="100" w:afterAutospacing="1" w:line="235" w:lineRule="atLeast"/>
        <w:ind w:left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заходи 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рятування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ідовності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терміновості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відновити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прохідність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дихальних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шляхів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штучне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провести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зовнішній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масаж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FA7793" w:rsidRPr="00FA7793" w:rsidRDefault="00FA7793" w:rsidP="00A8421E">
      <w:pPr>
        <w:shd w:val="clear" w:color="auto" w:fill="FFFFFF"/>
        <w:spacing w:before="100" w:beforeAutospacing="1" w:after="100" w:afterAutospacing="1" w:line="235" w:lineRule="atLeast"/>
        <w:ind w:left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ідтримати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прибуття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медичного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працівника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медичну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вжити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щодо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транспортування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найближчого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лікувального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закладу.</w:t>
      </w:r>
    </w:p>
    <w:p w:rsidR="00A8421E" w:rsidRPr="00CD22C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Рятування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електричного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струму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залежить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струму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Зволікання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зумовити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загибель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ураженні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електричним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смерть часто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буває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клінічною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тому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ніколи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відмовлятися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вважати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мертвим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відсутність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серцебиття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пульсу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CD22C3" w:rsidRDefault="00FA7793" w:rsidP="00FA7793">
      <w:pPr>
        <w:spacing w:before="100" w:beforeAutospacing="1" w:after="100" w:afterAutospacing="1" w:line="270" w:lineRule="atLeast"/>
        <w:ind w:firstLine="39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струмоведучих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знаходяться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мимовільне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судомне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скорочення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м'язів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збудження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призвести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припинення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кровообігу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тримає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руками,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пальці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сильно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стискаються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неможливим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дією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того,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першу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повинне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вимкнення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тієї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електроустановки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котрої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доторкається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Вимкнення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здійснюється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вимикачі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рубильника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вимикаючого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апарата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(рис.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8421E" w:rsidRPr="00FA7793" w:rsidRDefault="00A8421E" w:rsidP="00A8421E">
      <w:pPr>
        <w:spacing w:before="245" w:after="0" w:line="270" w:lineRule="atLeast"/>
        <w:ind w:left="2539" w:right="26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77317BC" wp14:editId="55624C3B">
            <wp:extent cx="2486025" cy="1825001"/>
            <wp:effectExtent l="0" t="0" r="0" b="3810"/>
            <wp:docPr id="1" name="Рисунок 1" descr="http://buklib.net/msohtmlclip1/96/image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uklib.net/msohtmlclip1/96/image1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89" cy="182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1E" w:rsidRPr="00FA7793" w:rsidRDefault="00A8421E" w:rsidP="00A8421E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відключенням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електроустановки</w:t>
      </w:r>
      <w:proofErr w:type="spellEnd"/>
    </w:p>
    <w:p w:rsidR="00FA7793" w:rsidRPr="00FA7793" w:rsidRDefault="00A8421E" w:rsidP="00A842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вимкнути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установку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вжити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щодо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струмоведучих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торкається</w:t>
      </w:r>
      <w:proofErr w:type="spellEnd"/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випадках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той,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повинен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доторкатися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належних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запобіжних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оскільки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небезпечно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</w:t>
      </w:r>
      <w:r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повинен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слідкувати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самому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опинитися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струмоведучою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кроковою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напругою</w:t>
      </w:r>
      <w:proofErr w:type="spellEnd"/>
      <w:r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струмоведучих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1000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одягнути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діелектричні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рукавиці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штангою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ізольованими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кліщами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розрахованими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(рис.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A7793" w:rsidRPr="00FA7793" w:rsidRDefault="00FA7793" w:rsidP="00FA7793">
      <w:pPr>
        <w:spacing w:before="595" w:after="0" w:line="270" w:lineRule="atLeast"/>
        <w:ind w:left="2030" w:right="21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7135178" wp14:editId="7B2940DB">
            <wp:extent cx="2676525" cy="1870136"/>
            <wp:effectExtent l="0" t="0" r="0" b="0"/>
            <wp:docPr id="2" name="Рисунок 2" descr="http://buklib.net/msohtmlclip1/96/image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uklib.net/msohtmlclip1/96/image1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93" w:rsidRPr="00FA7793" w:rsidRDefault="00FA7793" w:rsidP="00A8421E">
      <w:pPr>
        <w:spacing w:before="100" w:beforeAutospacing="1" w:after="100" w:afterAutospacing="1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електроустановках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1000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ізолюючою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штангою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забувати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небезпеку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крокової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струмоведуча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лежить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Тому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винести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цієї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зони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Без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засобів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захисту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пересуватися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зон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розтікання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 по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відриваючи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ноги одна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(рис. </w:t>
      </w:r>
      <w:r w:rsidR="00A8421E" w:rsidRPr="00CD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A7793" w:rsidRPr="00FA7793" w:rsidRDefault="00FA7793" w:rsidP="00FA7793">
      <w:pPr>
        <w:spacing w:before="182" w:after="0" w:line="270" w:lineRule="atLeast"/>
        <w:ind w:left="2347" w:right="236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AA10B5" wp14:editId="2F4FF966">
            <wp:extent cx="2057400" cy="1780775"/>
            <wp:effectExtent l="0" t="0" r="0" b="0"/>
            <wp:docPr id="3" name="Рисунок 3" descr="http://buklib.net/msohtmlclip1/96/image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klib.net/msohtmlclip1/96/image1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50" cy="17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793" w:rsidRPr="00FA7793" w:rsidRDefault="00FA7793" w:rsidP="00A8421E">
      <w:pPr>
        <w:spacing w:before="100" w:beforeAutospacing="1" w:after="100" w:afterAutospacing="1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3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зон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розтікання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струму: а —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б —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ніг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пересуванні</w:t>
      </w:r>
      <w:proofErr w:type="spellEnd"/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лініях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електропередачі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коли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вимкнути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цією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метою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замикання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накоротко, накинувши на них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гнучкий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повинен бути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поперечного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перетину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перегорів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проходженні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 короткого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замикання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накиданням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провода один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кінець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заземлити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приєднати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металевої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опори,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заземлювального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спуску).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метою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зручності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накидання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вільний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кінець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провідника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бажано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прикріпити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вантаж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Накидати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торкнувся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людей.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торкається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одного провода, то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достатньо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заземлити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Заходи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долікарської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залежать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стану,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електричного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Після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ії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електричного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струму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оцінити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стан. 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випадках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ураження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електричним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струмом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обов'язково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лікаря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незалежно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ідомості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стійке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пульсом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втрачав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свідомість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покласти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підстилку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одягу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розстебнути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одяг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затруднює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приплив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свіжого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розтерти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зігріти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спокій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понюхати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нашатирний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спирт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сполоснути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обличчя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холодною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водою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котрий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ідомості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прийде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тями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15—20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краплин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настоянки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валеріани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гарячого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чаю.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дозволяти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рухатися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продовжувати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роботу,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оскільки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відсутність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важких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симптомів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ураження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виключає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можливості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подальшого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погіршення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стану. Лише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лікар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висновок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стан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здоров'я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ідко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судорожно, але 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намацується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пульсу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відразу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штучне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відсутності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пульсу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внаслідок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ізкого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погіршення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кровообігу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розширюються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зіниці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зростає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синюшність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слизових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оболонок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таких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випадках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повинна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спрямована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відновлення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життєвих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шляхом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штучного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(непрямого)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масажу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переносити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тих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випадках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коли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продовжує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загрожувати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небезпека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можливе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втрачати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час,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роздягати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Не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обов'язково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штучного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знаходився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горизонтальному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потерпілий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знаходиться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висоті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 спуском на землю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штучне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безпосередньо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люльці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щоглі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на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7793" w:rsidRPr="00FA7793" w:rsidRDefault="00FA7793" w:rsidP="00FA7793">
      <w:pPr>
        <w:spacing w:before="100" w:beforeAutospacing="1" w:after="100" w:afterAutospacing="1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Опустивши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потерпілого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землю,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відразу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розпочати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штучного</w:t>
      </w:r>
      <w:proofErr w:type="gram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масажу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появи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самостійного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відновлення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серця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передачі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потерпшого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медичному</w:t>
      </w:r>
      <w:proofErr w:type="spellEnd"/>
      <w:r w:rsidRPr="00FA7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персоналу.</w:t>
      </w:r>
    </w:p>
    <w:p w:rsidR="006401CA" w:rsidRDefault="006401CA"/>
    <w:sectPr w:rsidR="006401CA" w:rsidSect="00A8421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93"/>
    <w:rsid w:val="00270DDB"/>
    <w:rsid w:val="00477C82"/>
    <w:rsid w:val="006401CA"/>
    <w:rsid w:val="00A8421E"/>
    <w:rsid w:val="00CD22C3"/>
    <w:rsid w:val="00F921B8"/>
    <w:rsid w:val="00F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6</cp:revision>
  <cp:lastPrinted>2011-11-08T19:12:00Z</cp:lastPrinted>
  <dcterms:created xsi:type="dcterms:W3CDTF">2011-11-08T18:40:00Z</dcterms:created>
  <dcterms:modified xsi:type="dcterms:W3CDTF">2011-11-08T19:13:00Z</dcterms:modified>
</cp:coreProperties>
</file>