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RPr="00707271" w:rsidTr="001A5F93">
        <w:trPr>
          <w:trHeight w:val="2880"/>
          <w:jc w:val="center"/>
        </w:trPr>
        <w:tc>
          <w:tcPr>
            <w:tcW w:w="5000" w:type="pct"/>
          </w:tcPr>
          <w:p w:rsidR="000E5542" w:rsidRPr="00707271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707271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Pr="00707271"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RPr="00707271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Pr="00707271" w:rsidRDefault="000E5542" w:rsidP="00307D21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07271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307D2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7</w:t>
                </w:r>
              </w:p>
            </w:tc>
          </w:sdtContent>
        </w:sdt>
      </w:tr>
      <w:tr w:rsidR="000E5542" w:rsidRPr="00707271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Pr="00707271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07271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 w:rsidRPr="00707271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RPr="00707271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Pr="00707271" w:rsidRDefault="000E5542" w:rsidP="001A5F93">
            <w:pPr>
              <w:pStyle w:val="a5"/>
              <w:jc w:val="center"/>
            </w:pPr>
          </w:p>
        </w:tc>
      </w:tr>
      <w:tr w:rsidR="000E5542" w:rsidRPr="00707271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Pr="00707271" w:rsidRDefault="000E5542" w:rsidP="00A31394">
                <w:pPr>
                  <w:pStyle w:val="a5"/>
                  <w:jc w:val="right"/>
                  <w:rPr>
                    <w:b/>
                    <w:bCs/>
                  </w:rPr>
                </w:pPr>
                <w:r w:rsidRPr="0070727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 w:rsidRPr="0070727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 w:rsidRPr="0070727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тудент 3 курсу ФІОТ,                                                                                                                               група ІО-</w:t>
                </w:r>
                <w:r w:rsidR="00A31394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 w:rsidRPr="0070727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</w:t>
                </w:r>
                <w:r w:rsidR="001E6507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 Едуард</w:t>
                </w:r>
              </w:p>
            </w:tc>
          </w:sdtContent>
        </w:sdt>
      </w:tr>
    </w:tbl>
    <w:p w:rsidR="000E5542" w:rsidRPr="00707271" w:rsidRDefault="000E5542" w:rsidP="000E5542">
      <w:pPr>
        <w:rPr>
          <w:b/>
          <w:sz w:val="28"/>
        </w:rPr>
      </w:pPr>
    </w:p>
    <w:p w:rsidR="00EB7461" w:rsidRPr="00707271" w:rsidRDefault="000E5542" w:rsidP="000E5542">
      <w:pPr>
        <w:jc w:val="center"/>
      </w:pPr>
      <w:r w:rsidRPr="00707271">
        <w:rPr>
          <w:b/>
          <w:sz w:val="28"/>
        </w:rPr>
        <w:t>201</w:t>
      </w:r>
      <w:r w:rsidR="001E6507">
        <w:rPr>
          <w:b/>
          <w:sz w:val="28"/>
          <w:lang w:val="ru-RU"/>
        </w:rPr>
        <w:t>2</w:t>
      </w:r>
      <w:r w:rsidRPr="00707271">
        <w:rPr>
          <w:b/>
          <w:sz w:val="28"/>
        </w:rPr>
        <w:t>р.</w:t>
      </w:r>
      <w:r w:rsidR="00EB7461" w:rsidRPr="00707271">
        <w:br w:type="page"/>
      </w:r>
    </w:p>
    <w:p w:rsidR="00192560" w:rsidRPr="00707271" w:rsidRDefault="00652BF5" w:rsidP="00652BF5">
      <w:pPr>
        <w:ind w:firstLine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lastRenderedPageBreak/>
        <w:t>В</w:t>
      </w:r>
      <w:r w:rsidR="00192560" w:rsidRPr="00707271">
        <w:rPr>
          <w:rFonts w:eastAsiaTheme="minorEastAsia"/>
          <w:sz w:val="28"/>
          <w:szCs w:val="28"/>
        </w:rPr>
        <w:t>аріант завдання</w:t>
      </w:r>
    </w:p>
    <w:p w:rsidR="001A712E" w:rsidRPr="00707271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Номер залікової книжки – </w:t>
      </w:r>
      <w:r w:rsidR="0035671C" w:rsidRPr="00652BF5">
        <w:rPr>
          <w:rFonts w:eastAsiaTheme="minorEastAsia"/>
          <w:sz w:val="24"/>
          <w:szCs w:val="24"/>
          <w:lang w:val="ru-RU"/>
        </w:rPr>
        <w:t>0404</w:t>
      </w:r>
      <w:r w:rsidRPr="00707271">
        <w:rPr>
          <w:rFonts w:eastAsiaTheme="minorEastAsia"/>
          <w:sz w:val="24"/>
          <w:szCs w:val="24"/>
        </w:rPr>
        <w:t>.</w:t>
      </w:r>
    </w:p>
    <w:p w:rsidR="00804E45" w:rsidRPr="00707271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N=</w:t>
      </w:r>
      <w:r w:rsidR="00C11471" w:rsidRPr="00707271">
        <w:rPr>
          <w:rFonts w:eastAsiaTheme="minorEastAsia"/>
          <w:sz w:val="24"/>
          <w:szCs w:val="24"/>
        </w:rPr>
        <w:t>(</w:t>
      </w:r>
      <w:r w:rsidRPr="00707271">
        <w:rPr>
          <w:rFonts w:eastAsiaTheme="minorEastAsia"/>
          <w:sz w:val="24"/>
          <w:szCs w:val="24"/>
        </w:rPr>
        <w:t>4</w:t>
      </w:r>
      <w:r w:rsidR="00C11471" w:rsidRPr="00707271">
        <w:rPr>
          <w:rFonts w:eastAsiaTheme="minorEastAsia"/>
          <w:sz w:val="24"/>
          <w:szCs w:val="24"/>
        </w:rPr>
        <w:t>+</w:t>
      </w:r>
      <w:r w:rsidR="00337D6B" w:rsidRPr="00707271">
        <w:rPr>
          <w:rFonts w:eastAsiaTheme="minorEastAsia"/>
          <w:sz w:val="24"/>
          <w:szCs w:val="24"/>
        </w:rPr>
        <w:t>3</w:t>
      </w:r>
      <w:r w:rsidR="00C11471" w:rsidRPr="00707271">
        <w:rPr>
          <w:rFonts w:eastAsiaTheme="minorEastAsia"/>
          <w:sz w:val="24"/>
          <w:szCs w:val="24"/>
        </w:rPr>
        <w:t>)mod6+4=</w:t>
      </w:r>
      <w:r w:rsidR="00337D6B" w:rsidRPr="00707271">
        <w:rPr>
          <w:rFonts w:eastAsiaTheme="minorEastAsia"/>
          <w:sz w:val="24"/>
          <w:szCs w:val="24"/>
        </w:rPr>
        <w:t>5</w:t>
      </w:r>
    </w:p>
    <w:p w:rsidR="005255CC" w:rsidRPr="00707271" w:rsidRDefault="005255CC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Розрядність слова – 56біт</w:t>
      </w:r>
    </w:p>
    <w:p w:rsidR="007622C0" w:rsidRPr="00707271" w:rsidRDefault="007622C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Ємність </w:t>
      </w:r>
      <w:r w:rsidR="00337D6B" w:rsidRPr="00707271">
        <w:rPr>
          <w:rFonts w:eastAsiaTheme="minorEastAsia"/>
          <w:sz w:val="24"/>
          <w:szCs w:val="24"/>
        </w:rPr>
        <w:t>FM</w:t>
      </w:r>
      <w:r w:rsidRPr="00707271">
        <w:rPr>
          <w:rFonts w:eastAsiaTheme="minorEastAsia"/>
          <w:sz w:val="24"/>
          <w:szCs w:val="24"/>
        </w:rPr>
        <w:t xml:space="preserve"> – 41 слово</w:t>
      </w:r>
    </w:p>
    <w:p w:rsidR="00337D6B" w:rsidRPr="00707271" w:rsidRDefault="00337D6B" w:rsidP="00337D6B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Ємність RAM – 1184 слів</w:t>
      </w:r>
    </w:p>
    <w:p w:rsidR="00337D6B" w:rsidRPr="00707271" w:rsidRDefault="00337D6B" w:rsidP="00337D6B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Розрядність ICTR – 14 біт </w:t>
      </w:r>
    </w:p>
    <w:p w:rsidR="00D158C7" w:rsidRPr="00707271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Ділення другим способом, прямий код</w:t>
      </w:r>
    </w:p>
    <w:p w:rsidR="0090034E" w:rsidRPr="00EA6273" w:rsidRDefault="0090034E" w:rsidP="0090034E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Опис полів команди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LSM</w:t>
      </w:r>
    </w:p>
    <w:tbl>
      <w:tblPr>
        <w:tblStyle w:val="a8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60"/>
        <w:gridCol w:w="1707"/>
        <w:gridCol w:w="702"/>
        <w:gridCol w:w="709"/>
        <w:gridCol w:w="851"/>
        <w:gridCol w:w="1289"/>
      </w:tblGrid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Операція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F4 F3 F2 F1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Y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C0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DO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P+Q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0  0  0  0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0  0  0  1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P-Q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0  0  1  0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P+1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0  0  1  1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0  1  0  0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P-1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0  1  0  1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0  1  1  0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0  1  1  1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X+Y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1  0  0  0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PvQ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1  0  0  1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XvY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1  0  1  0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PQvPQ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1  0  1  1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(X+Y)mod2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1  1  0  0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-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PvQ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1  1  0  1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XvY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1  1  1  0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XY</w:t>
            </w:r>
          </w:p>
        </w:tc>
      </w:tr>
      <w:tr w:rsidR="0090034E" w:rsidRPr="00707271" w:rsidTr="00CA71FD">
        <w:trPr>
          <w:jc w:val="center"/>
        </w:trPr>
        <w:tc>
          <w:tcPr>
            <w:tcW w:w="1560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PvQ</w:t>
            </w:r>
          </w:p>
        </w:tc>
        <w:tc>
          <w:tcPr>
            <w:tcW w:w="1707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1  1  1  1</w:t>
            </w:r>
          </w:p>
        </w:tc>
        <w:tc>
          <w:tcPr>
            <w:tcW w:w="702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90034E" w:rsidRPr="00707271" w:rsidRDefault="0090034E" w:rsidP="00CA71F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07271">
              <w:rPr>
                <w:rFonts w:eastAsiaTheme="minorEastAsia"/>
                <w:sz w:val="24"/>
                <w:szCs w:val="24"/>
              </w:rPr>
              <w:t>XvY</w:t>
            </w:r>
          </w:p>
        </w:tc>
      </w:tr>
    </w:tbl>
    <w:p w:rsidR="0090034E" w:rsidRDefault="0090034E" w:rsidP="0090034E">
      <w:pPr>
        <w:jc w:val="center"/>
      </w:pPr>
    </w:p>
    <w:p w:rsidR="0090034E" w:rsidRPr="00604E53" w:rsidRDefault="0090034E" w:rsidP="0090034E">
      <w:pPr>
        <w:jc w:val="center"/>
        <w:rPr>
          <w:lang w:val="ru-RU"/>
        </w:rPr>
      </w:pPr>
      <w:r>
        <w:t xml:space="preserve">Система команд </w:t>
      </w:r>
      <w:r>
        <w:rPr>
          <w:lang w:val="en-US"/>
        </w:rPr>
        <w:t>CPU</w:t>
      </w:r>
    </w:p>
    <w:p w:rsidR="0090034E" w:rsidRDefault="0090034E" w:rsidP="0090034E">
      <w:pPr>
        <w:ind w:firstLine="426"/>
      </w:pPr>
      <w:r>
        <w:rPr>
          <w:lang w:val="ru-RU"/>
        </w:rPr>
        <w:t>З</w:t>
      </w:r>
      <w:r>
        <w:t xml:space="preserve">а умовою нам необхідно реалізувати операції зсуву, пересилання даних між </w:t>
      </w:r>
      <w:r>
        <w:rPr>
          <w:lang w:val="en-US"/>
        </w:rPr>
        <w:t>FM</w:t>
      </w:r>
      <w:r w:rsidRPr="00604E53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RAM</w:t>
      </w:r>
      <w:r>
        <w:t xml:space="preserve">, ввід та вивід даних, безумовний та умовний перехід. Так як розмір найбільшої команди значно менший розміру слова, то доцільно в одне слово записувати декілька команд. Так як лічильник команд має більшу розрядність, ніж необхідно для адреси, то слово можна розбити на </w:t>
      </w:r>
      <w:r w:rsidR="00CF33D3" w:rsidRPr="00CF33D3">
        <w:rPr>
          <w:lang w:val="ru-RU"/>
        </w:rPr>
        <w:t>2</w:t>
      </w:r>
      <w:r>
        <w:t xml:space="preserve"> частини по </w:t>
      </w:r>
      <w:r w:rsidR="00CF33D3" w:rsidRPr="00063FE9">
        <w:rPr>
          <w:lang w:val="ru-RU"/>
        </w:rPr>
        <w:t>28</w:t>
      </w:r>
      <w:r>
        <w:t>біт.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2"/>
        <w:gridCol w:w="481"/>
        <w:gridCol w:w="3517"/>
        <w:gridCol w:w="2065"/>
        <w:gridCol w:w="1322"/>
        <w:gridCol w:w="1073"/>
      </w:tblGrid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0" w:type="auto"/>
            <w:gridSpan w:val="3"/>
          </w:tcPr>
          <w:p w:rsidR="00CF33D3" w:rsidRDefault="00CF33D3" w:rsidP="00CA71FD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0" w:type="auto"/>
          </w:tcPr>
          <w:p w:rsidR="00CF33D3" w:rsidRPr="00CF3A0F" w:rsidRDefault="00CF33D3" w:rsidP="00CA71FD">
            <w:pPr>
              <w:rPr>
                <w:lang w:val="ru-RU"/>
              </w:rPr>
            </w:pPr>
            <w:r>
              <w:rPr>
                <w:lang w:val="ru-RU"/>
              </w:rPr>
              <w:t>Операнди</w:t>
            </w:r>
          </w:p>
        </w:tc>
        <w:tc>
          <w:tcPr>
            <w:tcW w:w="0" w:type="auto"/>
          </w:tcPr>
          <w:p w:rsidR="00CF33D3" w:rsidRPr="00777EE6" w:rsidRDefault="00CF33D3" w:rsidP="00CA71FD">
            <w:pPr>
              <w:rPr>
                <w:lang w:val="en-US"/>
              </w:rPr>
            </w:pPr>
            <w:r>
              <w:rPr>
                <w:lang w:val="ru-RU"/>
              </w:rPr>
              <w:t>Довжина</w:t>
            </w:r>
          </w:p>
        </w:tc>
      </w:tr>
      <w:tr w:rsidR="00CF33D3" w:rsidTr="00CF33D3"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011000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010000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0" w:type="auto"/>
          </w:tcPr>
          <w:p w:rsid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SHR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00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10XXX0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en-US"/>
              </w:rPr>
              <w:t>(</w:t>
            </w:r>
            <w:r w:rsidRPr="00A359CF">
              <w:rPr>
                <w:rFonts w:ascii="Courier New" w:hAnsi="Courier New" w:cs="Courier New"/>
                <w:lang w:val="ru-RU"/>
              </w:rPr>
              <w:t>перенос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F33D3" w:rsidRPr="00CF33D3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001000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AIO</w:t>
            </w:r>
          </w:p>
        </w:tc>
        <w:tc>
          <w:tcPr>
            <w:tcW w:w="0" w:type="auto"/>
          </w:tcPr>
          <w:p w:rsidR="00CF33D3" w:rsidRPr="00777EE6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000000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AIO</w:t>
            </w:r>
          </w:p>
        </w:tc>
        <w:tc>
          <w:tcPr>
            <w:tcW w:w="0" w:type="auto"/>
          </w:tcPr>
          <w:p w:rsidR="00CF33D3" w:rsidRPr="00777EE6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010000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CF33D3" w:rsidRPr="00CF3A0F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B51411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</w:t>
            </w:r>
            <w:r w:rsidRPr="00A359CF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011000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CF33D3" w:rsidRPr="00CF3A0F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  <w:lang w:val="ru-RU"/>
              </w:rPr>
              <w:t>перенос)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</w:rPr>
              <w:t>операція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 xml:space="preserve">AFM1 AFM2 </w:t>
            </w:r>
          </w:p>
        </w:tc>
        <w:tc>
          <w:tcPr>
            <w:tcW w:w="0" w:type="auto"/>
          </w:tcPr>
          <w:p w:rsidR="00CF33D3" w:rsidRPr="00DD6AA6" w:rsidRDefault="00CF33D3" w:rsidP="00CA71FD">
            <w:pPr>
              <w:rPr>
                <w:lang w:val="ru-RU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LO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000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</w:rPr>
              <w:t>операція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CF33D3" w:rsidRDefault="00CF33D3" w:rsidP="00CF33D3">
            <w:r>
              <w:rPr>
                <w:lang w:val="en-US"/>
              </w:rPr>
              <w:t xml:space="preserve">AFM1 AFM2 </w:t>
            </w:r>
          </w:p>
        </w:tc>
        <w:tc>
          <w:tcPr>
            <w:tcW w:w="0" w:type="auto"/>
          </w:tcPr>
          <w:p w:rsidR="00CF33D3" w:rsidRPr="00DD6AA6" w:rsidRDefault="00CF33D3" w:rsidP="00CA71FD">
            <w:pPr>
              <w:rPr>
                <w:lang w:val="ru-RU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JMP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100000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CF33D3" w:rsidRPr="00CF3A0F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F33D3" w:rsidTr="00CF33D3">
        <w:tc>
          <w:tcPr>
            <w:tcW w:w="0" w:type="auto"/>
          </w:tcPr>
          <w:p w:rsidR="00CF33D3" w:rsidRPr="009715F7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JXX</w:t>
            </w:r>
          </w:p>
        </w:tc>
        <w:tc>
          <w:tcPr>
            <w:tcW w:w="0" w:type="auto"/>
          </w:tcPr>
          <w:p w:rsidR="00CF33D3" w:rsidRPr="00A359CF" w:rsidRDefault="00CF33D3" w:rsidP="00B51411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11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11XXX0</w:t>
            </w:r>
            <w:r w:rsidR="008E5533"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ru-RU"/>
              </w:rPr>
              <w:t>(ознака пеереходу)</w:t>
            </w:r>
          </w:p>
        </w:tc>
        <w:tc>
          <w:tcPr>
            <w:tcW w:w="0" w:type="auto"/>
          </w:tcPr>
          <w:p w:rsidR="00CF33D3" w:rsidRPr="00A359CF" w:rsidRDefault="00CF33D3" w:rsidP="00CA71F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CF33D3" w:rsidRPr="00777EE6" w:rsidRDefault="00CF33D3" w:rsidP="00CF33D3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CF33D3" w:rsidRPr="00CF3A0F" w:rsidRDefault="00CF33D3" w:rsidP="00CA71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90034E" w:rsidRDefault="003B1332" w:rsidP="000F3C68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Перенос:</w:t>
      </w:r>
    </w:p>
    <w:p w:rsidR="003B1332" w:rsidRDefault="003B133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 xml:space="preserve">111 – </w:t>
      </w:r>
      <w:r>
        <w:rPr>
          <w:rFonts w:eastAsiaTheme="minorEastAsia"/>
          <w:sz w:val="24"/>
          <w:szCs w:val="24"/>
          <w:lang w:val="en-US"/>
        </w:rPr>
        <w:t>1</w:t>
      </w:r>
    </w:p>
    <w:p w:rsidR="003B1332" w:rsidRDefault="003B133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001 – C0</w:t>
      </w:r>
    </w:p>
    <w:p w:rsidR="003B1332" w:rsidRDefault="003B133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010 – SI</w:t>
      </w:r>
    </w:p>
    <w:p w:rsidR="003B1332" w:rsidRDefault="003B133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011 – Q0</w:t>
      </w:r>
    </w:p>
    <w:p w:rsidR="003B1332" w:rsidRDefault="003B133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100 – 0</w:t>
      </w:r>
    </w:p>
    <w:p w:rsidR="00897DA2" w:rsidRPr="003B1332" w:rsidRDefault="00897DA2" w:rsidP="00897DA2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</w:p>
    <w:p w:rsidR="00543260" w:rsidRDefault="000F3C68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За умовою RAM одноканальне – адреса та дані подаються по одній шині, але в різних тактах. Тобто нам необхідно </w:t>
      </w:r>
      <w:r w:rsidR="00C66B4F" w:rsidRPr="00707271">
        <w:rPr>
          <w:rFonts w:eastAsiaTheme="minorEastAsia"/>
          <w:sz w:val="24"/>
          <w:szCs w:val="24"/>
        </w:rPr>
        <w:t>використати си</w:t>
      </w:r>
      <w:r w:rsidRPr="00707271">
        <w:rPr>
          <w:rFonts w:eastAsiaTheme="minorEastAsia"/>
          <w:sz w:val="24"/>
          <w:szCs w:val="24"/>
        </w:rPr>
        <w:t>гнал зчитування та 2 сигнали запису. FM має дві двонаправлені шини. Тобто він потребує задан</w:t>
      </w:r>
      <w:r w:rsidR="00707271">
        <w:rPr>
          <w:rFonts w:eastAsiaTheme="minorEastAsia"/>
          <w:sz w:val="24"/>
          <w:szCs w:val="24"/>
        </w:rPr>
        <w:t>н</w:t>
      </w:r>
      <w:r w:rsidRPr="00707271">
        <w:rPr>
          <w:rFonts w:eastAsiaTheme="minorEastAsia"/>
          <w:sz w:val="24"/>
          <w:szCs w:val="24"/>
        </w:rPr>
        <w:t>я 2 адрес та сигналів запису або зчитування.</w:t>
      </w:r>
      <w:r w:rsidR="00707271">
        <w:rPr>
          <w:rFonts w:eastAsiaTheme="minorEastAsia"/>
          <w:sz w:val="24"/>
          <w:szCs w:val="24"/>
        </w:rPr>
        <w:t xml:space="preserve"> В результаті виходить, що всі операції зчитування та запису синхронізуються. Розмір адреси для </w:t>
      </w:r>
      <w:r w:rsidR="00707271">
        <w:rPr>
          <w:rFonts w:eastAsiaTheme="minorEastAsia"/>
          <w:sz w:val="24"/>
          <w:szCs w:val="24"/>
          <w:lang w:val="en-US"/>
        </w:rPr>
        <w:t>RAM</w:t>
      </w:r>
      <w:r w:rsidR="00707271">
        <w:rPr>
          <w:rFonts w:eastAsiaTheme="minorEastAsia"/>
          <w:sz w:val="24"/>
          <w:szCs w:val="24"/>
        </w:rPr>
        <w:t xml:space="preserve"> – 11біт, для </w:t>
      </w:r>
      <w:r w:rsidR="00707271">
        <w:rPr>
          <w:rFonts w:eastAsiaTheme="minorEastAsia"/>
          <w:sz w:val="24"/>
          <w:szCs w:val="24"/>
          <w:lang w:val="en-US"/>
        </w:rPr>
        <w:t>FM</w:t>
      </w:r>
      <w:r w:rsidR="00707271" w:rsidRPr="00707271">
        <w:rPr>
          <w:rFonts w:eastAsiaTheme="minorEastAsia"/>
          <w:sz w:val="24"/>
          <w:szCs w:val="24"/>
          <w:lang w:val="ru-RU"/>
        </w:rPr>
        <w:t xml:space="preserve"> </w:t>
      </w:r>
      <w:r w:rsidR="00707271">
        <w:rPr>
          <w:rFonts w:eastAsiaTheme="minorEastAsia"/>
          <w:sz w:val="24"/>
          <w:szCs w:val="24"/>
          <w:lang w:val="ru-RU"/>
        </w:rPr>
        <w:t>–</w:t>
      </w:r>
      <w:r w:rsidR="00707271" w:rsidRPr="00707271">
        <w:rPr>
          <w:rFonts w:eastAsiaTheme="minorEastAsia"/>
          <w:sz w:val="24"/>
          <w:szCs w:val="24"/>
          <w:lang w:val="ru-RU"/>
        </w:rPr>
        <w:t xml:space="preserve"> </w:t>
      </w:r>
      <w:r w:rsidR="00707271">
        <w:rPr>
          <w:rFonts w:eastAsiaTheme="minorEastAsia"/>
          <w:sz w:val="24"/>
          <w:szCs w:val="24"/>
        </w:rPr>
        <w:t xml:space="preserve">6біт. </w:t>
      </w:r>
    </w:p>
    <w:p w:rsidR="00C17BE3" w:rsidRDefault="00C17BE3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 як в командах наявне тільки 1 звернення до пам’яті або зовнішніх пристроїв, то всі операції можна реалізувати за 2 такти. </w:t>
      </w:r>
    </w:p>
    <w:p w:rsidR="00C17BE3" w:rsidRPr="00936040" w:rsidRDefault="00C17BE3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 як в регістрі команд знаходиться дві команди, то необхідно додати схему зсуву вліво н</w:t>
      </w:r>
      <w:r w:rsidR="00936040"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 xml:space="preserve"> 28 розрядів після нього. </w:t>
      </w:r>
      <w:r w:rsidR="00936040">
        <w:rPr>
          <w:rFonts w:eastAsiaTheme="minorEastAsia"/>
          <w:sz w:val="24"/>
          <w:szCs w:val="24"/>
        </w:rPr>
        <w:t xml:space="preserve">За розміщення команди в слові відповідатиме </w:t>
      </w:r>
      <w:r w:rsidR="00DA5721">
        <w:rPr>
          <w:rFonts w:eastAsiaTheme="minorEastAsia"/>
          <w:sz w:val="24"/>
          <w:szCs w:val="24"/>
        </w:rPr>
        <w:t>молодший розряд</w:t>
      </w:r>
      <w:r w:rsidR="00936040">
        <w:rPr>
          <w:rFonts w:eastAsiaTheme="minorEastAsia"/>
          <w:sz w:val="24"/>
          <w:szCs w:val="24"/>
        </w:rPr>
        <w:t xml:space="preserve"> </w:t>
      </w:r>
      <w:r w:rsidR="00936040">
        <w:rPr>
          <w:rFonts w:eastAsiaTheme="minorEastAsia"/>
          <w:sz w:val="24"/>
          <w:szCs w:val="24"/>
          <w:lang w:val="en-US"/>
        </w:rPr>
        <w:t>ICTR</w:t>
      </w:r>
      <w:r w:rsidR="00576F20">
        <w:rPr>
          <w:rFonts w:eastAsiaTheme="minorEastAsia"/>
          <w:sz w:val="24"/>
          <w:szCs w:val="24"/>
        </w:rPr>
        <w:t>(</w:t>
      </w:r>
      <w:r w:rsidR="006B0E48">
        <w:rPr>
          <w:rFonts w:eastAsiaTheme="minorEastAsia"/>
          <w:sz w:val="24"/>
          <w:szCs w:val="24"/>
        </w:rPr>
        <w:t>при записі нової адреси в нь</w:t>
      </w:r>
      <w:r w:rsidR="00576F20">
        <w:rPr>
          <w:rFonts w:eastAsiaTheme="minorEastAsia"/>
          <w:sz w:val="24"/>
          <w:szCs w:val="24"/>
        </w:rPr>
        <w:t>ого записується 0)</w:t>
      </w:r>
      <w:r w:rsidR="00936040">
        <w:rPr>
          <w:rFonts w:eastAsiaTheme="minorEastAsia"/>
          <w:sz w:val="24"/>
          <w:szCs w:val="24"/>
        </w:rPr>
        <w:t>, а за його наявність</w:t>
      </w:r>
      <w:r w:rsidR="00DA5721">
        <w:rPr>
          <w:rFonts w:eastAsiaTheme="minorEastAsia"/>
          <w:sz w:val="24"/>
          <w:szCs w:val="24"/>
        </w:rPr>
        <w:t xml:space="preserve"> - другий</w:t>
      </w:r>
      <w:r w:rsidR="00936040">
        <w:rPr>
          <w:rFonts w:eastAsiaTheme="minorEastAsia"/>
          <w:sz w:val="24"/>
          <w:szCs w:val="24"/>
        </w:rPr>
        <w:t>.</w:t>
      </w:r>
      <w:r w:rsidR="005827F9">
        <w:rPr>
          <w:rFonts w:eastAsiaTheme="minorEastAsia"/>
          <w:sz w:val="24"/>
          <w:szCs w:val="24"/>
        </w:rPr>
        <w:t xml:space="preserve"> Тоді пр</w:t>
      </w:r>
      <w:r w:rsidR="00C011FD">
        <w:rPr>
          <w:rFonts w:eastAsiaTheme="minorEastAsia"/>
          <w:sz w:val="24"/>
          <w:szCs w:val="24"/>
        </w:rPr>
        <w:t>и відсутності команди в регістрі команд</w:t>
      </w:r>
      <w:r w:rsidR="005827F9">
        <w:rPr>
          <w:rFonts w:eastAsiaTheme="minorEastAsia"/>
          <w:sz w:val="24"/>
          <w:szCs w:val="24"/>
        </w:rPr>
        <w:t xml:space="preserve"> </w:t>
      </w:r>
      <w:r w:rsidR="00C011FD">
        <w:rPr>
          <w:rFonts w:eastAsiaTheme="minorEastAsia"/>
          <w:sz w:val="24"/>
          <w:szCs w:val="24"/>
        </w:rPr>
        <w:t xml:space="preserve">виконається операція вибірки наступного слова з пам’яті, яка займе 2 такта – запис адреси в </w:t>
      </w:r>
      <w:r w:rsidR="00C011FD">
        <w:rPr>
          <w:rFonts w:eastAsiaTheme="minorEastAsia"/>
          <w:sz w:val="24"/>
          <w:szCs w:val="24"/>
          <w:lang w:val="en-US"/>
        </w:rPr>
        <w:t>RAM</w:t>
      </w:r>
      <w:r w:rsidR="00C011FD" w:rsidRPr="00C011FD">
        <w:rPr>
          <w:rFonts w:eastAsiaTheme="minorEastAsia"/>
          <w:sz w:val="24"/>
          <w:szCs w:val="24"/>
          <w:lang w:val="ru-RU"/>
        </w:rPr>
        <w:t xml:space="preserve"> </w:t>
      </w:r>
      <w:r w:rsidR="00C011FD">
        <w:rPr>
          <w:rFonts w:eastAsiaTheme="minorEastAsia"/>
          <w:sz w:val="24"/>
          <w:szCs w:val="24"/>
        </w:rPr>
        <w:t>та зчитування самої команди</w:t>
      </w:r>
      <w:r w:rsidR="003722A7">
        <w:rPr>
          <w:rFonts w:eastAsiaTheme="minorEastAsia"/>
          <w:sz w:val="24"/>
          <w:szCs w:val="24"/>
        </w:rPr>
        <w:t>.</w:t>
      </w:r>
      <w:r w:rsidR="00936040">
        <w:rPr>
          <w:rFonts w:eastAsiaTheme="minorEastAsia"/>
          <w:sz w:val="24"/>
          <w:szCs w:val="24"/>
        </w:rPr>
        <w:t xml:space="preserve"> </w:t>
      </w:r>
    </w:p>
    <w:p w:rsidR="00BC5551" w:rsidRPr="00936040" w:rsidRDefault="00BC5551" w:rsidP="00BC5551">
      <w:pPr>
        <w:spacing w:line="240" w:lineRule="auto"/>
        <w:ind w:firstLine="426"/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Загальна схема </w:t>
      </w:r>
      <w:r>
        <w:rPr>
          <w:rFonts w:eastAsiaTheme="minorEastAsia"/>
          <w:sz w:val="24"/>
          <w:szCs w:val="24"/>
          <w:lang w:val="en-US"/>
        </w:rPr>
        <w:t>COP</w:t>
      </w:r>
    </w:p>
    <w:p w:rsidR="00BC5551" w:rsidRPr="00BC5551" w:rsidRDefault="00C17BE3" w:rsidP="00BC5551">
      <w:pPr>
        <w:spacing w:line="240" w:lineRule="auto"/>
        <w:ind w:firstLine="426"/>
        <w:jc w:val="center"/>
        <w:rPr>
          <w:rFonts w:eastAsiaTheme="minorEastAsia"/>
          <w:sz w:val="24"/>
          <w:szCs w:val="24"/>
          <w:lang w:val="en-US"/>
        </w:rPr>
      </w:pPr>
      <w:r>
        <w:object w:dxaOrig="6301" w:dyaOrig="3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59pt" o:ole="">
            <v:imagedata r:id="rId7" o:title=""/>
          </v:shape>
          <o:OLEObject Type="Embed" ProgID="Visio.Drawing.11" ShapeID="_x0000_i1025" DrawAspect="Content" ObjectID="_1416064847" r:id="rId8"/>
        </w:object>
      </w:r>
    </w:p>
    <w:p w:rsidR="00CA71FD" w:rsidRPr="00D21DA7" w:rsidRDefault="00BF0D35" w:rsidP="00CA71FD">
      <w:pPr>
        <w:spacing w:line="240" w:lineRule="auto"/>
        <w:ind w:firstLine="426"/>
        <w:rPr>
          <w:sz w:val="24"/>
          <w:szCs w:val="24"/>
          <w:lang w:val="ru-RU"/>
        </w:rPr>
      </w:pPr>
      <w:r w:rsidRPr="00707271">
        <w:object w:dxaOrig="10269" w:dyaOrig="11289">
          <v:shape id="_x0000_i1026" type="#_x0000_t75" style="width:481.5pt;height:508.5pt" o:ole="">
            <v:imagedata r:id="rId9" o:title=""/>
          </v:shape>
          <o:OLEObject Type="Embed" ProgID="Visio.Drawing.11" ShapeID="_x0000_i1026" DrawAspect="Content" ObjectID="_1416064848" r:id="rId10"/>
        </w:object>
      </w:r>
      <w:r w:rsidR="00BC5551" w:rsidRPr="00BE4DBC">
        <w:rPr>
          <w:sz w:val="24"/>
          <w:szCs w:val="24"/>
        </w:rPr>
        <w:t xml:space="preserve">Для виконання всіх команд, крім </w:t>
      </w:r>
      <w:r w:rsidR="00BE4DBC" w:rsidRPr="00BE4DBC">
        <w:rPr>
          <w:sz w:val="24"/>
          <w:szCs w:val="24"/>
        </w:rPr>
        <w:t>арифметичних та пересилання в акумулятор, дані в акумуляторі повинні зберігатися. Для цього використаємо операцію AU P</w:t>
      </w:r>
      <w:r w:rsidR="004A5768" w:rsidRPr="004A5768">
        <w:rPr>
          <w:sz w:val="24"/>
          <w:szCs w:val="24"/>
          <w:lang w:val="ru-RU"/>
        </w:rPr>
        <w:t>(0001)</w:t>
      </w:r>
      <w:r w:rsidR="00BE4DBC" w:rsidRPr="00BE4DBC">
        <w:rPr>
          <w:sz w:val="24"/>
          <w:szCs w:val="24"/>
        </w:rPr>
        <w:t>, подавши на вх</w:t>
      </w:r>
      <w:r w:rsidR="00BE4DBC">
        <w:rPr>
          <w:sz w:val="24"/>
          <w:szCs w:val="24"/>
        </w:rPr>
        <w:t>і</w:t>
      </w:r>
      <w:r w:rsidR="00BE4DBC" w:rsidRPr="00BE4DBC">
        <w:rPr>
          <w:sz w:val="24"/>
          <w:szCs w:val="24"/>
        </w:rPr>
        <w:t>д дані з акумулятора,</w:t>
      </w:r>
      <w:r w:rsidR="00BE4DBC">
        <w:rPr>
          <w:sz w:val="24"/>
          <w:szCs w:val="24"/>
        </w:rPr>
        <w:t xml:space="preserve"> а для пересилання спочатку очистимо акумулятор</w:t>
      </w:r>
      <w:r w:rsidR="004A5768" w:rsidRPr="004A5768">
        <w:rPr>
          <w:sz w:val="24"/>
          <w:szCs w:val="24"/>
          <w:lang w:val="ru-RU"/>
        </w:rPr>
        <w:t>(</w:t>
      </w:r>
      <w:r w:rsidR="004A5768">
        <w:rPr>
          <w:sz w:val="24"/>
          <w:szCs w:val="24"/>
        </w:rPr>
        <w:t>операція 0111</w:t>
      </w:r>
      <w:r w:rsidR="004A5768" w:rsidRPr="004A5768">
        <w:rPr>
          <w:sz w:val="24"/>
          <w:szCs w:val="24"/>
          <w:lang w:val="ru-RU"/>
        </w:rPr>
        <w:t>)</w:t>
      </w:r>
      <w:r w:rsidR="00BE4DBC">
        <w:rPr>
          <w:sz w:val="24"/>
          <w:szCs w:val="24"/>
        </w:rPr>
        <w:t>, а потім додамо до нього дані, які хочемо переслати.</w:t>
      </w:r>
    </w:p>
    <w:p w:rsidR="009555AC" w:rsidRPr="00D21DA7" w:rsidRDefault="009555AC">
      <w:pPr>
        <w:rPr>
          <w:sz w:val="24"/>
          <w:szCs w:val="24"/>
          <w:lang w:val="ru-RU"/>
        </w:rPr>
      </w:pPr>
      <w:r w:rsidRPr="00D21DA7">
        <w:rPr>
          <w:sz w:val="24"/>
          <w:szCs w:val="24"/>
          <w:lang w:val="ru-RU"/>
        </w:rPr>
        <w:br w:type="page"/>
      </w:r>
    </w:p>
    <w:p w:rsidR="009555AC" w:rsidRPr="009555AC" w:rsidRDefault="009555AC" w:rsidP="009555AC">
      <w:pPr>
        <w:spacing w:line="240" w:lineRule="auto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Формування сигналів С0-С23 при виконанні операцій</w:t>
      </w:r>
    </w:p>
    <w:p w:rsidR="00E92AB1" w:rsidRDefault="00B7634A" w:rsidP="00CA71FD">
      <w:pPr>
        <w:spacing w:line="240" w:lineRule="auto"/>
        <w:ind w:firstLine="426"/>
      </w:pPr>
      <w:r>
        <w:object w:dxaOrig="4600" w:dyaOrig="4600">
          <v:shape id="_x0000_i1027" type="#_x0000_t75" style="width:306pt;height:306pt" o:ole="">
            <v:imagedata r:id="rId11" o:title=""/>
          </v:shape>
          <o:OLEObject Type="Embed" ProgID="Visio.Drawing.11" ShapeID="_x0000_i1027" DrawAspect="Content" ObjectID="_1416064849" r:id="rId12"/>
        </w:object>
      </w:r>
    </w:p>
    <w:p w:rsidR="009555AC" w:rsidRPr="009555AC" w:rsidRDefault="009555AC" w:rsidP="00CA71FD">
      <w:pPr>
        <w:spacing w:line="240" w:lineRule="auto"/>
        <w:ind w:firstLine="426"/>
        <w:rPr>
          <w:sz w:val="24"/>
          <w:szCs w:val="24"/>
        </w:rPr>
      </w:pPr>
      <w:r>
        <w:rPr>
          <w:lang w:val="en-US"/>
        </w:rPr>
        <w:t>C</w:t>
      </w:r>
      <w:r w:rsidRPr="00D21DA7">
        <w:rPr>
          <w:lang w:val="ru-RU"/>
        </w:rPr>
        <w:t>1</w:t>
      </w:r>
      <w:r w:rsidR="00832CB5" w:rsidRPr="00BF0D35">
        <w:rPr>
          <w:lang w:val="ru-RU"/>
        </w:rPr>
        <w:t>6</w:t>
      </w:r>
      <w:r w:rsidRPr="00D21DA7">
        <w:rPr>
          <w:lang w:val="ru-RU"/>
        </w:rPr>
        <w:t xml:space="preserve"> </w:t>
      </w:r>
      <w:r>
        <w:t>подається, якщо А0 = 1.</w:t>
      </w:r>
    </w:p>
    <w:p w:rsidR="00CA71FD" w:rsidRPr="00CA71FD" w:rsidRDefault="00CA71FD" w:rsidP="00CA71FD">
      <w:pPr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Формування операції в </w:t>
      </w:r>
      <w:r>
        <w:rPr>
          <w:sz w:val="24"/>
          <w:szCs w:val="24"/>
          <w:lang w:val="en-US"/>
        </w:rPr>
        <w:t>LSM</w:t>
      </w:r>
      <w:r>
        <w:rPr>
          <w:sz w:val="24"/>
          <w:szCs w:val="24"/>
        </w:rPr>
        <w:t>:</w:t>
      </w:r>
    </w:p>
    <w:p w:rsidR="006B0E48" w:rsidRPr="006676AA" w:rsidRDefault="00C20CD9" w:rsidP="00CA71FD">
      <w:pPr>
        <w:spacing w:line="240" w:lineRule="auto"/>
        <w:ind w:firstLine="426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С0=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X1X8T0 V A1X0 V 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V A1T0 V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</m:oMath>
      </m:oMathPara>
    </w:p>
    <w:p w:rsidR="00BB0AF5" w:rsidRPr="00BB0AF5" w:rsidRDefault="00BB0AF5" w:rsidP="00CA71FD">
      <w:pPr>
        <w:spacing w:line="240" w:lineRule="auto"/>
        <w:ind w:firstLine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С1=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X1X7T0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X4T0</m:t>
          </m:r>
        </m:oMath>
      </m:oMathPara>
    </w:p>
    <w:p w:rsidR="003B1332" w:rsidRPr="00BB0AF5" w:rsidRDefault="003B1332" w:rsidP="00CA71FD">
      <w:pPr>
        <w:spacing w:line="240" w:lineRule="auto"/>
        <w:ind w:firstLine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С2=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X1X6T0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X4T0</m:t>
          </m:r>
        </m:oMath>
      </m:oMathPara>
    </w:p>
    <w:p w:rsidR="003B1332" w:rsidRDefault="003B1332" w:rsidP="00CA71FD">
      <w:pPr>
        <w:spacing w:line="240" w:lineRule="auto"/>
        <w:ind w:firstLine="426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С3=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X1X5T0</m:t>
          </m:r>
        </m:oMath>
      </m:oMathPara>
    </w:p>
    <w:p w:rsidR="00CA71FD" w:rsidRPr="00CA71FD" w:rsidRDefault="00CA71FD" w:rsidP="00CA71FD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CA71FD">
        <w:rPr>
          <w:rFonts w:eastAsiaTheme="minorEastAsia"/>
          <w:sz w:val="24"/>
          <w:szCs w:val="24"/>
        </w:rPr>
        <w:t>Формування переносу:</w:t>
      </w:r>
    </w:p>
    <w:p w:rsidR="00897DA2" w:rsidRPr="00897DA2" w:rsidRDefault="003B1332" w:rsidP="00CA71FD">
      <w:pPr>
        <w:ind w:firstLine="426"/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C4=A1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X1X2X3X4 V 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X4C0 V 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SI V 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X3X4Q0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V </m:t>
          </m:r>
        </m:oMath>
      </m:oMathPara>
    </w:p>
    <w:p w:rsidR="00897DA2" w:rsidRDefault="00897DA2" w:rsidP="00CA71FD">
      <w:pPr>
        <w:ind w:firstLine="426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X2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X5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C0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X2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X5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X6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SI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X2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X5X6Q0 V </m:t>
          </m:r>
        </m:oMath>
      </m:oMathPara>
    </w:p>
    <w:p w:rsidR="00CA71FD" w:rsidRDefault="00CA71FD" w:rsidP="00CA71FD">
      <w:pPr>
        <w:ind w:firstLine="426"/>
        <w:jc w:val="center"/>
        <w:rPr>
          <w:rFonts w:eastAsiaTheme="minorEastAsia"/>
          <w:i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X4X5X6</m:t>
          </m:r>
        </m:oMath>
      </m:oMathPara>
    </w:p>
    <w:p w:rsidR="00CA71FD" w:rsidRPr="00CA71FD" w:rsidRDefault="00CA71FD" w:rsidP="00CA71FD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Формування сигналу зсуву</w:t>
      </w:r>
    </w:p>
    <w:p w:rsidR="00897DA2" w:rsidRDefault="00897DA2" w:rsidP="00CA71FD">
      <w:pPr>
        <w:ind w:firstLine="426"/>
        <w:jc w:val="center"/>
        <w:rPr>
          <w:rFonts w:eastAsiaTheme="minorEastAsia"/>
          <w:i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C5= 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</m:oMath>
      </m:oMathPara>
    </w:p>
    <w:p w:rsidR="00CA71FD" w:rsidRPr="00CA71FD" w:rsidRDefault="00CA71FD" w:rsidP="00CA71FD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Зчитування з акумулятора</w:t>
      </w:r>
    </w:p>
    <w:p w:rsidR="00FB43B9" w:rsidRPr="00CA71FD" w:rsidRDefault="00420BCF" w:rsidP="00CA71FD">
      <w:pPr>
        <w:ind w:firstLine="426"/>
        <w:jc w:val="center"/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C6=A1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 V 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T1 V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</m:oMath>
      </m:oMathPara>
    </w:p>
    <w:p w:rsidR="00CA71FD" w:rsidRPr="00CA71FD" w:rsidRDefault="00325976" w:rsidP="00CA71FD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Вибір джерела другого операнду</w:t>
      </w:r>
    </w:p>
    <w:p w:rsidR="00A45B06" w:rsidRPr="00A45B0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C7=A1X0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</m:t>
          </m:r>
        </m:oMath>
      </m:oMathPara>
    </w:p>
    <w:p w:rsidR="00A45B0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C8=A1X0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 xml:space="preserve">Сигнал запису в </w:t>
      </w:r>
      <w:r>
        <w:rPr>
          <w:rFonts w:eastAsiaTheme="minorEastAsia"/>
          <w:sz w:val="24"/>
          <w:szCs w:val="24"/>
          <w:lang w:val="en-US"/>
        </w:rPr>
        <w:t>FM</w:t>
      </w:r>
    </w:p>
    <w:p w:rsidR="00A45B06" w:rsidRPr="0032597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C9=A1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Сигнал зчитування з </w:t>
      </w:r>
      <w:r>
        <w:rPr>
          <w:rFonts w:eastAsiaTheme="minorEastAsia"/>
          <w:sz w:val="24"/>
          <w:szCs w:val="24"/>
          <w:lang w:val="en-US"/>
        </w:rPr>
        <w:t>FM</w:t>
      </w:r>
    </w:p>
    <w:p w:rsidR="00A45B06" w:rsidRPr="00325976" w:rsidRDefault="00A45B06" w:rsidP="00CA71FD">
      <w:pPr>
        <w:ind w:firstLine="426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C10=A1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X1T0 V 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X3X4T0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Сигнал запису адреси </w:t>
      </w:r>
      <w:r>
        <w:rPr>
          <w:rFonts w:eastAsiaTheme="minorEastAsia"/>
          <w:sz w:val="24"/>
          <w:szCs w:val="24"/>
          <w:lang w:val="en-US"/>
        </w:rPr>
        <w:t>RAM</w:t>
      </w:r>
    </w:p>
    <w:p w:rsidR="00A45B06" w:rsidRPr="0032597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C11=A1X0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X3T0 V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Сигнал запису даних </w:t>
      </w:r>
      <w:r>
        <w:rPr>
          <w:rFonts w:eastAsiaTheme="minorEastAsia"/>
          <w:sz w:val="24"/>
          <w:szCs w:val="24"/>
          <w:lang w:val="en-US"/>
        </w:rPr>
        <w:t>RAM</w:t>
      </w:r>
    </w:p>
    <w:p w:rsidR="00A45B0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C12=A1 X0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Сигнал зчитування даних з </w:t>
      </w:r>
      <w:r>
        <w:rPr>
          <w:rFonts w:eastAsiaTheme="minorEastAsia"/>
          <w:sz w:val="24"/>
          <w:szCs w:val="24"/>
          <w:lang w:val="en-US"/>
        </w:rPr>
        <w:t>RAM</w:t>
      </w:r>
    </w:p>
    <w:p w:rsidR="00A45B06" w:rsidRDefault="00A45B06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C13=A1X0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X3X4T1 V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Сигнал запису ознак</w:t>
      </w:r>
    </w:p>
    <w:p w:rsidR="008729D7" w:rsidRDefault="008729D7" w:rsidP="00CA71FD">
      <w:pPr>
        <w:ind w:firstLine="426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C14=A1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X0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X1T0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Сигнал запису в рег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>стр команд</w:t>
      </w:r>
    </w:p>
    <w:p w:rsidR="008729D7" w:rsidRDefault="008729D7" w:rsidP="00CA71FD">
      <w:pPr>
        <w:ind w:firstLine="426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C15=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</w:rPr>
      </w:pPr>
      <w:r w:rsidRPr="00325976">
        <w:rPr>
          <w:rFonts w:eastAsiaTheme="minorEastAsia"/>
          <w:sz w:val="24"/>
          <w:szCs w:val="24"/>
        </w:rPr>
        <w:t xml:space="preserve">Сигнал </w:t>
      </w:r>
      <w:r>
        <w:rPr>
          <w:rFonts w:eastAsiaTheme="minorEastAsia"/>
          <w:sz w:val="24"/>
          <w:szCs w:val="24"/>
        </w:rPr>
        <w:t>зсуву регістр команд</w:t>
      </w:r>
    </w:p>
    <w:p w:rsidR="008729D7" w:rsidRDefault="008729D7" w:rsidP="00CA71FD">
      <w:pPr>
        <w:ind w:firstLine="426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C16=A0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Сигнали операцій в </w:t>
      </w:r>
      <w:r>
        <w:rPr>
          <w:rFonts w:eastAsiaTheme="minorEastAsia"/>
          <w:sz w:val="24"/>
          <w:szCs w:val="24"/>
          <w:lang w:val="en-US"/>
        </w:rPr>
        <w:t>ICTR</w:t>
      </w:r>
    </w:p>
    <w:p w:rsidR="008729D7" w:rsidRPr="008729D7" w:rsidRDefault="008729D7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C17=A1T1</m:t>
          </m:r>
        </m:oMath>
      </m:oMathPara>
    </w:p>
    <w:p w:rsidR="008729D7" w:rsidRPr="008729D7" w:rsidRDefault="008729D7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C18=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X5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C0T0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X5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X6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SIT0 </m:t>
          </m:r>
        </m:oMath>
      </m:oMathPara>
    </w:p>
    <w:p w:rsidR="008729D7" w:rsidRDefault="00370945" w:rsidP="00CA71FD">
      <w:pPr>
        <w:ind w:firstLine="426"/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X5X6Q0T0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r>
            <w:rPr>
              <w:rFonts w:ascii="Cambria Math" w:hAnsi="Cambria Math"/>
              <w:sz w:val="24"/>
              <w:szCs w:val="24"/>
            </w:rPr>
            <m:t>X4X5X6T0</m:t>
          </m:r>
        </m:oMath>
      </m:oMathPara>
    </w:p>
    <w:p w:rsidR="008729D7" w:rsidRPr="008729D7" w:rsidRDefault="008729D7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C19=C20=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X3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 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X5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C0T0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X5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X6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SIT0 </m:t>
          </m:r>
        </m:oMath>
      </m:oMathPara>
    </w:p>
    <w:p w:rsidR="008729D7" w:rsidRPr="00325976" w:rsidRDefault="00370945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 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X4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X5X6Q0T0 V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X2X3</m:t>
          </m:r>
          <m:r>
            <w:rPr>
              <w:rFonts w:ascii="Cambria Math" w:hAnsi="Cambria Math"/>
              <w:sz w:val="24"/>
              <w:szCs w:val="24"/>
            </w:rPr>
            <m:t>X4X5X6T0</m:t>
          </m:r>
        </m:oMath>
      </m:oMathPara>
    </w:p>
    <w:p w:rsidR="00325976" w:rsidRPr="00325976" w:rsidRDefault="00325976" w:rsidP="00325976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Вибір джерела адреси</w:t>
      </w:r>
    </w:p>
    <w:p w:rsidR="008729D7" w:rsidRDefault="008729D7" w:rsidP="00CA71FD">
      <w:pPr>
        <w:ind w:firstLine="426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C21=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A1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T0</m:t>
          </m:r>
        </m:oMath>
      </m:oMathPara>
    </w:p>
    <w:p w:rsidR="00325976" w:rsidRPr="00E92AB1" w:rsidRDefault="00325976" w:rsidP="00325976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Підключення</w:t>
      </w:r>
      <w:r w:rsidR="00D30447" w:rsidRPr="00E92AB1">
        <w:rPr>
          <w:rFonts w:eastAsiaTheme="minorEastAsia"/>
          <w:sz w:val="24"/>
          <w:szCs w:val="24"/>
          <w:lang w:val="ru-RU"/>
        </w:rPr>
        <w:t xml:space="preserve"> </w:t>
      </w:r>
      <w:r w:rsidR="00D30447">
        <w:rPr>
          <w:rFonts w:eastAsiaTheme="minorEastAsia"/>
          <w:sz w:val="24"/>
          <w:szCs w:val="24"/>
          <w:lang w:val="ru-RU"/>
        </w:rPr>
        <w:t>в</w:t>
      </w:r>
      <w:r w:rsidR="00D30447">
        <w:rPr>
          <w:rFonts w:eastAsiaTheme="minorEastAsia"/>
          <w:sz w:val="24"/>
          <w:szCs w:val="24"/>
        </w:rPr>
        <w:t>иходу</w:t>
      </w:r>
      <w:r>
        <w:rPr>
          <w:rFonts w:eastAsiaTheme="minorEastAsia"/>
          <w:sz w:val="24"/>
          <w:szCs w:val="24"/>
        </w:rPr>
        <w:t xml:space="preserve"> акумулятора до шини </w:t>
      </w:r>
      <w:r>
        <w:rPr>
          <w:rFonts w:eastAsiaTheme="minorEastAsia"/>
          <w:sz w:val="24"/>
          <w:szCs w:val="24"/>
          <w:lang w:val="en-US"/>
        </w:rPr>
        <w:t>RAM</w:t>
      </w:r>
    </w:p>
    <w:p w:rsidR="008729D7" w:rsidRPr="008729D7" w:rsidRDefault="008729D7" w:rsidP="00CA71FD">
      <w:pPr>
        <w:ind w:firstLine="426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C22=A1X0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X1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X2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X3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X4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T1</m:t>
          </m:r>
        </m:oMath>
      </m:oMathPara>
    </w:p>
    <w:p w:rsidR="008729D7" w:rsidRPr="008729D7" w:rsidRDefault="008729D7" w:rsidP="00BC5551">
      <w:pPr>
        <w:jc w:val="center"/>
        <w:rPr>
          <w:rFonts w:eastAsiaTheme="minorEastAsia"/>
          <w:sz w:val="24"/>
          <w:szCs w:val="24"/>
          <w:lang w:val="en-US"/>
        </w:rPr>
      </w:pP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Швидкодія:</w:t>
      </w:r>
    </w:p>
    <w:p w:rsidR="00643CCE" w:rsidRDefault="00643CCE" w:rsidP="00BD1F25">
      <w:pPr>
        <w:ind w:firstLine="426"/>
        <w:rPr>
          <w:rFonts w:eastAsiaTheme="minorEastAsia"/>
          <w:sz w:val="24"/>
          <w:szCs w:val="24"/>
        </w:rPr>
      </w:pPr>
      <w:r w:rsidRPr="00307D21">
        <w:rPr>
          <w:rFonts w:eastAsiaTheme="minorEastAsia"/>
          <w:sz w:val="24"/>
          <w:szCs w:val="24"/>
        </w:rPr>
        <w:t>швидко</w:t>
      </w:r>
      <w:r>
        <w:rPr>
          <w:rFonts w:eastAsiaTheme="minorEastAsia"/>
          <w:sz w:val="24"/>
          <w:szCs w:val="24"/>
        </w:rPr>
        <w:t>ді</w:t>
      </w:r>
      <w:r w:rsidRPr="00307D21">
        <w:rPr>
          <w:rFonts w:eastAsiaTheme="minorEastAsia"/>
          <w:sz w:val="24"/>
          <w:szCs w:val="24"/>
        </w:rPr>
        <w:t xml:space="preserve">я </w:t>
      </w:r>
      <w:r>
        <w:rPr>
          <w:rFonts w:eastAsiaTheme="minorEastAsia"/>
          <w:sz w:val="24"/>
          <w:szCs w:val="24"/>
          <w:lang w:val="en-US"/>
        </w:rPr>
        <w:t>CPU</w:t>
      </w:r>
      <w:r w:rsidR="00D6766E">
        <w:rPr>
          <w:rFonts w:eastAsiaTheme="minorEastAsia"/>
          <w:sz w:val="24"/>
          <w:szCs w:val="24"/>
        </w:rPr>
        <w:t>(1такт)</w:t>
      </w:r>
      <w:r>
        <w:rPr>
          <w:rFonts w:eastAsiaTheme="minorEastAsia"/>
          <w:sz w:val="24"/>
          <w:szCs w:val="24"/>
        </w:rPr>
        <w:t>:</w:t>
      </w:r>
    </w:p>
    <w:p w:rsidR="00643CCE" w:rsidRDefault="00643CCE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307D21">
        <w:rPr>
          <w:rFonts w:eastAsiaTheme="minorEastAsia"/>
          <w:sz w:val="24"/>
          <w:szCs w:val="24"/>
        </w:rPr>
        <w:t>=</w:t>
      </w:r>
      <w:r w:rsidR="004E0B16" w:rsidRPr="00307D21">
        <w:rPr>
          <w:rFonts w:eastAsiaTheme="minorEastAsia"/>
          <w:sz w:val="24"/>
          <w:szCs w:val="24"/>
        </w:rPr>
        <w:t>2*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AU</w:t>
      </w:r>
      <w:r w:rsidRPr="00307D21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RAM</w:t>
      </w:r>
      <w:r w:rsidRPr="00307D21">
        <w:rPr>
          <w:rFonts w:eastAsiaTheme="minorEastAsia"/>
          <w:sz w:val="24"/>
          <w:szCs w:val="24"/>
        </w:rPr>
        <w:t>+3*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FM</w:t>
      </w:r>
      <w:r w:rsidRPr="00307D21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ICTR</w:t>
      </w:r>
      <w:r w:rsidRPr="00307D21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IRG</w:t>
      </w:r>
      <w:r w:rsidRPr="00307D21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COP</w:t>
      </w:r>
      <w:r w:rsidRPr="00307D21">
        <w:rPr>
          <w:rFonts w:eastAsiaTheme="minorEastAsia"/>
          <w:sz w:val="24"/>
          <w:szCs w:val="24"/>
        </w:rPr>
        <w:t>=</w:t>
      </w:r>
      <w:r w:rsidR="004E0B16" w:rsidRPr="00307D21">
        <w:rPr>
          <w:rFonts w:eastAsiaTheme="minorEastAsia"/>
          <w:sz w:val="24"/>
          <w:szCs w:val="24"/>
        </w:rPr>
        <w:t>2*</w:t>
      </w:r>
      <w:r w:rsidRPr="00307D21">
        <w:rPr>
          <w:rFonts w:eastAsiaTheme="minorEastAsia"/>
          <w:sz w:val="24"/>
          <w:szCs w:val="24"/>
        </w:rPr>
        <w:t>37+8+5*3+</w:t>
      </w:r>
      <w:r w:rsidR="004E0B16" w:rsidRPr="00307D21">
        <w:rPr>
          <w:rFonts w:eastAsiaTheme="minorEastAsia"/>
          <w:sz w:val="24"/>
          <w:szCs w:val="24"/>
        </w:rPr>
        <w:t>15+1=113нс</w:t>
      </w:r>
    </w:p>
    <w:p w:rsidR="00D6766E" w:rsidRPr="00307D21" w:rsidRDefault="00D6766E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Час виконання команди – 226нс або 452нс(якщо зчитується команда).</w:t>
      </w:r>
    </w:p>
    <w:p w:rsidR="000A216D" w:rsidRPr="00707271" w:rsidRDefault="000A216D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Складність схеми:</w:t>
      </w:r>
    </w:p>
    <w:p w:rsidR="00530F4A" w:rsidRPr="00D6766E" w:rsidRDefault="00530F4A" w:rsidP="00BD1F25">
      <w:pPr>
        <w:ind w:firstLine="426"/>
        <w:rPr>
          <w:rFonts w:eastAsiaTheme="minorEastAsia"/>
          <w:sz w:val="24"/>
          <w:szCs w:val="24"/>
          <w:lang w:val="ru-RU"/>
        </w:rPr>
      </w:pPr>
      <w:r w:rsidRPr="00707271">
        <w:rPr>
          <w:rFonts w:eastAsiaTheme="minorEastAsia"/>
          <w:sz w:val="24"/>
          <w:szCs w:val="24"/>
        </w:rPr>
        <w:t>Загальна складність</w:t>
      </w:r>
      <w:r w:rsidR="00D6766E">
        <w:rPr>
          <w:rFonts w:eastAsiaTheme="minorEastAsia"/>
          <w:sz w:val="24"/>
          <w:szCs w:val="24"/>
        </w:rPr>
        <w:t xml:space="preserve"> </w:t>
      </w:r>
      <w:r w:rsidR="00D6766E">
        <w:rPr>
          <w:rFonts w:eastAsiaTheme="minorEastAsia"/>
          <w:sz w:val="24"/>
          <w:szCs w:val="24"/>
          <w:lang w:val="en-US"/>
        </w:rPr>
        <w:t>CPU</w:t>
      </w:r>
      <w:r w:rsidR="00D6766E" w:rsidRPr="00D6766E">
        <w:rPr>
          <w:rFonts w:eastAsiaTheme="minorEastAsia"/>
          <w:sz w:val="24"/>
          <w:szCs w:val="24"/>
          <w:lang w:val="ru-RU"/>
        </w:rPr>
        <w:t xml:space="preserve"> </w:t>
      </w:r>
      <w:r w:rsidR="00D6766E">
        <w:rPr>
          <w:rFonts w:eastAsiaTheme="minorEastAsia"/>
          <w:sz w:val="24"/>
          <w:szCs w:val="24"/>
          <w:lang w:val="ru-RU"/>
        </w:rPr>
        <w:t xml:space="preserve">без </w:t>
      </w:r>
      <w:r w:rsidR="00D6766E">
        <w:rPr>
          <w:rFonts w:eastAsiaTheme="minorEastAsia"/>
          <w:sz w:val="24"/>
          <w:szCs w:val="24"/>
          <w:lang w:val="en-US"/>
        </w:rPr>
        <w:t>COP</w:t>
      </w:r>
      <w:r w:rsidRPr="00707271">
        <w:rPr>
          <w:rFonts w:eastAsiaTheme="minorEastAsia"/>
          <w:sz w:val="24"/>
          <w:szCs w:val="24"/>
        </w:rPr>
        <w:t xml:space="preserve"> </w:t>
      </w:r>
      <w:r w:rsidR="00662DAC" w:rsidRPr="00707271">
        <w:rPr>
          <w:rFonts w:eastAsiaTheme="minorEastAsia"/>
          <w:sz w:val="24"/>
          <w:szCs w:val="24"/>
        </w:rPr>
        <w:t>–</w:t>
      </w:r>
      <w:r w:rsidRPr="00707271">
        <w:rPr>
          <w:rFonts w:eastAsiaTheme="minorEastAsia"/>
          <w:sz w:val="24"/>
          <w:szCs w:val="24"/>
        </w:rPr>
        <w:t xml:space="preserve"> </w:t>
      </w:r>
      <w:r w:rsidR="004E0B16" w:rsidRPr="00307D21">
        <w:rPr>
          <w:rFonts w:eastAsiaTheme="minorEastAsia"/>
          <w:sz w:val="24"/>
          <w:szCs w:val="24"/>
        </w:rPr>
        <w:t>70585</w:t>
      </w:r>
    </w:p>
    <w:p w:rsidR="00D6766E" w:rsidRPr="00F25FED" w:rsidRDefault="00D6766E" w:rsidP="00BD1F25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Складн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 xml:space="preserve">сть </w:t>
      </w:r>
      <w:r>
        <w:rPr>
          <w:rFonts w:eastAsiaTheme="minorEastAsia"/>
          <w:sz w:val="24"/>
          <w:szCs w:val="24"/>
          <w:lang w:val="en-US"/>
        </w:rPr>
        <w:t xml:space="preserve">COP </w:t>
      </w:r>
      <w:r w:rsidR="00F25FED">
        <w:rPr>
          <w:rFonts w:eastAsiaTheme="minorEastAsia"/>
          <w:sz w:val="24"/>
          <w:szCs w:val="24"/>
          <w:lang w:val="en-US"/>
        </w:rPr>
        <w:t>–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="00F25FED">
        <w:rPr>
          <w:rFonts w:eastAsiaTheme="minorEastAsia"/>
          <w:sz w:val="24"/>
          <w:szCs w:val="24"/>
          <w:lang w:val="en-US"/>
        </w:rPr>
        <w:t xml:space="preserve">28 </w:t>
      </w:r>
      <w:r w:rsidR="00F25FED">
        <w:rPr>
          <w:rFonts w:eastAsiaTheme="minorEastAsia"/>
          <w:sz w:val="24"/>
          <w:szCs w:val="24"/>
          <w:lang w:val="ru-RU"/>
        </w:rPr>
        <w:t>ПЛМ</w:t>
      </w:r>
    </w:p>
    <w:p w:rsidR="005C30BC" w:rsidRPr="00D6766E" w:rsidRDefault="005C30BC" w:rsidP="00FE71DE">
      <w:pPr>
        <w:ind w:firstLine="426"/>
        <w:jc w:val="center"/>
        <w:rPr>
          <w:lang w:val="ru-RU"/>
        </w:rPr>
      </w:pPr>
    </w:p>
    <w:sectPr w:rsidR="005C30BC" w:rsidRPr="00D6766E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2154F"/>
    <w:rsid w:val="000256D4"/>
    <w:rsid w:val="0002578A"/>
    <w:rsid w:val="000476AF"/>
    <w:rsid w:val="000604FD"/>
    <w:rsid w:val="00063FE9"/>
    <w:rsid w:val="00077373"/>
    <w:rsid w:val="000A216D"/>
    <w:rsid w:val="000A4AA7"/>
    <w:rsid w:val="000D0BFE"/>
    <w:rsid w:val="000D2D0D"/>
    <w:rsid w:val="000E5542"/>
    <w:rsid w:val="000F3C68"/>
    <w:rsid w:val="0010194E"/>
    <w:rsid w:val="00103B65"/>
    <w:rsid w:val="00112CC8"/>
    <w:rsid w:val="00124E01"/>
    <w:rsid w:val="001551B6"/>
    <w:rsid w:val="00160FD5"/>
    <w:rsid w:val="0016423D"/>
    <w:rsid w:val="00174000"/>
    <w:rsid w:val="0017757B"/>
    <w:rsid w:val="00192560"/>
    <w:rsid w:val="001A5F93"/>
    <w:rsid w:val="001A712E"/>
    <w:rsid w:val="001B6B9D"/>
    <w:rsid w:val="001C4160"/>
    <w:rsid w:val="001D4F81"/>
    <w:rsid w:val="001E6507"/>
    <w:rsid w:val="001F28A3"/>
    <w:rsid w:val="001F2D47"/>
    <w:rsid w:val="001F3012"/>
    <w:rsid w:val="002036C2"/>
    <w:rsid w:val="002060EC"/>
    <w:rsid w:val="0021059A"/>
    <w:rsid w:val="00244196"/>
    <w:rsid w:val="002632A1"/>
    <w:rsid w:val="00281228"/>
    <w:rsid w:val="00283A1A"/>
    <w:rsid w:val="00284620"/>
    <w:rsid w:val="00286FCE"/>
    <w:rsid w:val="00297624"/>
    <w:rsid w:val="002C0390"/>
    <w:rsid w:val="002D103C"/>
    <w:rsid w:val="002D1E86"/>
    <w:rsid w:val="002E01C8"/>
    <w:rsid w:val="002F4A16"/>
    <w:rsid w:val="00307D21"/>
    <w:rsid w:val="00321A84"/>
    <w:rsid w:val="00325976"/>
    <w:rsid w:val="003316BF"/>
    <w:rsid w:val="00334B8B"/>
    <w:rsid w:val="00337D6B"/>
    <w:rsid w:val="003442BA"/>
    <w:rsid w:val="00345E8B"/>
    <w:rsid w:val="0035671C"/>
    <w:rsid w:val="00370945"/>
    <w:rsid w:val="003722A7"/>
    <w:rsid w:val="00384BCF"/>
    <w:rsid w:val="0039001F"/>
    <w:rsid w:val="00397420"/>
    <w:rsid w:val="003B1332"/>
    <w:rsid w:val="003B5E68"/>
    <w:rsid w:val="003B6112"/>
    <w:rsid w:val="003C3063"/>
    <w:rsid w:val="00410424"/>
    <w:rsid w:val="00414B36"/>
    <w:rsid w:val="00420BCF"/>
    <w:rsid w:val="00426E87"/>
    <w:rsid w:val="00463BD0"/>
    <w:rsid w:val="00476229"/>
    <w:rsid w:val="00487076"/>
    <w:rsid w:val="004A5768"/>
    <w:rsid w:val="004E0B16"/>
    <w:rsid w:val="00504578"/>
    <w:rsid w:val="00514C84"/>
    <w:rsid w:val="005218D1"/>
    <w:rsid w:val="005255CC"/>
    <w:rsid w:val="00530F4A"/>
    <w:rsid w:val="005310D4"/>
    <w:rsid w:val="005377B0"/>
    <w:rsid w:val="00543260"/>
    <w:rsid w:val="00556B32"/>
    <w:rsid w:val="005676F8"/>
    <w:rsid w:val="00576F20"/>
    <w:rsid w:val="005827F9"/>
    <w:rsid w:val="00586F3C"/>
    <w:rsid w:val="005872CD"/>
    <w:rsid w:val="005A3615"/>
    <w:rsid w:val="005A783F"/>
    <w:rsid w:val="005B2080"/>
    <w:rsid w:val="005C30BC"/>
    <w:rsid w:val="005D429F"/>
    <w:rsid w:val="005D5505"/>
    <w:rsid w:val="005D7E2B"/>
    <w:rsid w:val="00604E53"/>
    <w:rsid w:val="006375F6"/>
    <w:rsid w:val="006436D7"/>
    <w:rsid w:val="00643CCE"/>
    <w:rsid w:val="00645C6A"/>
    <w:rsid w:val="00651A6C"/>
    <w:rsid w:val="0065292B"/>
    <w:rsid w:val="00652BF5"/>
    <w:rsid w:val="00654CFF"/>
    <w:rsid w:val="00662DAC"/>
    <w:rsid w:val="0066312F"/>
    <w:rsid w:val="006676AA"/>
    <w:rsid w:val="006B0E48"/>
    <w:rsid w:val="00707271"/>
    <w:rsid w:val="00722D59"/>
    <w:rsid w:val="007237CD"/>
    <w:rsid w:val="00733A69"/>
    <w:rsid w:val="007515FC"/>
    <w:rsid w:val="00751C02"/>
    <w:rsid w:val="007622C0"/>
    <w:rsid w:val="007702A6"/>
    <w:rsid w:val="00777EE6"/>
    <w:rsid w:val="007808D5"/>
    <w:rsid w:val="00787853"/>
    <w:rsid w:val="00790F69"/>
    <w:rsid w:val="007B70E0"/>
    <w:rsid w:val="00804E45"/>
    <w:rsid w:val="00832CB5"/>
    <w:rsid w:val="00836ED5"/>
    <w:rsid w:val="008423A9"/>
    <w:rsid w:val="00846B8A"/>
    <w:rsid w:val="008729D7"/>
    <w:rsid w:val="00892921"/>
    <w:rsid w:val="00897DA2"/>
    <w:rsid w:val="008A4B31"/>
    <w:rsid w:val="008C5046"/>
    <w:rsid w:val="008C5C81"/>
    <w:rsid w:val="008D593F"/>
    <w:rsid w:val="008E5533"/>
    <w:rsid w:val="008F7584"/>
    <w:rsid w:val="0090034E"/>
    <w:rsid w:val="0092174B"/>
    <w:rsid w:val="00936040"/>
    <w:rsid w:val="00951098"/>
    <w:rsid w:val="00952916"/>
    <w:rsid w:val="009555AC"/>
    <w:rsid w:val="0095776E"/>
    <w:rsid w:val="00960C79"/>
    <w:rsid w:val="00962465"/>
    <w:rsid w:val="0096623C"/>
    <w:rsid w:val="009715F7"/>
    <w:rsid w:val="00972916"/>
    <w:rsid w:val="009811EB"/>
    <w:rsid w:val="009837A7"/>
    <w:rsid w:val="0099025C"/>
    <w:rsid w:val="009A1F80"/>
    <w:rsid w:val="009A766A"/>
    <w:rsid w:val="009D1EEC"/>
    <w:rsid w:val="009D3297"/>
    <w:rsid w:val="009E6D2A"/>
    <w:rsid w:val="00A31394"/>
    <w:rsid w:val="00A359CF"/>
    <w:rsid w:val="00A43B9B"/>
    <w:rsid w:val="00A44273"/>
    <w:rsid w:val="00A45B06"/>
    <w:rsid w:val="00A47698"/>
    <w:rsid w:val="00A56BCE"/>
    <w:rsid w:val="00A901BB"/>
    <w:rsid w:val="00A9427D"/>
    <w:rsid w:val="00AA1322"/>
    <w:rsid w:val="00AC245C"/>
    <w:rsid w:val="00AF1D3B"/>
    <w:rsid w:val="00B0021F"/>
    <w:rsid w:val="00B24B17"/>
    <w:rsid w:val="00B40CFA"/>
    <w:rsid w:val="00B41A92"/>
    <w:rsid w:val="00B51411"/>
    <w:rsid w:val="00B52DD9"/>
    <w:rsid w:val="00B7634A"/>
    <w:rsid w:val="00B86F80"/>
    <w:rsid w:val="00B9137A"/>
    <w:rsid w:val="00BB0AF5"/>
    <w:rsid w:val="00BC5551"/>
    <w:rsid w:val="00BD1F25"/>
    <w:rsid w:val="00BD4344"/>
    <w:rsid w:val="00BE2531"/>
    <w:rsid w:val="00BE40EC"/>
    <w:rsid w:val="00BE4DBC"/>
    <w:rsid w:val="00BF0D35"/>
    <w:rsid w:val="00C0031B"/>
    <w:rsid w:val="00C011FD"/>
    <w:rsid w:val="00C11471"/>
    <w:rsid w:val="00C13DE1"/>
    <w:rsid w:val="00C17BE3"/>
    <w:rsid w:val="00C20CD9"/>
    <w:rsid w:val="00C23684"/>
    <w:rsid w:val="00C259EF"/>
    <w:rsid w:val="00C66B4F"/>
    <w:rsid w:val="00C66CD3"/>
    <w:rsid w:val="00C97009"/>
    <w:rsid w:val="00CA71FD"/>
    <w:rsid w:val="00CC7EB1"/>
    <w:rsid w:val="00CD66ED"/>
    <w:rsid w:val="00CE30FC"/>
    <w:rsid w:val="00CF33D3"/>
    <w:rsid w:val="00CF3A0F"/>
    <w:rsid w:val="00D154A2"/>
    <w:rsid w:val="00D158C7"/>
    <w:rsid w:val="00D21DA7"/>
    <w:rsid w:val="00D22D9F"/>
    <w:rsid w:val="00D30447"/>
    <w:rsid w:val="00D45BDB"/>
    <w:rsid w:val="00D53901"/>
    <w:rsid w:val="00D568D3"/>
    <w:rsid w:val="00D57439"/>
    <w:rsid w:val="00D6766E"/>
    <w:rsid w:val="00D7054D"/>
    <w:rsid w:val="00D73CC5"/>
    <w:rsid w:val="00DA5721"/>
    <w:rsid w:val="00DB110F"/>
    <w:rsid w:val="00DB65FB"/>
    <w:rsid w:val="00DB72D2"/>
    <w:rsid w:val="00DD6AA6"/>
    <w:rsid w:val="00E07822"/>
    <w:rsid w:val="00E11F14"/>
    <w:rsid w:val="00E25CF8"/>
    <w:rsid w:val="00E46845"/>
    <w:rsid w:val="00E92AB1"/>
    <w:rsid w:val="00EA6273"/>
    <w:rsid w:val="00EA7D3E"/>
    <w:rsid w:val="00EB0ABF"/>
    <w:rsid w:val="00EB7461"/>
    <w:rsid w:val="00EE74B5"/>
    <w:rsid w:val="00EE7B10"/>
    <w:rsid w:val="00EF3FC9"/>
    <w:rsid w:val="00F0033A"/>
    <w:rsid w:val="00F023DB"/>
    <w:rsid w:val="00F25432"/>
    <w:rsid w:val="00F25FED"/>
    <w:rsid w:val="00F76B9F"/>
    <w:rsid w:val="00F83F20"/>
    <w:rsid w:val="00F86365"/>
    <w:rsid w:val="00F86379"/>
    <w:rsid w:val="00FB11DF"/>
    <w:rsid w:val="00FB43B9"/>
    <w:rsid w:val="00FE4807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0A1491"/>
    <w:rsid w:val="00120258"/>
    <w:rsid w:val="002C6DE3"/>
    <w:rsid w:val="0039485C"/>
    <w:rsid w:val="005532A3"/>
    <w:rsid w:val="008233B3"/>
    <w:rsid w:val="00867F70"/>
    <w:rsid w:val="008A018B"/>
    <w:rsid w:val="008D5484"/>
    <w:rsid w:val="008D5DF4"/>
    <w:rsid w:val="00B31D4D"/>
    <w:rsid w:val="00C17139"/>
    <w:rsid w:val="00C905DA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0A14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DB37-932C-40D4-9CD2-45AF22EA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№7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179</cp:revision>
  <dcterms:created xsi:type="dcterms:W3CDTF">2010-09-09T18:55:00Z</dcterms:created>
  <dcterms:modified xsi:type="dcterms:W3CDTF">2012-12-03T16:34:00Z</dcterms:modified>
</cp:coreProperties>
</file>