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C7D" w:rsidRPr="0001590B" w:rsidRDefault="00A74D34" w:rsidP="00A74D34">
      <w:pPr>
        <w:pStyle w:val="a5"/>
        <w:rPr>
          <w:lang w:val="ru-RU"/>
        </w:rPr>
      </w:pPr>
      <w:r w:rsidRPr="0001590B">
        <w:rPr>
          <w:lang w:val="ru-RU"/>
        </w:rPr>
        <w:t>ГКС</w:t>
      </w:r>
    </w:p>
    <w:p w:rsidR="00C0256F" w:rsidRPr="0001590B" w:rsidRDefault="00C0256F" w:rsidP="00C0256F">
      <w:pPr>
        <w:pStyle w:val="1"/>
        <w:rPr>
          <w:lang w:val="ru-RU"/>
        </w:rPr>
      </w:pPr>
      <w:r w:rsidRPr="0001590B">
        <w:rPr>
          <w:lang w:val="ru-RU"/>
        </w:rPr>
        <w:t>ГОБ</w:t>
      </w:r>
    </w:p>
    <w:p w:rsidR="00AD0294" w:rsidRPr="0001590B" w:rsidRDefault="00AD0294" w:rsidP="00C0256F">
      <w:pPr>
        <w:pStyle w:val="2"/>
        <w:rPr>
          <w:lang w:val="ru-RU"/>
        </w:rPr>
      </w:pPr>
      <w:r w:rsidRPr="0001590B">
        <w:rPr>
          <w:lang w:val="ru-RU"/>
        </w:rPr>
        <w:t>Вступление</w:t>
      </w:r>
    </w:p>
    <w:p w:rsidR="001B1104" w:rsidRPr="0001590B" w:rsidRDefault="001B1104" w:rsidP="008A422E">
      <w:pPr>
        <w:pStyle w:val="a7"/>
        <w:numPr>
          <w:ilvl w:val="0"/>
          <w:numId w:val="1"/>
        </w:numPr>
        <w:rPr>
          <w:lang w:val="ru-RU"/>
        </w:rPr>
      </w:pPr>
      <w:r w:rsidRPr="0001590B">
        <w:rPr>
          <w:lang w:val="ru-RU"/>
        </w:rPr>
        <w:t>Аналоговые ЭВМ, способ представления и отображен</w:t>
      </w:r>
      <w:r w:rsidR="00691FCF" w:rsidRPr="0001590B">
        <w:rPr>
          <w:lang w:val="ru-RU"/>
        </w:rPr>
        <w:t>и</w:t>
      </w:r>
      <w:r w:rsidRPr="0001590B">
        <w:rPr>
          <w:lang w:val="ru-RU"/>
        </w:rPr>
        <w:t>я информации.</w:t>
      </w:r>
    </w:p>
    <w:p w:rsidR="00B55B7A" w:rsidRPr="0001590B" w:rsidRDefault="00B55B7A" w:rsidP="008A422E">
      <w:pPr>
        <w:pStyle w:val="a7"/>
        <w:numPr>
          <w:ilvl w:val="0"/>
          <w:numId w:val="1"/>
        </w:numPr>
        <w:rPr>
          <w:lang w:val="ru-RU"/>
        </w:rPr>
      </w:pPr>
      <w:r w:rsidRPr="0001590B">
        <w:rPr>
          <w:lang w:val="ru-RU"/>
        </w:rPr>
        <w:t>Классификация вычислительных систем.</w:t>
      </w:r>
    </w:p>
    <w:p w:rsidR="00235F7E" w:rsidRPr="0001590B" w:rsidRDefault="00235F7E" w:rsidP="008A422E">
      <w:pPr>
        <w:pStyle w:val="a7"/>
        <w:numPr>
          <w:ilvl w:val="0"/>
          <w:numId w:val="1"/>
        </w:numPr>
        <w:rPr>
          <w:lang w:val="ru-RU"/>
        </w:rPr>
      </w:pPr>
      <w:r w:rsidRPr="0001590B">
        <w:rPr>
          <w:lang w:val="ru-RU"/>
        </w:rPr>
        <w:t>Сравнительная характеристика цифровых и аналоговых систем.</w:t>
      </w:r>
    </w:p>
    <w:p w:rsidR="00A74D34" w:rsidRPr="0001590B" w:rsidRDefault="00AD0294" w:rsidP="00C0256F">
      <w:pPr>
        <w:pStyle w:val="2"/>
        <w:rPr>
          <w:lang w:val="ru-RU"/>
        </w:rPr>
      </w:pPr>
      <w:r w:rsidRPr="0001590B">
        <w:rPr>
          <w:lang w:val="ru-RU"/>
        </w:rPr>
        <w:t>ЛОБ</w:t>
      </w:r>
    </w:p>
    <w:p w:rsidR="005B73AC" w:rsidRPr="0001590B" w:rsidRDefault="001E3D75" w:rsidP="008A422E">
      <w:pPr>
        <w:pStyle w:val="a7"/>
        <w:numPr>
          <w:ilvl w:val="0"/>
          <w:numId w:val="1"/>
        </w:numPr>
        <w:rPr>
          <w:lang w:val="ru-RU"/>
        </w:rPr>
      </w:pPr>
      <w:r w:rsidRPr="0001590B">
        <w:rPr>
          <w:lang w:val="ru-RU"/>
        </w:rPr>
        <w:t xml:space="preserve">Структура </w:t>
      </w:r>
      <w:proofErr w:type="gramStart"/>
      <w:r w:rsidR="005B73AC" w:rsidRPr="0001590B">
        <w:rPr>
          <w:lang w:val="ru-RU"/>
        </w:rPr>
        <w:t>ОБ</w:t>
      </w:r>
      <w:proofErr w:type="gramEnd"/>
      <w:r w:rsidR="005B73AC" w:rsidRPr="0001590B">
        <w:rPr>
          <w:lang w:val="ru-RU"/>
        </w:rPr>
        <w:t>.</w:t>
      </w:r>
    </w:p>
    <w:p w:rsidR="00E65EE3" w:rsidRPr="0001590B" w:rsidRDefault="00061A74" w:rsidP="008A422E">
      <w:pPr>
        <w:pStyle w:val="a7"/>
        <w:numPr>
          <w:ilvl w:val="0"/>
          <w:numId w:val="1"/>
        </w:numPr>
        <w:rPr>
          <w:lang w:val="ru-RU"/>
        </w:rPr>
      </w:pPr>
      <w:r w:rsidRPr="0001590B">
        <w:rPr>
          <w:lang w:val="ru-RU"/>
        </w:rPr>
        <w:t xml:space="preserve">ЛОБ на основе ОУ с одним инверсным входом и М типа </w:t>
      </w:r>
      <w:r w:rsidR="00282731" w:rsidRPr="0001590B">
        <w:rPr>
          <w:lang w:val="ru-RU"/>
        </w:rPr>
        <w:t>«</w:t>
      </w:r>
      <w:r w:rsidRPr="0001590B">
        <w:rPr>
          <w:lang w:val="ru-RU"/>
        </w:rPr>
        <w:t>звезды</w:t>
      </w:r>
      <w:r w:rsidR="00282731" w:rsidRPr="0001590B">
        <w:rPr>
          <w:lang w:val="ru-RU"/>
        </w:rPr>
        <w:t>»</w:t>
      </w:r>
      <w:r w:rsidR="002B1FFA" w:rsidRPr="0001590B">
        <w:rPr>
          <w:lang w:val="ru-RU"/>
        </w:rPr>
        <w:t xml:space="preserve"> из элементов.</w:t>
      </w:r>
    </w:p>
    <w:p w:rsidR="00235F7E" w:rsidRPr="0001590B" w:rsidRDefault="00607204" w:rsidP="008A422E">
      <w:pPr>
        <w:pStyle w:val="a7"/>
        <w:numPr>
          <w:ilvl w:val="0"/>
          <w:numId w:val="1"/>
        </w:numPr>
        <w:rPr>
          <w:lang w:val="ru-RU"/>
        </w:rPr>
      </w:pPr>
      <w:r w:rsidRPr="0001590B">
        <w:rPr>
          <w:lang w:val="ru-RU"/>
        </w:rPr>
        <w:t>Масштабный ОБ.</w:t>
      </w:r>
    </w:p>
    <w:p w:rsidR="00607204" w:rsidRPr="0001590B" w:rsidRDefault="00C44FA8" w:rsidP="008A422E">
      <w:pPr>
        <w:pStyle w:val="a7"/>
        <w:numPr>
          <w:ilvl w:val="0"/>
          <w:numId w:val="1"/>
        </w:numPr>
        <w:rPr>
          <w:lang w:val="ru-RU"/>
        </w:rPr>
      </w:pPr>
      <w:proofErr w:type="gramStart"/>
      <w:r w:rsidRPr="0001590B">
        <w:rPr>
          <w:lang w:val="ru-RU"/>
        </w:rPr>
        <w:t>Масштабный</w:t>
      </w:r>
      <w:proofErr w:type="gramEnd"/>
      <w:r w:rsidRPr="0001590B">
        <w:rPr>
          <w:lang w:val="ru-RU"/>
        </w:rPr>
        <w:t xml:space="preserve"> ОБ с функцией сохранения</w:t>
      </w:r>
      <w:r w:rsidR="00607204" w:rsidRPr="0001590B">
        <w:rPr>
          <w:lang w:val="ru-RU"/>
        </w:rPr>
        <w:t>.</w:t>
      </w:r>
    </w:p>
    <w:p w:rsidR="00C44FA8" w:rsidRPr="0001590B" w:rsidRDefault="00640BC6" w:rsidP="008A422E">
      <w:pPr>
        <w:pStyle w:val="a7"/>
        <w:numPr>
          <w:ilvl w:val="0"/>
          <w:numId w:val="1"/>
        </w:numPr>
        <w:rPr>
          <w:lang w:val="ru-RU"/>
        </w:rPr>
      </w:pPr>
      <w:r w:rsidRPr="0001590B">
        <w:rPr>
          <w:lang w:val="ru-RU"/>
        </w:rPr>
        <w:t>Суммирующий ОБ.</w:t>
      </w:r>
    </w:p>
    <w:p w:rsidR="00640BC6" w:rsidRPr="0001590B" w:rsidRDefault="00640BC6" w:rsidP="008A422E">
      <w:pPr>
        <w:pStyle w:val="a7"/>
        <w:numPr>
          <w:ilvl w:val="0"/>
          <w:numId w:val="1"/>
        </w:numPr>
        <w:rPr>
          <w:lang w:val="ru-RU"/>
        </w:rPr>
      </w:pPr>
      <w:r w:rsidRPr="0001590B">
        <w:rPr>
          <w:lang w:val="ru-RU"/>
        </w:rPr>
        <w:t>Интегрирующий ОБ.</w:t>
      </w:r>
    </w:p>
    <w:p w:rsidR="008A422E" w:rsidRPr="0001590B" w:rsidRDefault="00534526" w:rsidP="008A422E">
      <w:pPr>
        <w:pStyle w:val="a7"/>
        <w:numPr>
          <w:ilvl w:val="0"/>
          <w:numId w:val="1"/>
        </w:numPr>
        <w:rPr>
          <w:lang w:val="ru-RU"/>
        </w:rPr>
      </w:pPr>
      <w:proofErr w:type="spellStart"/>
      <w:r w:rsidRPr="0001590B">
        <w:rPr>
          <w:lang w:val="ru-RU"/>
        </w:rPr>
        <w:t>Интегро</w:t>
      </w:r>
      <w:proofErr w:type="spellEnd"/>
      <w:r w:rsidRPr="0001590B">
        <w:rPr>
          <w:lang w:val="ru-RU"/>
        </w:rPr>
        <w:t>-суммирующий ОБ</w:t>
      </w:r>
    </w:p>
    <w:p w:rsidR="006E0E31" w:rsidRPr="0001590B" w:rsidRDefault="006E0E31" w:rsidP="008A422E">
      <w:pPr>
        <w:pStyle w:val="a7"/>
        <w:numPr>
          <w:ilvl w:val="0"/>
          <w:numId w:val="1"/>
        </w:numPr>
        <w:rPr>
          <w:lang w:val="ru-RU"/>
        </w:rPr>
      </w:pPr>
      <w:r w:rsidRPr="0001590B">
        <w:rPr>
          <w:lang w:val="ru-RU"/>
        </w:rPr>
        <w:t>Дифференцирующий ОБ.</w:t>
      </w:r>
    </w:p>
    <w:p w:rsidR="006E0E31" w:rsidRPr="0001590B" w:rsidRDefault="00911129" w:rsidP="00235F7E">
      <w:pPr>
        <w:pStyle w:val="a7"/>
        <w:numPr>
          <w:ilvl w:val="0"/>
          <w:numId w:val="1"/>
        </w:numPr>
        <w:rPr>
          <w:lang w:val="ru-RU"/>
        </w:rPr>
      </w:pPr>
      <w:r w:rsidRPr="0001590B">
        <w:rPr>
          <w:lang w:val="ru-RU"/>
        </w:rPr>
        <w:t xml:space="preserve">ЛОБ на элементах R и </w:t>
      </w:r>
      <w:r w:rsidR="00BC4D0A" w:rsidRPr="0001590B">
        <w:rPr>
          <w:lang w:val="ru-RU"/>
        </w:rPr>
        <w:t>L.</w:t>
      </w:r>
    </w:p>
    <w:p w:rsidR="00911129" w:rsidRPr="0001590B" w:rsidRDefault="001705EB" w:rsidP="00235F7E">
      <w:pPr>
        <w:pStyle w:val="a7"/>
        <w:numPr>
          <w:ilvl w:val="0"/>
          <w:numId w:val="1"/>
        </w:numPr>
        <w:rPr>
          <w:lang w:val="ru-RU"/>
        </w:rPr>
      </w:pPr>
      <w:r w:rsidRPr="0001590B">
        <w:rPr>
          <w:lang w:val="ru-RU"/>
        </w:rPr>
        <w:t xml:space="preserve">ЛОБ </w:t>
      </w:r>
      <w:r w:rsidR="000C7573" w:rsidRPr="0001590B">
        <w:rPr>
          <w:lang w:val="ru-RU"/>
        </w:rPr>
        <w:t>на основе ОУ с одним инверсным входом</w:t>
      </w:r>
      <w:r w:rsidRPr="0001590B">
        <w:rPr>
          <w:lang w:val="ru-RU"/>
        </w:rPr>
        <w:t xml:space="preserve"> и М типа «звезды» из двухполюсников.</w:t>
      </w:r>
    </w:p>
    <w:p w:rsidR="001705EB" w:rsidRPr="0001590B" w:rsidRDefault="007F62D4" w:rsidP="00235F7E">
      <w:pPr>
        <w:pStyle w:val="a7"/>
        <w:numPr>
          <w:ilvl w:val="0"/>
          <w:numId w:val="1"/>
        </w:numPr>
        <w:rPr>
          <w:lang w:val="ru-RU"/>
        </w:rPr>
      </w:pPr>
      <w:r w:rsidRPr="0001590B">
        <w:rPr>
          <w:lang w:val="ru-RU"/>
        </w:rPr>
        <w:t>Инерционное звено (апериодическое звено 1-го порядка).</w:t>
      </w:r>
    </w:p>
    <w:p w:rsidR="007F62D4" w:rsidRPr="0001590B" w:rsidRDefault="007F62D4" w:rsidP="00235F7E">
      <w:pPr>
        <w:pStyle w:val="a7"/>
        <w:numPr>
          <w:ilvl w:val="0"/>
          <w:numId w:val="1"/>
        </w:numPr>
        <w:rPr>
          <w:lang w:val="ru-RU"/>
        </w:rPr>
      </w:pPr>
      <w:r w:rsidRPr="0001590B">
        <w:rPr>
          <w:lang w:val="ru-RU"/>
        </w:rPr>
        <w:t>Форсирующее (реально-дифференцирующее) звено.</w:t>
      </w:r>
    </w:p>
    <w:p w:rsidR="00E64C36" w:rsidRPr="0001590B" w:rsidRDefault="00DC2C7D" w:rsidP="00235F7E">
      <w:pPr>
        <w:pStyle w:val="a7"/>
        <w:numPr>
          <w:ilvl w:val="0"/>
          <w:numId w:val="1"/>
        </w:numPr>
        <w:rPr>
          <w:lang w:val="ru-RU"/>
        </w:rPr>
      </w:pPr>
      <w:r w:rsidRPr="0001590B">
        <w:rPr>
          <w:lang w:val="ru-RU"/>
        </w:rPr>
        <w:t>ЛОБ на основе ОУ с одним инверсным входом и М типа «звезды» из четырехполюсников.</w:t>
      </w:r>
    </w:p>
    <w:p w:rsidR="00612233" w:rsidRPr="0001590B" w:rsidRDefault="00F45E40" w:rsidP="00235F7E">
      <w:pPr>
        <w:pStyle w:val="a7"/>
        <w:numPr>
          <w:ilvl w:val="0"/>
          <w:numId w:val="1"/>
        </w:numPr>
        <w:rPr>
          <w:lang w:val="ru-RU"/>
        </w:rPr>
      </w:pPr>
      <w:r w:rsidRPr="0001590B">
        <w:rPr>
          <w:lang w:val="ru-RU"/>
        </w:rPr>
        <w:t>ЛОБ на основе ОУ с двумя входами.</w:t>
      </w:r>
    </w:p>
    <w:p w:rsidR="00F45E40" w:rsidRPr="0001590B" w:rsidRDefault="003A64CB" w:rsidP="00235F7E">
      <w:pPr>
        <w:pStyle w:val="a7"/>
        <w:numPr>
          <w:ilvl w:val="0"/>
          <w:numId w:val="1"/>
        </w:numPr>
        <w:rPr>
          <w:lang w:val="ru-RU"/>
        </w:rPr>
      </w:pPr>
      <w:r w:rsidRPr="0001590B">
        <w:rPr>
          <w:lang w:val="ru-RU"/>
        </w:rPr>
        <w:t>Систематическая (методическая) погрешность ЛОБ.</w:t>
      </w:r>
    </w:p>
    <w:p w:rsidR="003A64CB" w:rsidRPr="0001590B" w:rsidRDefault="003A64CB" w:rsidP="00235F7E">
      <w:pPr>
        <w:pStyle w:val="a7"/>
        <w:numPr>
          <w:ilvl w:val="0"/>
          <w:numId w:val="1"/>
        </w:numPr>
        <w:rPr>
          <w:lang w:val="ru-RU"/>
        </w:rPr>
      </w:pPr>
      <w:r w:rsidRPr="0001590B">
        <w:rPr>
          <w:lang w:val="ru-RU"/>
        </w:rPr>
        <w:t>Случайная погрешность ЛОБ.</w:t>
      </w:r>
    </w:p>
    <w:p w:rsidR="002A7FBB" w:rsidRPr="0001590B" w:rsidRDefault="002A7FBB" w:rsidP="002A7FBB">
      <w:pPr>
        <w:pStyle w:val="2"/>
        <w:rPr>
          <w:lang w:val="ru-RU"/>
        </w:rPr>
      </w:pPr>
      <w:r w:rsidRPr="00AB2274">
        <w:t>БОУ</w:t>
      </w:r>
    </w:p>
    <w:p w:rsidR="002A7FBB" w:rsidRPr="0001590B" w:rsidRDefault="002A7FBB" w:rsidP="002A7FBB">
      <w:pPr>
        <w:pStyle w:val="a7"/>
        <w:numPr>
          <w:ilvl w:val="0"/>
          <w:numId w:val="1"/>
        </w:numPr>
        <w:rPr>
          <w:lang w:val="ru-RU"/>
        </w:rPr>
      </w:pPr>
      <w:r w:rsidRPr="0001590B">
        <w:rPr>
          <w:lang w:val="ru-RU"/>
        </w:rPr>
        <w:t>Блоки ОУ (БОУ).</w:t>
      </w:r>
    </w:p>
    <w:p w:rsidR="002A7FBB" w:rsidRPr="0001590B" w:rsidRDefault="002A7FBB" w:rsidP="00235F7E">
      <w:pPr>
        <w:pStyle w:val="a7"/>
        <w:numPr>
          <w:ilvl w:val="0"/>
          <w:numId w:val="1"/>
        </w:numPr>
        <w:rPr>
          <w:lang w:val="ru-RU"/>
        </w:rPr>
      </w:pPr>
      <w:r w:rsidRPr="0001590B">
        <w:rPr>
          <w:lang w:val="ru-RU"/>
        </w:rPr>
        <w:t>БОУ. Режим «Установка нуля».</w:t>
      </w:r>
    </w:p>
    <w:p w:rsidR="004D16CF" w:rsidRPr="0001590B" w:rsidRDefault="004D16CF" w:rsidP="004D16CF">
      <w:pPr>
        <w:pStyle w:val="a7"/>
        <w:numPr>
          <w:ilvl w:val="0"/>
          <w:numId w:val="1"/>
        </w:numPr>
        <w:rPr>
          <w:lang w:val="ru-RU"/>
        </w:rPr>
      </w:pPr>
      <w:r w:rsidRPr="0001590B">
        <w:rPr>
          <w:lang w:val="ru-RU"/>
        </w:rPr>
        <w:t>БОУ. Режим подготовки. Установка коэффициентов передач масштабных ЛОБ.</w:t>
      </w:r>
    </w:p>
    <w:p w:rsidR="002A7FBB" w:rsidRPr="0001590B" w:rsidRDefault="002A7FBB" w:rsidP="002A7FBB">
      <w:pPr>
        <w:pStyle w:val="a7"/>
        <w:numPr>
          <w:ilvl w:val="0"/>
          <w:numId w:val="1"/>
        </w:numPr>
        <w:rPr>
          <w:lang w:val="ru-RU"/>
        </w:rPr>
      </w:pPr>
      <w:r w:rsidRPr="0001590B">
        <w:rPr>
          <w:lang w:val="ru-RU"/>
        </w:rPr>
        <w:t>БОУ. Режим подготовки. Установка коэффициентов передач</w:t>
      </w:r>
      <w:r w:rsidR="005A25D3" w:rsidRPr="0001590B">
        <w:rPr>
          <w:lang w:val="ru-RU"/>
        </w:rPr>
        <w:t xml:space="preserve"> суммирующих</w:t>
      </w:r>
      <w:r w:rsidR="0056263B" w:rsidRPr="0001590B">
        <w:rPr>
          <w:lang w:val="ru-RU"/>
        </w:rPr>
        <w:t xml:space="preserve"> </w:t>
      </w:r>
      <w:r w:rsidRPr="0001590B">
        <w:rPr>
          <w:lang w:val="ru-RU"/>
        </w:rPr>
        <w:t>ЛОБ.</w:t>
      </w:r>
    </w:p>
    <w:p w:rsidR="002A7FBB" w:rsidRPr="0001590B" w:rsidRDefault="002A7FBB" w:rsidP="002A7FBB">
      <w:pPr>
        <w:pStyle w:val="a7"/>
        <w:numPr>
          <w:ilvl w:val="0"/>
          <w:numId w:val="1"/>
        </w:numPr>
        <w:rPr>
          <w:lang w:val="ru-RU"/>
        </w:rPr>
      </w:pPr>
      <w:r w:rsidRPr="0001590B">
        <w:rPr>
          <w:lang w:val="ru-RU"/>
        </w:rPr>
        <w:t>БОУ. Режим подготовки. Установка коэффицие</w:t>
      </w:r>
      <w:r w:rsidR="0056263B" w:rsidRPr="0001590B">
        <w:rPr>
          <w:lang w:val="ru-RU"/>
        </w:rPr>
        <w:t>нтов передачи интегрирующих</w:t>
      </w:r>
      <w:r w:rsidRPr="0001590B">
        <w:rPr>
          <w:lang w:val="ru-RU"/>
        </w:rPr>
        <w:t xml:space="preserve"> ЛОБ</w:t>
      </w:r>
      <w:r w:rsidR="005A25D3" w:rsidRPr="0001590B">
        <w:rPr>
          <w:lang w:val="ru-RU"/>
        </w:rPr>
        <w:t>.</w:t>
      </w:r>
    </w:p>
    <w:p w:rsidR="002A7FBB" w:rsidRPr="0001590B" w:rsidRDefault="00F566A9" w:rsidP="002A7FBB">
      <w:pPr>
        <w:pStyle w:val="a7"/>
        <w:numPr>
          <w:ilvl w:val="0"/>
          <w:numId w:val="1"/>
        </w:numPr>
        <w:rPr>
          <w:lang w:val="ru-RU"/>
        </w:rPr>
      </w:pPr>
      <w:r w:rsidRPr="0001590B">
        <w:rPr>
          <w:lang w:val="ru-RU"/>
        </w:rPr>
        <w:t>Источники эталонного напряжения (активные и пассивные).</w:t>
      </w:r>
    </w:p>
    <w:p w:rsidR="0001590B" w:rsidRPr="0001590B" w:rsidRDefault="0001590B" w:rsidP="0001590B">
      <w:pPr>
        <w:pStyle w:val="a7"/>
        <w:numPr>
          <w:ilvl w:val="0"/>
          <w:numId w:val="1"/>
        </w:numPr>
        <w:rPr>
          <w:lang w:val="ru-RU"/>
        </w:rPr>
      </w:pPr>
      <w:r w:rsidRPr="0001590B">
        <w:rPr>
          <w:lang w:val="ru-RU"/>
        </w:rPr>
        <w:t xml:space="preserve">БОУ. Режим «Исходное положение». Установка начального условия с помощью </w:t>
      </w:r>
      <w:r>
        <w:rPr>
          <w:lang w:val="ru-RU"/>
        </w:rPr>
        <w:t xml:space="preserve">начального </w:t>
      </w:r>
      <w:r w:rsidR="000632A2">
        <w:rPr>
          <w:lang w:val="ru-RU"/>
        </w:rPr>
        <w:t>заряда</w:t>
      </w:r>
      <w:r>
        <w:rPr>
          <w:lang w:val="ru-RU"/>
        </w:rPr>
        <w:t xml:space="preserve"> емкости.</w:t>
      </w:r>
    </w:p>
    <w:p w:rsidR="0001590B" w:rsidRDefault="0001590B" w:rsidP="0001590B">
      <w:pPr>
        <w:pStyle w:val="a7"/>
        <w:numPr>
          <w:ilvl w:val="0"/>
          <w:numId w:val="1"/>
        </w:numPr>
        <w:rPr>
          <w:lang w:val="ru-RU"/>
        </w:rPr>
      </w:pPr>
      <w:r w:rsidRPr="0001590B">
        <w:rPr>
          <w:lang w:val="ru-RU"/>
        </w:rPr>
        <w:t>БОУ. Режим «Исходное положение». Установка начального условия с помощью скачка напряжения</w:t>
      </w:r>
      <w:r>
        <w:rPr>
          <w:lang w:val="ru-RU"/>
        </w:rPr>
        <w:t>.</w:t>
      </w:r>
    </w:p>
    <w:p w:rsidR="0001590B" w:rsidRDefault="00C43AF9" w:rsidP="0001590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БОУ. Режим «Пуск или интегрирование».</w:t>
      </w:r>
    </w:p>
    <w:p w:rsidR="00C43AF9" w:rsidRDefault="00C43AF9" w:rsidP="0001590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БОУ. Режим «Останов или фиксация решения».</w:t>
      </w:r>
    </w:p>
    <w:p w:rsidR="00A9208A" w:rsidRDefault="00A9208A" w:rsidP="00A9208A">
      <w:pPr>
        <w:pStyle w:val="2"/>
        <w:rPr>
          <w:lang w:val="ru-RU"/>
        </w:rPr>
      </w:pPr>
      <w:r>
        <w:rPr>
          <w:lang w:val="ru-RU"/>
        </w:rPr>
        <w:t>Сумматоры напряжений и токов</w:t>
      </w:r>
    </w:p>
    <w:p w:rsidR="00C43AF9" w:rsidRDefault="00372435" w:rsidP="0001590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Сумматор напряжений параллельного типа.</w:t>
      </w:r>
    </w:p>
    <w:p w:rsidR="00372435" w:rsidRDefault="008E5250" w:rsidP="0001590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Сумматор токов параллельного типа.</w:t>
      </w:r>
    </w:p>
    <w:p w:rsidR="008E5250" w:rsidRDefault="00AB225F" w:rsidP="0001590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Сумматор токов последовательного типа.</w:t>
      </w:r>
    </w:p>
    <w:p w:rsidR="00AB225F" w:rsidRDefault="006154C5" w:rsidP="0001590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Инверсное включение сумматора напряжений (ИРМ).</w:t>
      </w:r>
    </w:p>
    <w:p w:rsidR="00AC2216" w:rsidRDefault="00AC2216" w:rsidP="0001590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Полное инверсное включение сумматора напряжений.</w:t>
      </w:r>
    </w:p>
    <w:p w:rsidR="00A431C4" w:rsidRDefault="00DD1A6B" w:rsidP="00A431C4">
      <w:pPr>
        <w:pStyle w:val="2"/>
        <w:rPr>
          <w:lang w:val="ru-RU"/>
        </w:rPr>
      </w:pPr>
      <w:r>
        <w:rPr>
          <w:lang w:val="ru-RU"/>
        </w:rPr>
        <w:lastRenderedPageBreak/>
        <w:t>Декодирующие устройства и декодирующие сетки</w:t>
      </w:r>
    </w:p>
    <w:p w:rsidR="00963EEA" w:rsidRPr="00963EEA" w:rsidRDefault="008034FE" w:rsidP="00963EEA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Декодирующие устройства. </w:t>
      </w:r>
      <w:r w:rsidR="00963EEA">
        <w:rPr>
          <w:lang w:val="ru-RU"/>
        </w:rPr>
        <w:t>Общие формулы.</w:t>
      </w:r>
    </w:p>
    <w:p w:rsidR="00190E6D" w:rsidRPr="00190E6D" w:rsidRDefault="00190E6D" w:rsidP="00190E6D">
      <w:pPr>
        <w:pStyle w:val="3"/>
        <w:rPr>
          <w:lang w:val="ru-RU"/>
        </w:rPr>
      </w:pPr>
      <w:r>
        <w:rPr>
          <w:lang w:val="ru-RU"/>
        </w:rPr>
        <w:t>АЦП</w:t>
      </w:r>
    </w:p>
    <w:p w:rsidR="00AC2216" w:rsidRDefault="00A431C4" w:rsidP="0001590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АЦП последовательного счета.</w:t>
      </w:r>
    </w:p>
    <w:p w:rsidR="00A431C4" w:rsidRDefault="00A431C4" w:rsidP="0001590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АЦП </w:t>
      </w:r>
      <w:r w:rsidR="00C053C1">
        <w:rPr>
          <w:lang w:val="ru-RU"/>
        </w:rPr>
        <w:t>поразрядного уравновешивания.</w:t>
      </w:r>
    </w:p>
    <w:p w:rsidR="00A431C4" w:rsidRDefault="00A431C4" w:rsidP="0001590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АЦП параллельного типа.</w:t>
      </w:r>
    </w:p>
    <w:p w:rsidR="00190E6D" w:rsidRDefault="00190E6D" w:rsidP="00190E6D">
      <w:pPr>
        <w:pStyle w:val="3"/>
        <w:rPr>
          <w:lang w:val="ru-RU"/>
        </w:rPr>
      </w:pPr>
      <w:r>
        <w:rPr>
          <w:lang w:val="ru-RU"/>
        </w:rPr>
        <w:t>ЦАП</w:t>
      </w:r>
    </w:p>
    <w:p w:rsidR="00FE6C04" w:rsidRPr="00FE6C04" w:rsidRDefault="00FE6C04" w:rsidP="00FE6C04">
      <w:pPr>
        <w:pStyle w:val="4"/>
        <w:rPr>
          <w:lang w:val="ru-RU"/>
        </w:rPr>
      </w:pPr>
      <w:r>
        <w:rPr>
          <w:lang w:val="ru-RU"/>
        </w:rPr>
        <w:t>ПКН</w:t>
      </w:r>
    </w:p>
    <w:p w:rsidR="00A431C4" w:rsidRDefault="00FE6C04" w:rsidP="0001590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ПКН. Варианты построения.</w:t>
      </w:r>
    </w:p>
    <w:p w:rsidR="00220D78" w:rsidRDefault="006F05A1" w:rsidP="0001590B">
      <w:pPr>
        <w:pStyle w:val="a7"/>
        <w:numPr>
          <w:ilvl w:val="0"/>
          <w:numId w:val="1"/>
        </w:numPr>
        <w:rPr>
          <w:lang w:val="ru-RU"/>
        </w:rPr>
      </w:pPr>
      <w:proofErr w:type="gramStart"/>
      <w:r>
        <w:rPr>
          <w:lang w:val="ru-RU"/>
        </w:rPr>
        <w:t>Биполярный</w:t>
      </w:r>
      <w:proofErr w:type="gramEnd"/>
      <w:r>
        <w:rPr>
          <w:lang w:val="ru-RU"/>
        </w:rPr>
        <w:t xml:space="preserve"> ПКН</w:t>
      </w:r>
      <w:r w:rsidR="00275A6C">
        <w:rPr>
          <w:lang w:val="ru-RU"/>
        </w:rPr>
        <w:t xml:space="preserve"> для</w:t>
      </w:r>
      <w:r>
        <w:rPr>
          <w:lang w:val="ru-RU"/>
        </w:rPr>
        <w:t xml:space="preserve"> </w:t>
      </w:r>
      <w:r w:rsidR="00275A6C">
        <w:rPr>
          <w:lang w:val="ru-RU"/>
        </w:rPr>
        <w:t xml:space="preserve">инверсного </w:t>
      </w:r>
      <w:r>
        <w:rPr>
          <w:lang w:val="ru-RU"/>
        </w:rPr>
        <w:t>кода с коммутируемым смещением.</w:t>
      </w:r>
    </w:p>
    <w:p w:rsidR="00057A6F" w:rsidRDefault="00057A6F" w:rsidP="00057A6F">
      <w:pPr>
        <w:pStyle w:val="a7"/>
        <w:numPr>
          <w:ilvl w:val="0"/>
          <w:numId w:val="1"/>
        </w:numPr>
        <w:rPr>
          <w:lang w:val="ru-RU"/>
        </w:rPr>
      </w:pPr>
      <w:proofErr w:type="gramStart"/>
      <w:r>
        <w:rPr>
          <w:lang w:val="ru-RU"/>
        </w:rPr>
        <w:t>Биполярный</w:t>
      </w:r>
      <w:proofErr w:type="gramEnd"/>
      <w:r>
        <w:rPr>
          <w:lang w:val="ru-RU"/>
        </w:rPr>
        <w:t xml:space="preserve"> ПКН для инверсного двоичного кода с коммутируемым смещением.</w:t>
      </w:r>
    </w:p>
    <w:p w:rsidR="00DC7C12" w:rsidRDefault="00DC7C12" w:rsidP="00DC7C12">
      <w:pPr>
        <w:pStyle w:val="a7"/>
        <w:numPr>
          <w:ilvl w:val="0"/>
          <w:numId w:val="1"/>
        </w:numPr>
        <w:rPr>
          <w:lang w:val="ru-RU"/>
        </w:rPr>
      </w:pPr>
      <w:proofErr w:type="gramStart"/>
      <w:r>
        <w:rPr>
          <w:lang w:val="ru-RU"/>
        </w:rPr>
        <w:t>Биполярный</w:t>
      </w:r>
      <w:proofErr w:type="gramEnd"/>
      <w:r>
        <w:rPr>
          <w:lang w:val="ru-RU"/>
        </w:rPr>
        <w:t xml:space="preserve"> ПКН для инверсного кода с фиксированным смещением.</w:t>
      </w:r>
    </w:p>
    <w:p w:rsidR="00275A6C" w:rsidRDefault="00962233" w:rsidP="0001590B">
      <w:pPr>
        <w:pStyle w:val="a7"/>
        <w:numPr>
          <w:ilvl w:val="0"/>
          <w:numId w:val="1"/>
        </w:numPr>
        <w:rPr>
          <w:lang w:val="ru-RU"/>
        </w:rPr>
      </w:pPr>
      <w:proofErr w:type="gramStart"/>
      <w:r>
        <w:rPr>
          <w:lang w:val="ru-RU"/>
        </w:rPr>
        <w:t>Биполярный</w:t>
      </w:r>
      <w:proofErr w:type="gramEnd"/>
      <w:r>
        <w:rPr>
          <w:lang w:val="ru-RU"/>
        </w:rPr>
        <w:t xml:space="preserve"> ПКН для инверсного кода с биполярными переключателями.</w:t>
      </w:r>
    </w:p>
    <w:p w:rsidR="00962233" w:rsidRDefault="00783AA0" w:rsidP="0001590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Умножающий ПКН.</w:t>
      </w:r>
    </w:p>
    <w:p w:rsidR="00DB1AD0" w:rsidRDefault="00DB1AD0" w:rsidP="00DB1AD0">
      <w:pPr>
        <w:pStyle w:val="4"/>
        <w:rPr>
          <w:lang w:val="ru-RU"/>
        </w:rPr>
      </w:pPr>
      <w:r>
        <w:rPr>
          <w:lang w:val="ru-RU"/>
        </w:rPr>
        <w:t>ПКТ</w:t>
      </w:r>
    </w:p>
    <w:p w:rsidR="00783AA0" w:rsidRDefault="00FE4AF2" w:rsidP="0001590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ПКТ. Варианты построения.</w:t>
      </w:r>
    </w:p>
    <w:p w:rsidR="00FE4AF2" w:rsidRDefault="004B4836" w:rsidP="0001590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Умножающий ПКТ.</w:t>
      </w:r>
    </w:p>
    <w:p w:rsidR="00DA58B9" w:rsidRDefault="00DA58B9" w:rsidP="0001590B">
      <w:pPr>
        <w:pStyle w:val="a7"/>
        <w:numPr>
          <w:ilvl w:val="0"/>
          <w:numId w:val="1"/>
        </w:numPr>
        <w:rPr>
          <w:lang w:val="ru-RU"/>
        </w:rPr>
      </w:pPr>
      <w:proofErr w:type="gramStart"/>
      <w:r>
        <w:rPr>
          <w:lang w:val="ru-RU"/>
        </w:rPr>
        <w:t>Биполярный</w:t>
      </w:r>
      <w:proofErr w:type="gramEnd"/>
      <w:r>
        <w:rPr>
          <w:lang w:val="ru-RU"/>
        </w:rPr>
        <w:t xml:space="preserve"> ПКТ для инверсного кода с фиксированным смещением.</w:t>
      </w:r>
    </w:p>
    <w:p w:rsidR="00DA58B9" w:rsidRDefault="00365F47" w:rsidP="0001590B">
      <w:pPr>
        <w:pStyle w:val="a7"/>
        <w:numPr>
          <w:ilvl w:val="0"/>
          <w:numId w:val="1"/>
        </w:numPr>
        <w:rPr>
          <w:lang w:val="ru-RU"/>
        </w:rPr>
      </w:pPr>
      <w:proofErr w:type="gramStart"/>
      <w:r>
        <w:rPr>
          <w:lang w:val="ru-RU"/>
        </w:rPr>
        <w:t>Биполярный</w:t>
      </w:r>
      <w:proofErr w:type="gramEnd"/>
      <w:r>
        <w:rPr>
          <w:lang w:val="ru-RU"/>
        </w:rPr>
        <w:t xml:space="preserve"> ПКТ для инверсного кода с использованием двух токовых выходов.</w:t>
      </w:r>
    </w:p>
    <w:p w:rsidR="00365F47" w:rsidRDefault="00F255CF" w:rsidP="0001590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Декодирующие сетки для ПКН.</w:t>
      </w:r>
    </w:p>
    <w:p w:rsidR="004D27EA" w:rsidRPr="004D27EA" w:rsidRDefault="004D27EA" w:rsidP="004D27EA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Конечная цепная сетка.</w:t>
      </w:r>
    </w:p>
    <w:p w:rsidR="00F255CF" w:rsidRDefault="004D27EA" w:rsidP="0001590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ДС</w:t>
      </w:r>
      <w:r w:rsidR="003174D9">
        <w:rPr>
          <w:lang w:val="ru-RU"/>
        </w:rPr>
        <w:t xml:space="preserve"> для ПКН 8421 и 2421 (код Айкена</w:t>
      </w:r>
      <w:r>
        <w:rPr>
          <w:lang w:val="ru-RU"/>
        </w:rPr>
        <w:t>).</w:t>
      </w:r>
    </w:p>
    <w:p w:rsidR="004D27EA" w:rsidRPr="000C037C" w:rsidRDefault="00F77B4A" w:rsidP="0001590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Декодирующие сетки для ПКТ.</w:t>
      </w:r>
    </w:p>
    <w:p w:rsidR="000C037C" w:rsidRDefault="000C037C" w:rsidP="000C037C">
      <w:pPr>
        <w:pStyle w:val="2"/>
        <w:rPr>
          <w:lang w:val="ru-RU"/>
        </w:rPr>
      </w:pPr>
      <w:r>
        <w:rPr>
          <w:lang w:val="ru-RU"/>
        </w:rPr>
        <w:t>Нелинейные ОБ</w:t>
      </w:r>
    </w:p>
    <w:p w:rsidR="003F5BC8" w:rsidRPr="003F5BC8" w:rsidRDefault="003F5BC8" w:rsidP="003F5BC8">
      <w:pPr>
        <w:pStyle w:val="3"/>
        <w:rPr>
          <w:lang w:val="ru-RU"/>
        </w:rPr>
      </w:pPr>
      <w:r>
        <w:rPr>
          <w:lang w:val="ru-RU"/>
        </w:rPr>
        <w:t>Диодные ограничители</w:t>
      </w:r>
    </w:p>
    <w:p w:rsidR="00F77B4A" w:rsidRDefault="000C037C" w:rsidP="0001590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Диодный ограничитель.</w:t>
      </w:r>
    </w:p>
    <w:p w:rsidR="00581E26" w:rsidRDefault="00581E26" w:rsidP="00581E26">
      <w:pPr>
        <w:pStyle w:val="4"/>
        <w:rPr>
          <w:lang w:val="ru-RU"/>
        </w:rPr>
      </w:pPr>
      <w:r>
        <w:rPr>
          <w:lang w:val="ru-RU"/>
        </w:rPr>
        <w:t>ДО последовательного типа</w:t>
      </w:r>
    </w:p>
    <w:p w:rsidR="000C037C" w:rsidRDefault="001F2BE7" w:rsidP="0001590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 последовательного типа с включением диода во входной цепи.</w:t>
      </w:r>
    </w:p>
    <w:p w:rsidR="00A76F44" w:rsidRDefault="00A76F44" w:rsidP="00A76F44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 последовательного типа с включением диода в выходной цепи.</w:t>
      </w:r>
    </w:p>
    <w:p w:rsidR="001F2BE7" w:rsidRDefault="00A71057" w:rsidP="0001590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 последовательного типа с включением диодов во входную и выходную цепь.</w:t>
      </w:r>
    </w:p>
    <w:p w:rsidR="00A71057" w:rsidRDefault="00142665" w:rsidP="0001590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Параллельное соединение двух </w:t>
      </w:r>
      <w:r w:rsidR="00805A24">
        <w:rPr>
          <w:lang w:val="ru-RU"/>
        </w:rPr>
        <w:t xml:space="preserve">комбинированных </w:t>
      </w:r>
      <w:proofErr w:type="gramStart"/>
      <w:r>
        <w:rPr>
          <w:lang w:val="ru-RU"/>
        </w:rPr>
        <w:t>ДО</w:t>
      </w:r>
      <w:proofErr w:type="gramEnd"/>
      <w:r>
        <w:rPr>
          <w:lang w:val="ru-RU"/>
        </w:rPr>
        <w:t>.</w:t>
      </w:r>
    </w:p>
    <w:p w:rsidR="00142665" w:rsidRDefault="006229DA" w:rsidP="0001590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 мостового типа.</w:t>
      </w:r>
    </w:p>
    <w:p w:rsidR="00C4592E" w:rsidRDefault="00C4592E" w:rsidP="00C4592E">
      <w:pPr>
        <w:pStyle w:val="4"/>
        <w:rPr>
          <w:lang w:val="ru-RU"/>
        </w:rPr>
      </w:pPr>
      <w:r>
        <w:rPr>
          <w:lang w:val="ru-RU"/>
        </w:rPr>
        <w:t>ДО параллельного типа</w:t>
      </w:r>
    </w:p>
    <w:p w:rsidR="00516F66" w:rsidRPr="00516F66" w:rsidRDefault="00C4592E" w:rsidP="00516F66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 параллельного типа</w:t>
      </w:r>
      <w:r w:rsidR="00516F66">
        <w:rPr>
          <w:lang w:val="ru-RU"/>
        </w:rPr>
        <w:t>.</w:t>
      </w:r>
    </w:p>
    <w:p w:rsidR="00C4592E" w:rsidRDefault="00516F66" w:rsidP="0001590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Диодные функциональные преобразователи.</w:t>
      </w:r>
    </w:p>
    <w:p w:rsidR="00516F66" w:rsidRPr="00A56CC7" w:rsidRDefault="00A56CC7" w:rsidP="00A56CC7">
      <w:pPr>
        <w:pStyle w:val="2"/>
        <w:rPr>
          <w:lang w:val="ru-RU"/>
        </w:rPr>
      </w:pPr>
      <w:r>
        <w:rPr>
          <w:lang w:val="ru-RU"/>
        </w:rPr>
        <w:t xml:space="preserve">Схемы </w:t>
      </w:r>
      <w:proofErr w:type="gramStart"/>
      <w:r>
        <w:rPr>
          <w:lang w:val="ru-RU"/>
        </w:rPr>
        <w:t>нелинейных</w:t>
      </w:r>
      <w:proofErr w:type="gramEnd"/>
      <w:r>
        <w:rPr>
          <w:lang w:val="ru-RU"/>
        </w:rPr>
        <w:t xml:space="preserve"> ОУ и ОБ</w:t>
      </w:r>
    </w:p>
    <w:p w:rsidR="00516F66" w:rsidRDefault="00A05997" w:rsidP="0001590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Параллельное соединение нелинейных элементов.</w:t>
      </w:r>
    </w:p>
    <w:p w:rsidR="00A05997" w:rsidRDefault="00A9314C" w:rsidP="0001590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Включение НЭ во входную цепь.</w:t>
      </w:r>
    </w:p>
    <w:p w:rsidR="00A9314C" w:rsidRDefault="00085B48" w:rsidP="0001590B">
      <w:pPr>
        <w:pStyle w:val="a7"/>
        <w:numPr>
          <w:ilvl w:val="0"/>
          <w:numId w:val="1"/>
        </w:numPr>
        <w:rPr>
          <w:lang w:val="ru-RU"/>
        </w:rPr>
      </w:pPr>
      <w:proofErr w:type="gramStart"/>
      <w:r>
        <w:rPr>
          <w:lang w:val="ru-RU"/>
        </w:rPr>
        <w:t>Нелинейный</w:t>
      </w:r>
      <w:proofErr w:type="gramEnd"/>
      <w:r w:rsidR="00DF1798">
        <w:rPr>
          <w:lang w:val="ru-RU"/>
        </w:rPr>
        <w:t xml:space="preserve"> ОБ с включенным</w:t>
      </w:r>
      <w:r w:rsidR="00A9314C">
        <w:rPr>
          <w:lang w:val="ru-RU"/>
        </w:rPr>
        <w:t xml:space="preserve"> НЭ в цепь обратной связи.</w:t>
      </w:r>
    </w:p>
    <w:p w:rsidR="00A9314C" w:rsidRDefault="00AC47F3" w:rsidP="0001590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Последовательное  соединение двух нелинейных </w:t>
      </w:r>
      <w:proofErr w:type="gramStart"/>
      <w:r>
        <w:rPr>
          <w:lang w:val="ru-RU"/>
        </w:rPr>
        <w:t>ОБ</w:t>
      </w:r>
      <w:proofErr w:type="gramEnd"/>
      <w:r>
        <w:rPr>
          <w:lang w:val="ru-RU"/>
        </w:rPr>
        <w:t>.</w:t>
      </w:r>
    </w:p>
    <w:p w:rsidR="00AC47F3" w:rsidRDefault="00AC47F3" w:rsidP="0001590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Контуры с двух нелинейных </w:t>
      </w:r>
      <w:proofErr w:type="gramStart"/>
      <w:r>
        <w:rPr>
          <w:lang w:val="ru-RU"/>
        </w:rPr>
        <w:t>ОБ</w:t>
      </w:r>
      <w:proofErr w:type="gramEnd"/>
      <w:r>
        <w:rPr>
          <w:lang w:val="ru-RU"/>
        </w:rPr>
        <w:t>.</w:t>
      </w:r>
    </w:p>
    <w:p w:rsidR="00AA1C6B" w:rsidRDefault="00AA1C6B" w:rsidP="00AA1C6B">
      <w:pPr>
        <w:pStyle w:val="2"/>
        <w:rPr>
          <w:lang w:val="ru-RU"/>
        </w:rPr>
      </w:pPr>
      <w:r>
        <w:rPr>
          <w:lang w:val="ru-RU"/>
        </w:rPr>
        <w:lastRenderedPageBreak/>
        <w:t>Моделирование типичных нелинейностей САР и САУ</w:t>
      </w:r>
    </w:p>
    <w:p w:rsidR="00AA1C6B" w:rsidRPr="00AA1C6B" w:rsidRDefault="00AA1C6B" w:rsidP="00AA1C6B">
      <w:pPr>
        <w:pStyle w:val="3"/>
        <w:rPr>
          <w:lang w:val="ru-RU"/>
        </w:rPr>
      </w:pPr>
      <w:r>
        <w:rPr>
          <w:lang w:val="ru-RU"/>
        </w:rPr>
        <w:t>Моделирование однозначных типичных нелинейностей</w:t>
      </w:r>
    </w:p>
    <w:p w:rsidR="00AC47F3" w:rsidRDefault="0075690A" w:rsidP="0001590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«</w:t>
      </w:r>
      <w:r w:rsidR="00AA1C6B">
        <w:rPr>
          <w:lang w:val="ru-RU"/>
        </w:rPr>
        <w:t xml:space="preserve">Зона </w:t>
      </w:r>
      <w:r w:rsidR="0009792C">
        <w:rPr>
          <w:lang w:val="ru-RU"/>
        </w:rPr>
        <w:t>нечувствительности</w:t>
      </w:r>
      <w:r>
        <w:rPr>
          <w:lang w:val="ru-RU"/>
        </w:rPr>
        <w:t>»</w:t>
      </w:r>
      <w:r w:rsidR="00AA1C6B">
        <w:rPr>
          <w:lang w:val="ru-RU"/>
        </w:rPr>
        <w:t>.</w:t>
      </w:r>
    </w:p>
    <w:p w:rsidR="00AA1C6B" w:rsidRDefault="00AA1C6B" w:rsidP="0001590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Моделирование линейной характеристики с двусторонним ограничением по выходной переменной.</w:t>
      </w:r>
    </w:p>
    <w:p w:rsidR="00AA1C6B" w:rsidRDefault="00AA1C6B" w:rsidP="0001590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Схемы выделения модуля.</w:t>
      </w:r>
    </w:p>
    <w:p w:rsidR="00AA1C6B" w:rsidRDefault="00AA1C6B" w:rsidP="00AA1C6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Выделение максимума и минимума.</w:t>
      </w:r>
    </w:p>
    <w:p w:rsidR="00B5784B" w:rsidRPr="00AA1C6B" w:rsidRDefault="0075690A" w:rsidP="00AA1C6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«</w:t>
      </w:r>
      <w:r w:rsidR="00B5784B">
        <w:rPr>
          <w:lang w:val="ru-RU"/>
        </w:rPr>
        <w:t>Зона нечувствительности</w:t>
      </w:r>
      <w:r>
        <w:rPr>
          <w:lang w:val="ru-RU"/>
        </w:rPr>
        <w:t>»</w:t>
      </w:r>
      <w:r w:rsidR="00B5784B">
        <w:rPr>
          <w:lang w:val="ru-RU"/>
        </w:rPr>
        <w:t xml:space="preserve"> с двусторонним ограничением по выходной переменной.</w:t>
      </w:r>
    </w:p>
    <w:p w:rsidR="00AA1C6B" w:rsidRPr="00AA1C6B" w:rsidRDefault="00AA1C6B" w:rsidP="00AA1C6B">
      <w:pPr>
        <w:pStyle w:val="3"/>
        <w:rPr>
          <w:lang w:val="ru-RU"/>
        </w:rPr>
      </w:pPr>
      <w:r w:rsidRPr="00AA1C6B">
        <w:rPr>
          <w:lang w:val="ru-RU"/>
        </w:rPr>
        <w:t>Моделирование неоднозначных типичных нелинейностей.</w:t>
      </w:r>
    </w:p>
    <w:p w:rsidR="00AA1C6B" w:rsidRDefault="00AA1C6B" w:rsidP="0001590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Моделирование релейных характеристик.</w:t>
      </w:r>
    </w:p>
    <w:p w:rsidR="00AA1C6B" w:rsidRDefault="00AA1C6B" w:rsidP="0001590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Низкочастотный генератор прямоугольных и треугольных колебаний.</w:t>
      </w:r>
    </w:p>
    <w:p w:rsidR="00AA1C6B" w:rsidRDefault="00AA1C6B" w:rsidP="00AA1C6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Моделирование люфта.</w:t>
      </w:r>
    </w:p>
    <w:p w:rsidR="00C9076D" w:rsidRDefault="00AA1C6B" w:rsidP="00331EC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Моделирование гистерезиса.</w:t>
      </w:r>
      <w:r w:rsidR="00C9076D">
        <w:rPr>
          <w:lang w:val="ru-RU"/>
        </w:rPr>
        <w:tab/>
      </w:r>
    </w:p>
    <w:p w:rsidR="00AB2274" w:rsidRPr="00AB2274" w:rsidRDefault="00AB2274" w:rsidP="00AB2274">
      <w:pPr>
        <w:pStyle w:val="2"/>
        <w:rPr>
          <w:lang w:val="en-US"/>
        </w:rPr>
      </w:pPr>
      <w:r>
        <w:t>ДУ</w:t>
      </w:r>
      <w:r>
        <w:rPr>
          <w:lang w:val="ru-RU"/>
        </w:rPr>
        <w:t>ФП</w:t>
      </w:r>
    </w:p>
    <w:p w:rsidR="00AA1C6B" w:rsidRDefault="00AB2274" w:rsidP="0001590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ДУФП. Состав, назначение.</w:t>
      </w:r>
    </w:p>
    <w:p w:rsidR="000B1A6E" w:rsidRDefault="000B1A6E" w:rsidP="0001590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ДУФП. Моделирование при </w:t>
      </w:r>
      <w:r>
        <w:rPr>
          <w:lang w:val="en-US"/>
        </w:rPr>
        <w:t>x</w:t>
      </w:r>
      <w:r w:rsidRPr="000B1A6E">
        <w:rPr>
          <w:vertAlign w:val="subscript"/>
          <w:lang w:val="en-US"/>
        </w:rPr>
        <w:t>0</w:t>
      </w:r>
      <w:r w:rsidR="00F20ADB">
        <w:t> </w:t>
      </w:r>
      <w:r>
        <w:rPr>
          <w:lang w:val="en-US"/>
        </w:rPr>
        <w:t>=</w:t>
      </w:r>
      <w:r w:rsidR="00F20ADB">
        <w:t> </w:t>
      </w:r>
      <w:r>
        <w:rPr>
          <w:lang w:val="en-US"/>
        </w:rPr>
        <w:t>0.</w:t>
      </w:r>
    </w:p>
    <w:p w:rsidR="000B1A6E" w:rsidRDefault="000B1A6E" w:rsidP="000B1A6E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ДУФП. Моделирование при </w:t>
      </w:r>
      <w:r>
        <w:rPr>
          <w:lang w:val="en-US"/>
        </w:rPr>
        <w:t>x</w:t>
      </w:r>
      <w:r w:rsidRPr="000B1A6E">
        <w:rPr>
          <w:vertAlign w:val="subscript"/>
          <w:lang w:val="en-US"/>
        </w:rPr>
        <w:t>0</w:t>
      </w:r>
      <w:r w:rsidR="00F20ADB">
        <w:t> </w:t>
      </w:r>
      <w:r>
        <w:rPr>
          <w:lang w:val="en-US"/>
        </w:rPr>
        <w:t>=</w:t>
      </w:r>
      <w:r w:rsidR="00F20ADB">
        <w:t> </w:t>
      </w:r>
      <w:proofErr w:type="spellStart"/>
      <w:r>
        <w:rPr>
          <w:lang w:val="en-US"/>
        </w:rPr>
        <w:t>x</w:t>
      </w:r>
      <w:r w:rsidRPr="000B1A6E">
        <w:rPr>
          <w:vertAlign w:val="subscript"/>
          <w:lang w:val="en-US"/>
        </w:rPr>
        <w:t>min</w:t>
      </w:r>
      <w:proofErr w:type="spellEnd"/>
      <w:r>
        <w:rPr>
          <w:lang w:val="en-US"/>
        </w:rPr>
        <w:t>.</w:t>
      </w:r>
    </w:p>
    <w:p w:rsidR="000B1A6E" w:rsidRPr="00601157" w:rsidRDefault="000B1A6E" w:rsidP="000B1A6E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ДУФП. Моделирование при </w:t>
      </w:r>
      <w:r>
        <w:rPr>
          <w:lang w:val="en-US"/>
        </w:rPr>
        <w:t>x</w:t>
      </w:r>
      <w:r w:rsidRPr="000B1A6E">
        <w:rPr>
          <w:vertAlign w:val="subscript"/>
          <w:lang w:val="en-US"/>
        </w:rPr>
        <w:t>0</w:t>
      </w:r>
      <w:r w:rsidR="00F20ADB">
        <w:t> </w:t>
      </w:r>
      <w:r>
        <w:rPr>
          <w:lang w:val="en-US"/>
        </w:rPr>
        <w:t>=</w:t>
      </w:r>
      <w:r w:rsidR="00F20ADB">
        <w:t> </w:t>
      </w:r>
      <w:proofErr w:type="spellStart"/>
      <w:r>
        <w:rPr>
          <w:lang w:val="en-US"/>
        </w:rPr>
        <w:t>x</w:t>
      </w:r>
      <w:r w:rsidRPr="000B1A6E">
        <w:rPr>
          <w:vertAlign w:val="subscript"/>
          <w:lang w:val="en-US"/>
        </w:rPr>
        <w:t>max</w:t>
      </w:r>
      <w:proofErr w:type="spellEnd"/>
      <w:r>
        <w:rPr>
          <w:lang w:val="en-US"/>
        </w:rPr>
        <w:t>.</w:t>
      </w:r>
    </w:p>
    <w:p w:rsidR="00601157" w:rsidRDefault="00601157" w:rsidP="00601157">
      <w:pPr>
        <w:pStyle w:val="2"/>
        <w:rPr>
          <w:lang w:val="ru-RU"/>
        </w:rPr>
      </w:pPr>
      <w:r>
        <w:rPr>
          <w:lang w:val="ru-RU"/>
        </w:rPr>
        <w:t>Моделирование запаздывания</w:t>
      </w:r>
    </w:p>
    <w:p w:rsidR="000B1A6E" w:rsidRDefault="00601157" w:rsidP="00407B7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Блок запаздывания.</w:t>
      </w:r>
    </w:p>
    <w:p w:rsidR="00601157" w:rsidRDefault="00707BAE" w:rsidP="00407B7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БЗ на запоминающих конденсаторах.</w:t>
      </w:r>
    </w:p>
    <w:p w:rsidR="00B81D2B" w:rsidRDefault="00707BAE" w:rsidP="00466AD7">
      <w:pPr>
        <w:pStyle w:val="a7"/>
        <w:numPr>
          <w:ilvl w:val="0"/>
          <w:numId w:val="1"/>
        </w:numPr>
        <w:rPr>
          <w:lang w:val="ru-RU"/>
        </w:rPr>
        <w:sectPr w:rsidR="00B81D2B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>
        <w:rPr>
          <w:lang w:val="ru-RU"/>
        </w:rPr>
        <w:t xml:space="preserve">БЗ, основанные на приближенной воспроизведении передаточной функции </w:t>
      </w:r>
      <w:proofErr w:type="gramStart"/>
      <w:r>
        <w:rPr>
          <w:lang w:val="ru-RU"/>
        </w:rPr>
        <w:t>идеального</w:t>
      </w:r>
      <w:proofErr w:type="gramEnd"/>
      <w:r>
        <w:rPr>
          <w:lang w:val="ru-RU"/>
        </w:rPr>
        <w:t xml:space="preserve"> БЗ.</w:t>
      </w:r>
    </w:p>
    <w:p w:rsidR="0017026C" w:rsidRDefault="0017026C" w:rsidP="00124536">
      <w:pPr>
        <w:pStyle w:val="2"/>
        <w:tabs>
          <w:tab w:val="left" w:pos="284"/>
        </w:tabs>
        <w:spacing w:before="0"/>
        <w:ind w:left="142"/>
        <w:rPr>
          <w:sz w:val="6"/>
          <w:lang w:val="en-US"/>
        </w:rPr>
      </w:pPr>
    </w:p>
    <w:p w:rsidR="00B81D2B" w:rsidRPr="00B14C6A" w:rsidRDefault="00124536" w:rsidP="00124536">
      <w:pPr>
        <w:pStyle w:val="2"/>
        <w:tabs>
          <w:tab w:val="left" w:pos="284"/>
        </w:tabs>
        <w:spacing w:before="0"/>
        <w:ind w:left="142"/>
        <w:rPr>
          <w:sz w:val="8"/>
          <w:lang w:val="ru-RU"/>
        </w:rPr>
      </w:pPr>
      <w:bookmarkStart w:id="0" w:name="_GoBack"/>
      <w:bookmarkEnd w:id="0"/>
      <w:r>
        <w:rPr>
          <w:noProof/>
          <w:sz w:val="6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-26406</wp:posOffset>
                </wp:positionH>
                <wp:positionV relativeFrom="paragraph">
                  <wp:posOffset>-26035</wp:posOffset>
                </wp:positionV>
                <wp:extent cx="1638000" cy="2538000"/>
                <wp:effectExtent l="0" t="0" r="19685" b="152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000" cy="2538000"/>
                        </a:xfrm>
                        <a:prstGeom prst="rect">
                          <a:avLst/>
                        </a:prstGeom>
                        <a:noFill/>
                        <a:ln w="254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-2.1pt;margin-top:-2.05pt;width:129pt;height:199.8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" filled="f" strokecolor="black [3200]" strokeweight=".2pt">
                <v:textbox inset="0,0,0,0"/>
              </v:rect>
            </w:pict>
          </mc:Fallback>
        </mc:AlternateContent>
      </w:r>
      <w:r w:rsidR="00B81D2B" w:rsidRPr="00B45629">
        <w:rPr>
          <w:sz w:val="6"/>
          <w:lang w:val="ru-RU"/>
        </w:rPr>
        <w:t>ЛОБ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 xml:space="preserve">Структура </w:t>
      </w:r>
      <w:proofErr w:type="gramStart"/>
      <w:r w:rsidRPr="00B14C6A">
        <w:rPr>
          <w:sz w:val="6"/>
          <w:lang w:val="ru-RU"/>
        </w:rPr>
        <w:t>ОБ</w:t>
      </w:r>
      <w:proofErr w:type="gramEnd"/>
      <w:r w:rsidRPr="00B14C6A">
        <w:rPr>
          <w:sz w:val="6"/>
          <w:lang w:val="ru-RU"/>
        </w:rPr>
        <w:t>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ЛОБ на основе ОУ с одним инверсным входом и М типа «звезды» из элементов.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Масштабный ОБ.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proofErr w:type="gramStart"/>
      <w:r w:rsidRPr="00B14C6A">
        <w:rPr>
          <w:sz w:val="6"/>
          <w:lang w:val="ru-RU"/>
        </w:rPr>
        <w:t>Масштабный</w:t>
      </w:r>
      <w:proofErr w:type="gramEnd"/>
      <w:r w:rsidRPr="00B14C6A">
        <w:rPr>
          <w:sz w:val="6"/>
          <w:lang w:val="ru-RU"/>
        </w:rPr>
        <w:t xml:space="preserve"> ОБ с функцией сохранения.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Суммирующий ОБ.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Интегрирующий ОБ.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proofErr w:type="spellStart"/>
      <w:r w:rsidRPr="00B14C6A">
        <w:rPr>
          <w:sz w:val="6"/>
          <w:lang w:val="ru-RU"/>
        </w:rPr>
        <w:t>Интегро</w:t>
      </w:r>
      <w:proofErr w:type="spellEnd"/>
      <w:r w:rsidRPr="00B14C6A">
        <w:rPr>
          <w:sz w:val="6"/>
          <w:lang w:val="ru-RU"/>
        </w:rPr>
        <w:t>-суммирующий ОБ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Дифференцирующий ОБ.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ЛОБ на элементах R и L.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 xml:space="preserve">ЛОБ </w:t>
      </w:r>
      <w:r w:rsidR="00B14C6A">
        <w:rPr>
          <w:sz w:val="6"/>
          <w:lang w:val="ru-RU"/>
        </w:rPr>
        <w:t>на основе ОУ с одним инв.</w:t>
      </w:r>
      <w:r w:rsidRPr="00B14C6A">
        <w:rPr>
          <w:sz w:val="6"/>
          <w:lang w:val="ru-RU"/>
        </w:rPr>
        <w:t xml:space="preserve"> входом и М типа «звезды» из двухполюсников.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Инерционное звено (апериодическое звено 1-го порядка).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Форсирующее (реально-дифференцирующее) звено.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ЛО</w:t>
      </w:r>
      <w:r w:rsidR="00B45629">
        <w:rPr>
          <w:sz w:val="6"/>
          <w:lang w:val="ru-RU"/>
        </w:rPr>
        <w:t>Б на основе ОУ с одним инв.</w:t>
      </w:r>
      <w:r w:rsidRPr="00B14C6A">
        <w:rPr>
          <w:sz w:val="6"/>
          <w:lang w:val="ru-RU"/>
        </w:rPr>
        <w:t xml:space="preserve"> входом и М типа «звезды» из четырехполюсников.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ЛОБ на основе ОУ с двумя входами.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Систематическая (методическая) погрешность ЛОБ.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spacing w:after="0"/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Случайная погрешность ЛОБ.</w:t>
      </w:r>
    </w:p>
    <w:p w:rsidR="00B81D2B" w:rsidRPr="00B14C6A" w:rsidRDefault="00B81D2B" w:rsidP="00124536">
      <w:pPr>
        <w:pStyle w:val="2"/>
        <w:tabs>
          <w:tab w:val="left" w:pos="284"/>
        </w:tabs>
        <w:spacing w:before="0"/>
        <w:ind w:left="142"/>
        <w:rPr>
          <w:sz w:val="10"/>
          <w:lang w:val="ru-RU"/>
        </w:rPr>
      </w:pPr>
      <w:r w:rsidRPr="00B45629">
        <w:rPr>
          <w:sz w:val="6"/>
        </w:rPr>
        <w:t>БОУ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Блоки ОУ (БОУ).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БОУ. Режим «Установка нуля».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БОУ. Режим подготовки. Установка коэффициентов передач масштабных ЛОБ.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БОУ. Режим подготовки. Установка коэффициентов передач суммирующих ЛОБ.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БОУ. Режим подготовки. Установка коэффициентов передачи интегрирующих ЛОБ.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Источники эталонного напряжения (активные и пассивные).</w:t>
      </w:r>
    </w:p>
    <w:p w:rsidR="00B81D2B" w:rsidRPr="00B14C6A" w:rsidRDefault="00B45629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>
        <w:rPr>
          <w:sz w:val="6"/>
          <w:lang w:val="ru-RU"/>
        </w:rPr>
        <w:t>БОУ. Режим «Исх.</w:t>
      </w:r>
      <w:r w:rsidR="00B81D2B" w:rsidRPr="00B14C6A">
        <w:rPr>
          <w:sz w:val="6"/>
          <w:lang w:val="ru-RU"/>
        </w:rPr>
        <w:t xml:space="preserve"> </w:t>
      </w:r>
      <w:proofErr w:type="spellStart"/>
      <w:r>
        <w:rPr>
          <w:sz w:val="6"/>
          <w:lang w:val="ru-RU"/>
        </w:rPr>
        <w:t>полож</w:t>
      </w:r>
      <w:proofErr w:type="spellEnd"/>
      <w:r>
        <w:rPr>
          <w:sz w:val="6"/>
          <w:lang w:val="ru-RU"/>
        </w:rPr>
        <w:t>.». Уст</w:t>
      </w:r>
      <w:proofErr w:type="gramStart"/>
      <w:r>
        <w:rPr>
          <w:sz w:val="6"/>
          <w:lang w:val="ru-RU"/>
        </w:rPr>
        <w:t>.</w:t>
      </w:r>
      <w:proofErr w:type="gramEnd"/>
      <w:r>
        <w:rPr>
          <w:sz w:val="6"/>
          <w:lang w:val="ru-RU"/>
        </w:rPr>
        <w:t xml:space="preserve"> </w:t>
      </w:r>
      <w:proofErr w:type="gramStart"/>
      <w:r>
        <w:rPr>
          <w:sz w:val="6"/>
          <w:lang w:val="ru-RU"/>
        </w:rPr>
        <w:t>н</w:t>
      </w:r>
      <w:proofErr w:type="gramEnd"/>
      <w:r>
        <w:rPr>
          <w:sz w:val="6"/>
          <w:lang w:val="ru-RU"/>
        </w:rPr>
        <w:t>ач.</w:t>
      </w:r>
      <w:r w:rsidR="00B81D2B" w:rsidRPr="00B14C6A">
        <w:rPr>
          <w:sz w:val="6"/>
          <w:lang w:val="ru-RU"/>
        </w:rPr>
        <w:t xml:space="preserve"> условия с помощью </w:t>
      </w:r>
      <w:r>
        <w:rPr>
          <w:sz w:val="6"/>
          <w:lang w:val="ru-RU"/>
        </w:rPr>
        <w:t>начал.</w:t>
      </w:r>
      <w:r w:rsidR="00B81D2B" w:rsidRPr="00B14C6A">
        <w:rPr>
          <w:sz w:val="6"/>
          <w:lang w:val="ru-RU"/>
        </w:rPr>
        <w:t xml:space="preserve"> заряда емкости.</w:t>
      </w:r>
    </w:p>
    <w:p w:rsidR="00B81D2B" w:rsidRPr="00B14C6A" w:rsidRDefault="00B45629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>
        <w:rPr>
          <w:sz w:val="6"/>
          <w:lang w:val="ru-RU"/>
        </w:rPr>
        <w:t xml:space="preserve">БОУ. Режим «Исх. </w:t>
      </w:r>
      <w:proofErr w:type="spellStart"/>
      <w:r>
        <w:rPr>
          <w:sz w:val="6"/>
          <w:lang w:val="ru-RU"/>
        </w:rPr>
        <w:t>полож</w:t>
      </w:r>
      <w:proofErr w:type="spellEnd"/>
      <w:r>
        <w:rPr>
          <w:sz w:val="6"/>
          <w:lang w:val="ru-RU"/>
        </w:rPr>
        <w:t>.». Уст</w:t>
      </w:r>
      <w:proofErr w:type="gramStart"/>
      <w:r>
        <w:rPr>
          <w:sz w:val="6"/>
          <w:lang w:val="ru-RU"/>
        </w:rPr>
        <w:t>.</w:t>
      </w:r>
      <w:proofErr w:type="gramEnd"/>
      <w:r w:rsidR="00B81D2B" w:rsidRPr="00B14C6A">
        <w:rPr>
          <w:sz w:val="6"/>
          <w:lang w:val="ru-RU"/>
        </w:rPr>
        <w:t xml:space="preserve"> </w:t>
      </w:r>
      <w:proofErr w:type="gramStart"/>
      <w:r>
        <w:rPr>
          <w:sz w:val="6"/>
          <w:lang w:val="ru-RU"/>
        </w:rPr>
        <w:t>н</w:t>
      </w:r>
      <w:proofErr w:type="gramEnd"/>
      <w:r>
        <w:rPr>
          <w:sz w:val="6"/>
          <w:lang w:val="ru-RU"/>
        </w:rPr>
        <w:t>ач.</w:t>
      </w:r>
      <w:r w:rsidR="00B81D2B" w:rsidRPr="00B14C6A">
        <w:rPr>
          <w:sz w:val="6"/>
          <w:lang w:val="ru-RU"/>
        </w:rPr>
        <w:t xml:space="preserve"> условия с помощью скачка напряжения.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БОУ. Режим «Пуск или интегрирование».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spacing w:after="0"/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БОУ. Режим «Останов или фиксация решения».</w:t>
      </w:r>
    </w:p>
    <w:p w:rsidR="00B81D2B" w:rsidRPr="00B45629" w:rsidRDefault="00B81D2B" w:rsidP="00124536">
      <w:pPr>
        <w:pStyle w:val="2"/>
        <w:tabs>
          <w:tab w:val="left" w:pos="284"/>
        </w:tabs>
        <w:spacing w:before="0"/>
        <w:ind w:left="142"/>
        <w:rPr>
          <w:sz w:val="6"/>
          <w:lang w:val="ru-RU"/>
        </w:rPr>
      </w:pPr>
      <w:r w:rsidRPr="00B45629">
        <w:rPr>
          <w:sz w:val="6"/>
          <w:lang w:val="ru-RU"/>
        </w:rPr>
        <w:t>Сумматоры напряжений и токов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Сумматор напряжений параллельного типа.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Сумматор токов параллельного типа.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Сумматор токов последовательного типа.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Инверсное включение сумматора напряжений (ИРМ).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spacing w:after="0"/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Полное инверсное включение сумматора напряжений.</w:t>
      </w:r>
    </w:p>
    <w:p w:rsidR="00B81D2B" w:rsidRPr="00B45629" w:rsidRDefault="00B81D2B" w:rsidP="00124536">
      <w:pPr>
        <w:pStyle w:val="2"/>
        <w:tabs>
          <w:tab w:val="left" w:pos="284"/>
        </w:tabs>
        <w:spacing w:before="0"/>
        <w:ind w:left="142"/>
        <w:rPr>
          <w:sz w:val="6"/>
          <w:lang w:val="ru-RU"/>
        </w:rPr>
      </w:pPr>
      <w:r w:rsidRPr="00B45629">
        <w:rPr>
          <w:sz w:val="6"/>
          <w:lang w:val="ru-RU"/>
        </w:rPr>
        <w:t>Декодирующие устройства и декодирующие сетки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spacing w:after="0"/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Декодирующие устройства. Общие формулы.</w:t>
      </w:r>
    </w:p>
    <w:p w:rsidR="00B81D2B" w:rsidRPr="00B14C6A" w:rsidRDefault="00B81D2B" w:rsidP="00124536">
      <w:pPr>
        <w:pStyle w:val="3"/>
        <w:tabs>
          <w:tab w:val="left" w:pos="284"/>
        </w:tabs>
        <w:spacing w:before="0"/>
        <w:ind w:left="142"/>
        <w:rPr>
          <w:sz w:val="6"/>
          <w:lang w:val="ru-RU"/>
        </w:rPr>
      </w:pPr>
      <w:r w:rsidRPr="00B14C6A">
        <w:rPr>
          <w:sz w:val="6"/>
          <w:lang w:val="ru-RU"/>
        </w:rPr>
        <w:t>АЦП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АЦП последовательного счета.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АЦП поразрядного уравновешивания.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spacing w:after="0"/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АЦП параллельного типа.</w:t>
      </w:r>
    </w:p>
    <w:p w:rsidR="00B81D2B" w:rsidRPr="00B14C6A" w:rsidRDefault="00B81D2B" w:rsidP="00124536">
      <w:pPr>
        <w:pStyle w:val="3"/>
        <w:tabs>
          <w:tab w:val="left" w:pos="284"/>
        </w:tabs>
        <w:spacing w:before="0"/>
        <w:ind w:left="142"/>
        <w:rPr>
          <w:sz w:val="6"/>
          <w:lang w:val="ru-RU"/>
        </w:rPr>
      </w:pPr>
      <w:r w:rsidRPr="00B14C6A">
        <w:rPr>
          <w:sz w:val="6"/>
          <w:lang w:val="ru-RU"/>
        </w:rPr>
        <w:t>ЦАП</w:t>
      </w:r>
    </w:p>
    <w:p w:rsidR="00B81D2B" w:rsidRPr="00B14C6A" w:rsidRDefault="00B81D2B" w:rsidP="00124536">
      <w:pPr>
        <w:pStyle w:val="4"/>
        <w:tabs>
          <w:tab w:val="left" w:pos="284"/>
        </w:tabs>
        <w:spacing w:before="0"/>
        <w:ind w:left="142"/>
        <w:rPr>
          <w:sz w:val="6"/>
          <w:lang w:val="ru-RU"/>
        </w:rPr>
      </w:pPr>
      <w:r w:rsidRPr="00B14C6A">
        <w:rPr>
          <w:sz w:val="6"/>
          <w:lang w:val="ru-RU"/>
        </w:rPr>
        <w:t>ПКН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ПКН. Варианты построения.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proofErr w:type="gramStart"/>
      <w:r w:rsidRPr="00B14C6A">
        <w:rPr>
          <w:sz w:val="6"/>
          <w:lang w:val="ru-RU"/>
        </w:rPr>
        <w:t>Биполярный</w:t>
      </w:r>
      <w:proofErr w:type="gramEnd"/>
      <w:r w:rsidRPr="00B14C6A">
        <w:rPr>
          <w:sz w:val="6"/>
          <w:lang w:val="ru-RU"/>
        </w:rPr>
        <w:t xml:space="preserve"> ПКН для инверсного кода с коммутируемым смещением.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proofErr w:type="gramStart"/>
      <w:r w:rsidRPr="00B14C6A">
        <w:rPr>
          <w:sz w:val="6"/>
          <w:lang w:val="ru-RU"/>
        </w:rPr>
        <w:t>Биполярный</w:t>
      </w:r>
      <w:proofErr w:type="gramEnd"/>
      <w:r w:rsidRPr="00B14C6A">
        <w:rPr>
          <w:sz w:val="6"/>
          <w:lang w:val="ru-RU"/>
        </w:rPr>
        <w:t xml:space="preserve"> ПКН для инверсного двоичного кода с коммутируемым смещением.</w:t>
      </w:r>
      <w:r w:rsidR="00124536" w:rsidRPr="00124536">
        <w:rPr>
          <w:noProof/>
          <w:sz w:val="6"/>
          <w:lang w:eastAsia="uk-UA"/>
        </w:rPr>
        <w:t xml:space="preserve"> 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proofErr w:type="gramStart"/>
      <w:r w:rsidRPr="00B14C6A">
        <w:rPr>
          <w:sz w:val="6"/>
          <w:lang w:val="ru-RU"/>
        </w:rPr>
        <w:t>Биполярный</w:t>
      </w:r>
      <w:proofErr w:type="gramEnd"/>
      <w:r w:rsidRPr="00B14C6A">
        <w:rPr>
          <w:sz w:val="6"/>
          <w:lang w:val="ru-RU"/>
        </w:rPr>
        <w:t xml:space="preserve"> ПКН для инверсного кода с фиксированным смещением.</w:t>
      </w:r>
    </w:p>
    <w:p w:rsidR="00B81D2B" w:rsidRPr="00124536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proofErr w:type="gramStart"/>
      <w:r w:rsidRPr="00B14C6A">
        <w:rPr>
          <w:sz w:val="6"/>
          <w:lang w:val="ru-RU"/>
        </w:rPr>
        <w:t>Биполярный</w:t>
      </w:r>
      <w:proofErr w:type="gramEnd"/>
      <w:r w:rsidRPr="00B14C6A">
        <w:rPr>
          <w:sz w:val="6"/>
          <w:lang w:val="ru-RU"/>
        </w:rPr>
        <w:t xml:space="preserve"> ПКН для инверсного кода с биполярными переключателями.</w:t>
      </w:r>
    </w:p>
    <w:p w:rsidR="00124536" w:rsidRPr="00B14C6A" w:rsidRDefault="00124536" w:rsidP="00124536">
      <w:pPr>
        <w:pStyle w:val="a7"/>
        <w:tabs>
          <w:tab w:val="left" w:pos="284"/>
        </w:tabs>
        <w:ind w:left="142"/>
        <w:rPr>
          <w:sz w:val="6"/>
          <w:lang w:val="ru-RU"/>
        </w:rPr>
      </w:pPr>
      <w:r>
        <w:rPr>
          <w:noProof/>
          <w:sz w:val="6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9B35A" wp14:editId="20F2500D">
                <wp:simplePos x="0" y="0"/>
                <wp:positionH relativeFrom="column">
                  <wp:posOffset>-25717</wp:posOffset>
                </wp:positionH>
                <wp:positionV relativeFrom="paragraph">
                  <wp:posOffset>52705</wp:posOffset>
                </wp:positionV>
                <wp:extent cx="1637665" cy="2537460"/>
                <wp:effectExtent l="0" t="0" r="19685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37460"/>
                        </a:xfrm>
                        <a:prstGeom prst="rect">
                          <a:avLst/>
                        </a:prstGeom>
                        <a:noFill/>
                        <a:ln w="254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-2pt;margin-top:4.15pt;width:128.95pt;height:199.8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" filled="f" strokecolor="black [3200]" strokeweight=".2pt">
                <v:textbox inset="0,0,0,0"/>
              </v:rect>
            </w:pict>
          </mc:Fallback>
        </mc:AlternateConten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spacing w:after="0"/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Умножающий ПКН.</w:t>
      </w:r>
    </w:p>
    <w:p w:rsidR="00B81D2B" w:rsidRPr="00B14C6A" w:rsidRDefault="00B81D2B" w:rsidP="00124536">
      <w:pPr>
        <w:pStyle w:val="4"/>
        <w:tabs>
          <w:tab w:val="left" w:pos="284"/>
        </w:tabs>
        <w:spacing w:before="0"/>
        <w:ind w:left="142"/>
        <w:rPr>
          <w:sz w:val="6"/>
          <w:lang w:val="ru-RU"/>
        </w:rPr>
      </w:pPr>
      <w:r w:rsidRPr="00B14C6A">
        <w:rPr>
          <w:sz w:val="6"/>
          <w:lang w:val="ru-RU"/>
        </w:rPr>
        <w:t>ПКТ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ПКТ. Варианты построения.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Умножающий ПКТ.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proofErr w:type="gramStart"/>
      <w:r w:rsidRPr="00B14C6A">
        <w:rPr>
          <w:sz w:val="6"/>
          <w:lang w:val="ru-RU"/>
        </w:rPr>
        <w:t>Биполярный</w:t>
      </w:r>
      <w:proofErr w:type="gramEnd"/>
      <w:r w:rsidRPr="00B14C6A">
        <w:rPr>
          <w:sz w:val="6"/>
          <w:lang w:val="ru-RU"/>
        </w:rPr>
        <w:t xml:space="preserve"> ПКТ для инверсного кода с фиксированным смещением.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proofErr w:type="gramStart"/>
      <w:r w:rsidRPr="00B14C6A">
        <w:rPr>
          <w:sz w:val="6"/>
          <w:lang w:val="ru-RU"/>
        </w:rPr>
        <w:t>Биполярный</w:t>
      </w:r>
      <w:proofErr w:type="gramEnd"/>
      <w:r w:rsidRPr="00B14C6A">
        <w:rPr>
          <w:sz w:val="6"/>
          <w:lang w:val="ru-RU"/>
        </w:rPr>
        <w:t xml:space="preserve"> ПКТ для инверсного кода с использованием двух токовых выходов.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Декодирующие сетки для ПКН.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Конечная цепная сетка.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ДС для ПКН 8421 и 2421 (код Айкена).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spacing w:after="0"/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Декодирующие сетки для ПКТ.</w:t>
      </w:r>
    </w:p>
    <w:p w:rsidR="00B81D2B" w:rsidRPr="00B45629" w:rsidRDefault="00B81D2B" w:rsidP="00124536">
      <w:pPr>
        <w:pStyle w:val="2"/>
        <w:tabs>
          <w:tab w:val="left" w:pos="284"/>
        </w:tabs>
        <w:spacing w:before="0"/>
        <w:ind w:left="142"/>
        <w:rPr>
          <w:sz w:val="6"/>
          <w:lang w:val="ru-RU"/>
        </w:rPr>
      </w:pPr>
      <w:r w:rsidRPr="00B45629">
        <w:rPr>
          <w:sz w:val="6"/>
          <w:lang w:val="ru-RU"/>
        </w:rPr>
        <w:t>Нелинейные ОБ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spacing w:after="0"/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Диодный ограничитель.</w:t>
      </w:r>
    </w:p>
    <w:p w:rsidR="00B81D2B" w:rsidRPr="00B14C6A" w:rsidRDefault="00B81D2B" w:rsidP="00124536">
      <w:pPr>
        <w:pStyle w:val="4"/>
        <w:tabs>
          <w:tab w:val="left" w:pos="284"/>
        </w:tabs>
        <w:spacing w:before="0"/>
        <w:ind w:left="142"/>
        <w:rPr>
          <w:sz w:val="6"/>
          <w:lang w:val="ru-RU"/>
        </w:rPr>
      </w:pPr>
      <w:r w:rsidRPr="00B14C6A">
        <w:rPr>
          <w:sz w:val="6"/>
          <w:lang w:val="ru-RU"/>
        </w:rPr>
        <w:t>ДО последовательного типа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ДО последовательного типа с включением диода во входной цепи.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ДО последовательного типа с включением диода в выходной цепи.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ДО последовательного типа с включением диодов во входную и выходную цепь.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 xml:space="preserve">Параллельное соединение двух комбинированных </w:t>
      </w:r>
      <w:proofErr w:type="gramStart"/>
      <w:r w:rsidRPr="00B14C6A">
        <w:rPr>
          <w:sz w:val="6"/>
          <w:lang w:val="ru-RU"/>
        </w:rPr>
        <w:t>ДО</w:t>
      </w:r>
      <w:proofErr w:type="gramEnd"/>
      <w:r w:rsidRPr="00B14C6A">
        <w:rPr>
          <w:sz w:val="6"/>
          <w:lang w:val="ru-RU"/>
        </w:rPr>
        <w:t>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spacing w:after="0"/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ДО мостового типа.</w:t>
      </w:r>
    </w:p>
    <w:p w:rsidR="00B81D2B" w:rsidRPr="00B14C6A" w:rsidRDefault="00B81D2B" w:rsidP="00124536">
      <w:pPr>
        <w:pStyle w:val="4"/>
        <w:tabs>
          <w:tab w:val="left" w:pos="284"/>
        </w:tabs>
        <w:spacing w:before="0"/>
        <w:ind w:left="142"/>
        <w:rPr>
          <w:sz w:val="6"/>
          <w:lang w:val="ru-RU"/>
        </w:rPr>
      </w:pPr>
      <w:r w:rsidRPr="00B14C6A">
        <w:rPr>
          <w:sz w:val="6"/>
          <w:lang w:val="ru-RU"/>
        </w:rPr>
        <w:t>ДО параллельного типа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ДО параллельного типа.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spacing w:after="0"/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Диодные функциональные преобразователи.</w:t>
      </w:r>
    </w:p>
    <w:p w:rsidR="00B81D2B" w:rsidRPr="00B45629" w:rsidRDefault="00B81D2B" w:rsidP="00124536">
      <w:pPr>
        <w:pStyle w:val="2"/>
        <w:tabs>
          <w:tab w:val="left" w:pos="284"/>
        </w:tabs>
        <w:spacing w:before="0"/>
        <w:ind w:left="142"/>
        <w:rPr>
          <w:sz w:val="6"/>
          <w:lang w:val="ru-RU"/>
        </w:rPr>
      </w:pPr>
      <w:r w:rsidRPr="00B45629">
        <w:rPr>
          <w:sz w:val="6"/>
          <w:lang w:val="ru-RU"/>
        </w:rPr>
        <w:t xml:space="preserve">Схемы </w:t>
      </w:r>
      <w:proofErr w:type="gramStart"/>
      <w:r w:rsidRPr="00B45629">
        <w:rPr>
          <w:sz w:val="6"/>
          <w:lang w:val="ru-RU"/>
        </w:rPr>
        <w:t>нелинейных</w:t>
      </w:r>
      <w:proofErr w:type="gramEnd"/>
      <w:r w:rsidRPr="00B45629">
        <w:rPr>
          <w:sz w:val="6"/>
          <w:lang w:val="ru-RU"/>
        </w:rPr>
        <w:t xml:space="preserve"> ОУ и ОБ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Параллельное соединение нелинейных элементов.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Включение НЭ во входную цепь.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proofErr w:type="gramStart"/>
      <w:r w:rsidRPr="00B14C6A">
        <w:rPr>
          <w:sz w:val="6"/>
          <w:lang w:val="ru-RU"/>
        </w:rPr>
        <w:t>Нелинейный</w:t>
      </w:r>
      <w:proofErr w:type="gramEnd"/>
      <w:r w:rsidRPr="00B14C6A">
        <w:rPr>
          <w:sz w:val="6"/>
          <w:lang w:val="ru-RU"/>
        </w:rPr>
        <w:t xml:space="preserve"> ОБ с включенным НЭ в цепь обратной связи.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 xml:space="preserve">Последовательное  соединение двух нелинейных </w:t>
      </w:r>
      <w:proofErr w:type="gramStart"/>
      <w:r w:rsidRPr="00B14C6A">
        <w:rPr>
          <w:sz w:val="6"/>
          <w:lang w:val="ru-RU"/>
        </w:rPr>
        <w:t>ОБ</w:t>
      </w:r>
      <w:proofErr w:type="gramEnd"/>
      <w:r w:rsidRPr="00B14C6A">
        <w:rPr>
          <w:sz w:val="6"/>
          <w:lang w:val="ru-RU"/>
        </w:rPr>
        <w:t>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spacing w:after="0"/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 xml:space="preserve">Контуры с двух нелинейных </w:t>
      </w:r>
      <w:proofErr w:type="gramStart"/>
      <w:r w:rsidRPr="00B14C6A">
        <w:rPr>
          <w:sz w:val="6"/>
          <w:lang w:val="ru-RU"/>
        </w:rPr>
        <w:t>ОБ</w:t>
      </w:r>
      <w:proofErr w:type="gramEnd"/>
      <w:r w:rsidRPr="00B14C6A">
        <w:rPr>
          <w:sz w:val="6"/>
          <w:lang w:val="ru-RU"/>
        </w:rPr>
        <w:t>.</w:t>
      </w:r>
    </w:p>
    <w:p w:rsidR="00B81D2B" w:rsidRPr="00B14C6A" w:rsidRDefault="00B81D2B" w:rsidP="00124536">
      <w:pPr>
        <w:pStyle w:val="3"/>
        <w:tabs>
          <w:tab w:val="left" w:pos="284"/>
        </w:tabs>
        <w:spacing w:before="0"/>
        <w:ind w:left="142"/>
        <w:rPr>
          <w:sz w:val="6"/>
          <w:lang w:val="ru-RU"/>
        </w:rPr>
      </w:pPr>
      <w:r w:rsidRPr="00B14C6A">
        <w:rPr>
          <w:sz w:val="6"/>
          <w:lang w:val="ru-RU"/>
        </w:rPr>
        <w:t>Моделирование однозначных типичных нелинейностей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«Зона нечувствительности».</w:t>
      </w:r>
    </w:p>
    <w:p w:rsidR="00B81D2B" w:rsidRPr="00B14C6A" w:rsidRDefault="00B45629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proofErr w:type="spellStart"/>
      <w:r>
        <w:rPr>
          <w:sz w:val="6"/>
          <w:lang w:val="ru-RU"/>
        </w:rPr>
        <w:t>Модел</w:t>
      </w:r>
      <w:proofErr w:type="spellEnd"/>
      <w:r>
        <w:rPr>
          <w:sz w:val="6"/>
          <w:lang w:val="ru-RU"/>
        </w:rPr>
        <w:t xml:space="preserve">. </w:t>
      </w:r>
      <w:proofErr w:type="spellStart"/>
      <w:r>
        <w:rPr>
          <w:sz w:val="6"/>
          <w:lang w:val="ru-RU"/>
        </w:rPr>
        <w:t>лин</w:t>
      </w:r>
      <w:proofErr w:type="spellEnd"/>
      <w:r>
        <w:rPr>
          <w:sz w:val="6"/>
          <w:lang w:val="ru-RU"/>
        </w:rPr>
        <w:t>. характер</w:t>
      </w:r>
      <w:proofErr w:type="gramStart"/>
      <w:r>
        <w:rPr>
          <w:sz w:val="6"/>
          <w:lang w:val="ru-RU"/>
        </w:rPr>
        <w:t>.</w:t>
      </w:r>
      <w:proofErr w:type="gramEnd"/>
      <w:r w:rsidR="00B81D2B" w:rsidRPr="00B14C6A">
        <w:rPr>
          <w:sz w:val="6"/>
          <w:lang w:val="ru-RU"/>
        </w:rPr>
        <w:t xml:space="preserve"> </w:t>
      </w:r>
      <w:proofErr w:type="gramStart"/>
      <w:r w:rsidR="00B81D2B" w:rsidRPr="00B14C6A">
        <w:rPr>
          <w:sz w:val="6"/>
          <w:lang w:val="ru-RU"/>
        </w:rPr>
        <w:t>с</w:t>
      </w:r>
      <w:proofErr w:type="gramEnd"/>
      <w:r w:rsidR="00B81D2B" w:rsidRPr="00B14C6A">
        <w:rPr>
          <w:sz w:val="6"/>
          <w:lang w:val="ru-RU"/>
        </w:rPr>
        <w:t xml:space="preserve"> двусторонним ограничением по выходной переменной.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Схемы выделения модуля.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Выделение максимума и минимума.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spacing w:after="0"/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«Зона нечувствительности» с двуст</w:t>
      </w:r>
      <w:r w:rsidR="00B45629">
        <w:rPr>
          <w:sz w:val="6"/>
          <w:lang w:val="ru-RU"/>
        </w:rPr>
        <w:t xml:space="preserve">оронним ограничением по </w:t>
      </w:r>
      <w:proofErr w:type="spellStart"/>
      <w:r w:rsidR="00B45629">
        <w:rPr>
          <w:sz w:val="6"/>
          <w:lang w:val="ru-RU"/>
        </w:rPr>
        <w:t>вых</w:t>
      </w:r>
      <w:proofErr w:type="spellEnd"/>
      <w:r w:rsidR="00B45629">
        <w:rPr>
          <w:sz w:val="6"/>
          <w:lang w:val="ru-RU"/>
        </w:rPr>
        <w:t>.</w:t>
      </w:r>
      <w:r w:rsidRPr="00B14C6A">
        <w:rPr>
          <w:sz w:val="6"/>
          <w:lang w:val="ru-RU"/>
        </w:rPr>
        <w:t xml:space="preserve"> переменной.</w:t>
      </w:r>
    </w:p>
    <w:p w:rsidR="00B81D2B" w:rsidRPr="00B14C6A" w:rsidRDefault="00B81D2B" w:rsidP="00124536">
      <w:pPr>
        <w:pStyle w:val="3"/>
        <w:tabs>
          <w:tab w:val="left" w:pos="284"/>
        </w:tabs>
        <w:spacing w:before="0"/>
        <w:ind w:left="142"/>
        <w:rPr>
          <w:sz w:val="6"/>
          <w:lang w:val="ru-RU"/>
        </w:rPr>
      </w:pPr>
      <w:r w:rsidRPr="00B14C6A">
        <w:rPr>
          <w:sz w:val="6"/>
          <w:lang w:val="ru-RU"/>
        </w:rPr>
        <w:t>Моделирование неоднозначных типичных нелинейностей.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Моделирование релейных характеристик.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Низкочастотный генератор прямоугольных и треугольных колебаний.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Моделирование люфта.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spacing w:after="0"/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Моделирование гистерезиса.</w:t>
      </w:r>
    </w:p>
    <w:p w:rsidR="00B81D2B" w:rsidRPr="00B14C6A" w:rsidRDefault="00B81D2B" w:rsidP="00124536">
      <w:pPr>
        <w:pStyle w:val="2"/>
        <w:tabs>
          <w:tab w:val="left" w:pos="284"/>
        </w:tabs>
        <w:spacing w:before="0"/>
        <w:ind w:left="142"/>
        <w:rPr>
          <w:sz w:val="8"/>
          <w:lang w:val="en-US"/>
        </w:rPr>
      </w:pPr>
      <w:r w:rsidRPr="00B45629">
        <w:rPr>
          <w:sz w:val="6"/>
        </w:rPr>
        <w:t>ДУ</w:t>
      </w:r>
      <w:r w:rsidRPr="00B45629">
        <w:rPr>
          <w:sz w:val="6"/>
          <w:lang w:val="ru-RU"/>
        </w:rPr>
        <w:t>ФП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>ДУФП. Состав, назначение.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 xml:space="preserve">ДУФП. Моделирование при </w:t>
      </w:r>
      <w:r w:rsidRPr="00B14C6A">
        <w:rPr>
          <w:sz w:val="6"/>
          <w:lang w:val="en-US"/>
        </w:rPr>
        <w:t>x</w:t>
      </w:r>
      <w:r w:rsidRPr="00B14C6A">
        <w:rPr>
          <w:sz w:val="6"/>
          <w:vertAlign w:val="subscript"/>
          <w:lang w:val="en-US"/>
        </w:rPr>
        <w:t>0</w:t>
      </w:r>
      <w:r w:rsidRPr="00B14C6A">
        <w:rPr>
          <w:sz w:val="6"/>
        </w:rPr>
        <w:t> </w:t>
      </w:r>
      <w:r w:rsidRPr="00B14C6A">
        <w:rPr>
          <w:sz w:val="6"/>
          <w:lang w:val="en-US"/>
        </w:rPr>
        <w:t>=</w:t>
      </w:r>
      <w:r w:rsidRPr="00B14C6A">
        <w:rPr>
          <w:sz w:val="6"/>
        </w:rPr>
        <w:t> </w:t>
      </w:r>
      <w:r w:rsidRPr="00B14C6A">
        <w:rPr>
          <w:sz w:val="6"/>
          <w:lang w:val="en-US"/>
        </w:rPr>
        <w:t>0.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 xml:space="preserve">ДУФП. Моделирование при </w:t>
      </w:r>
      <w:r w:rsidRPr="00B14C6A">
        <w:rPr>
          <w:sz w:val="6"/>
          <w:lang w:val="en-US"/>
        </w:rPr>
        <w:t>x</w:t>
      </w:r>
      <w:r w:rsidRPr="00B14C6A">
        <w:rPr>
          <w:sz w:val="6"/>
          <w:vertAlign w:val="subscript"/>
          <w:lang w:val="en-US"/>
        </w:rPr>
        <w:t>0</w:t>
      </w:r>
      <w:r w:rsidRPr="00B14C6A">
        <w:rPr>
          <w:sz w:val="6"/>
        </w:rPr>
        <w:t> </w:t>
      </w:r>
      <w:r w:rsidRPr="00B14C6A">
        <w:rPr>
          <w:sz w:val="6"/>
          <w:lang w:val="en-US"/>
        </w:rPr>
        <w:t>=</w:t>
      </w:r>
      <w:r w:rsidRPr="00B14C6A">
        <w:rPr>
          <w:sz w:val="6"/>
        </w:rPr>
        <w:t> </w:t>
      </w:r>
      <w:proofErr w:type="spellStart"/>
      <w:r w:rsidRPr="00B14C6A">
        <w:rPr>
          <w:sz w:val="6"/>
          <w:lang w:val="en-US"/>
        </w:rPr>
        <w:t>x</w:t>
      </w:r>
      <w:r w:rsidRPr="00B14C6A">
        <w:rPr>
          <w:sz w:val="6"/>
          <w:vertAlign w:val="subscript"/>
          <w:lang w:val="en-US"/>
        </w:rPr>
        <w:t>min</w:t>
      </w:r>
      <w:proofErr w:type="spellEnd"/>
      <w:r w:rsidRPr="00B14C6A">
        <w:rPr>
          <w:sz w:val="6"/>
          <w:lang w:val="en-US"/>
        </w:rPr>
        <w:t>.</w:t>
      </w:r>
    </w:p>
    <w:p w:rsidR="00B81D2B" w:rsidRPr="00B14C6A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spacing w:after="0"/>
        <w:ind w:left="142" w:firstLine="0"/>
        <w:rPr>
          <w:sz w:val="6"/>
          <w:lang w:val="ru-RU"/>
        </w:rPr>
      </w:pPr>
      <w:r w:rsidRPr="00B14C6A">
        <w:rPr>
          <w:sz w:val="6"/>
          <w:lang w:val="ru-RU"/>
        </w:rPr>
        <w:t xml:space="preserve">ДУФП. Моделирование при </w:t>
      </w:r>
      <w:r w:rsidRPr="00B14C6A">
        <w:rPr>
          <w:sz w:val="6"/>
          <w:lang w:val="en-US"/>
        </w:rPr>
        <w:t>x</w:t>
      </w:r>
      <w:r w:rsidRPr="00B14C6A">
        <w:rPr>
          <w:sz w:val="6"/>
          <w:vertAlign w:val="subscript"/>
          <w:lang w:val="en-US"/>
        </w:rPr>
        <w:t>0</w:t>
      </w:r>
      <w:r w:rsidRPr="00B14C6A">
        <w:rPr>
          <w:sz w:val="6"/>
        </w:rPr>
        <w:t> </w:t>
      </w:r>
      <w:r w:rsidRPr="00B14C6A">
        <w:rPr>
          <w:sz w:val="6"/>
          <w:lang w:val="en-US"/>
        </w:rPr>
        <w:t>=</w:t>
      </w:r>
      <w:r w:rsidRPr="00B14C6A">
        <w:rPr>
          <w:sz w:val="6"/>
        </w:rPr>
        <w:t> </w:t>
      </w:r>
      <w:proofErr w:type="spellStart"/>
      <w:r w:rsidRPr="00B14C6A">
        <w:rPr>
          <w:sz w:val="6"/>
          <w:lang w:val="en-US"/>
        </w:rPr>
        <w:t>x</w:t>
      </w:r>
      <w:r w:rsidRPr="00B14C6A">
        <w:rPr>
          <w:sz w:val="6"/>
          <w:vertAlign w:val="subscript"/>
          <w:lang w:val="en-US"/>
        </w:rPr>
        <w:t>max</w:t>
      </w:r>
      <w:proofErr w:type="spellEnd"/>
      <w:r w:rsidRPr="00B14C6A">
        <w:rPr>
          <w:sz w:val="6"/>
          <w:lang w:val="en-US"/>
        </w:rPr>
        <w:t>.</w:t>
      </w:r>
    </w:p>
    <w:p w:rsidR="00B81D2B" w:rsidRPr="00B45629" w:rsidRDefault="00B81D2B" w:rsidP="00124536">
      <w:pPr>
        <w:pStyle w:val="2"/>
        <w:tabs>
          <w:tab w:val="left" w:pos="284"/>
        </w:tabs>
        <w:spacing w:before="0"/>
        <w:ind w:left="142"/>
        <w:rPr>
          <w:sz w:val="6"/>
          <w:lang w:val="ru-RU"/>
        </w:rPr>
      </w:pPr>
      <w:r w:rsidRPr="00B45629">
        <w:rPr>
          <w:sz w:val="6"/>
          <w:lang w:val="ru-RU"/>
        </w:rPr>
        <w:t>Моделирование запаздывания</w:t>
      </w:r>
    </w:p>
    <w:p w:rsidR="00707BAE" w:rsidRPr="00B45629" w:rsidRDefault="00B81D2B" w:rsidP="00124536">
      <w:pPr>
        <w:pStyle w:val="a7"/>
        <w:numPr>
          <w:ilvl w:val="0"/>
          <w:numId w:val="4"/>
        </w:numPr>
        <w:tabs>
          <w:tab w:val="left" w:pos="284"/>
        </w:tabs>
        <w:spacing w:after="0"/>
        <w:ind w:left="142" w:firstLine="0"/>
        <w:rPr>
          <w:sz w:val="6"/>
          <w:lang w:val="ru-RU"/>
        </w:rPr>
      </w:pPr>
      <w:r w:rsidRPr="00B45629">
        <w:rPr>
          <w:sz w:val="6"/>
          <w:lang w:val="ru-RU"/>
        </w:rPr>
        <w:t>Блок запаздывания.</w:t>
      </w:r>
    </w:p>
    <w:sectPr w:rsidR="00707BAE" w:rsidRPr="00B45629" w:rsidSect="00124536">
      <w:pgSz w:w="11907" w:h="16839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01685"/>
    <w:multiLevelType w:val="hybridMultilevel"/>
    <w:tmpl w:val="9CEC7F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7A28D1"/>
    <w:multiLevelType w:val="hybridMultilevel"/>
    <w:tmpl w:val="9CEC7F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47364D"/>
    <w:multiLevelType w:val="hybridMultilevel"/>
    <w:tmpl w:val="F22C49B0"/>
    <w:lvl w:ilvl="0" w:tplc="F1AE538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CF5A40"/>
    <w:multiLevelType w:val="hybridMultilevel"/>
    <w:tmpl w:val="5F9C4C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D34"/>
    <w:rsid w:val="0001590B"/>
    <w:rsid w:val="00050DD8"/>
    <w:rsid w:val="00057A6F"/>
    <w:rsid w:val="00061A74"/>
    <w:rsid w:val="000632A2"/>
    <w:rsid w:val="00085B48"/>
    <w:rsid w:val="0009792C"/>
    <w:rsid w:val="000B1A6E"/>
    <w:rsid w:val="000C037C"/>
    <w:rsid w:val="000C7573"/>
    <w:rsid w:val="00124536"/>
    <w:rsid w:val="00142665"/>
    <w:rsid w:val="0017026C"/>
    <w:rsid w:val="001705EB"/>
    <w:rsid w:val="00190E6D"/>
    <w:rsid w:val="001B1104"/>
    <w:rsid w:val="001E3D75"/>
    <w:rsid w:val="001F2BE7"/>
    <w:rsid w:val="00220D78"/>
    <w:rsid w:val="00235F7E"/>
    <w:rsid w:val="00275A6C"/>
    <w:rsid w:val="00282731"/>
    <w:rsid w:val="002A7FBB"/>
    <w:rsid w:val="002B1FFA"/>
    <w:rsid w:val="00312730"/>
    <w:rsid w:val="003174D9"/>
    <w:rsid w:val="00331ECB"/>
    <w:rsid w:val="00365F47"/>
    <w:rsid w:val="00372435"/>
    <w:rsid w:val="003A64CB"/>
    <w:rsid w:val="003A79DE"/>
    <w:rsid w:val="003F5BC8"/>
    <w:rsid w:val="00407B7B"/>
    <w:rsid w:val="0043441A"/>
    <w:rsid w:val="00466AD7"/>
    <w:rsid w:val="004A5446"/>
    <w:rsid w:val="004B4836"/>
    <w:rsid w:val="004D16CF"/>
    <w:rsid w:val="004D27EA"/>
    <w:rsid w:val="004E0E35"/>
    <w:rsid w:val="00516F66"/>
    <w:rsid w:val="00534526"/>
    <w:rsid w:val="005360E2"/>
    <w:rsid w:val="0056263B"/>
    <w:rsid w:val="00581E26"/>
    <w:rsid w:val="005A25D3"/>
    <w:rsid w:val="005B73AC"/>
    <w:rsid w:val="00601157"/>
    <w:rsid w:val="00607204"/>
    <w:rsid w:val="00612233"/>
    <w:rsid w:val="006154C5"/>
    <w:rsid w:val="006229DA"/>
    <w:rsid w:val="00640BC6"/>
    <w:rsid w:val="00683780"/>
    <w:rsid w:val="00691FCF"/>
    <w:rsid w:val="00696272"/>
    <w:rsid w:val="006D5B0F"/>
    <w:rsid w:val="006E0E31"/>
    <w:rsid w:val="006F05A1"/>
    <w:rsid w:val="00707BAE"/>
    <w:rsid w:val="0071055C"/>
    <w:rsid w:val="0075690A"/>
    <w:rsid w:val="00783AA0"/>
    <w:rsid w:val="007A1945"/>
    <w:rsid w:val="007A2FBD"/>
    <w:rsid w:val="007F62D4"/>
    <w:rsid w:val="008034FE"/>
    <w:rsid w:val="00805A24"/>
    <w:rsid w:val="008A422E"/>
    <w:rsid w:val="008E5250"/>
    <w:rsid w:val="00911129"/>
    <w:rsid w:val="00914D00"/>
    <w:rsid w:val="009522C4"/>
    <w:rsid w:val="00962233"/>
    <w:rsid w:val="00963EEA"/>
    <w:rsid w:val="009F7C3A"/>
    <w:rsid w:val="00A05997"/>
    <w:rsid w:val="00A431C4"/>
    <w:rsid w:val="00A56CC7"/>
    <w:rsid w:val="00A71057"/>
    <w:rsid w:val="00A74D34"/>
    <w:rsid w:val="00A76F44"/>
    <w:rsid w:val="00A9208A"/>
    <w:rsid w:val="00A9314C"/>
    <w:rsid w:val="00AA1C6B"/>
    <w:rsid w:val="00AB225F"/>
    <w:rsid w:val="00AB2274"/>
    <w:rsid w:val="00AB4D59"/>
    <w:rsid w:val="00AC2216"/>
    <w:rsid w:val="00AC2A4A"/>
    <w:rsid w:val="00AC47F3"/>
    <w:rsid w:val="00AD0294"/>
    <w:rsid w:val="00B0197C"/>
    <w:rsid w:val="00B14C6A"/>
    <w:rsid w:val="00B331B6"/>
    <w:rsid w:val="00B45629"/>
    <w:rsid w:val="00B55B7A"/>
    <w:rsid w:val="00B5784B"/>
    <w:rsid w:val="00B7669B"/>
    <w:rsid w:val="00B81D2B"/>
    <w:rsid w:val="00BC4D0A"/>
    <w:rsid w:val="00C0256F"/>
    <w:rsid w:val="00C053C1"/>
    <w:rsid w:val="00C0647D"/>
    <w:rsid w:val="00C43AF9"/>
    <w:rsid w:val="00C44FA8"/>
    <w:rsid w:val="00C4592E"/>
    <w:rsid w:val="00C84DA5"/>
    <w:rsid w:val="00C9076D"/>
    <w:rsid w:val="00CF0C7D"/>
    <w:rsid w:val="00D434BD"/>
    <w:rsid w:val="00DA58B9"/>
    <w:rsid w:val="00DB1AD0"/>
    <w:rsid w:val="00DC2C7D"/>
    <w:rsid w:val="00DC7C12"/>
    <w:rsid w:val="00DD1A6B"/>
    <w:rsid w:val="00DF1798"/>
    <w:rsid w:val="00E32DD4"/>
    <w:rsid w:val="00E64C36"/>
    <w:rsid w:val="00E65EE3"/>
    <w:rsid w:val="00EA04E5"/>
    <w:rsid w:val="00EC2D66"/>
    <w:rsid w:val="00EF43A5"/>
    <w:rsid w:val="00F1278F"/>
    <w:rsid w:val="00F16840"/>
    <w:rsid w:val="00F20ADB"/>
    <w:rsid w:val="00F255CF"/>
    <w:rsid w:val="00F25F8C"/>
    <w:rsid w:val="00F33A6F"/>
    <w:rsid w:val="00F45E40"/>
    <w:rsid w:val="00F566A9"/>
    <w:rsid w:val="00F77B4A"/>
    <w:rsid w:val="00FE4AF2"/>
    <w:rsid w:val="00FE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02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25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0E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E6C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74D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A74D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A74D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A74D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List Paragraph"/>
    <w:basedOn w:val="a"/>
    <w:uiPriority w:val="34"/>
    <w:qFormat/>
    <w:rsid w:val="001B110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D0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025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Strong"/>
    <w:basedOn w:val="a0"/>
    <w:uiPriority w:val="22"/>
    <w:qFormat/>
    <w:rsid w:val="0001590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90E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FE6C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9">
    <w:name w:val="Balloon Text"/>
    <w:basedOn w:val="a"/>
    <w:link w:val="aa"/>
    <w:uiPriority w:val="99"/>
    <w:semiHidden/>
    <w:unhideWhenUsed/>
    <w:rsid w:val="00EF4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F43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02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25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0E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E6C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74D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A74D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A74D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A74D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List Paragraph"/>
    <w:basedOn w:val="a"/>
    <w:uiPriority w:val="34"/>
    <w:qFormat/>
    <w:rsid w:val="001B110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D0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025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Strong"/>
    <w:basedOn w:val="a0"/>
    <w:uiPriority w:val="22"/>
    <w:qFormat/>
    <w:rsid w:val="0001590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90E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FE6C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9">
    <w:name w:val="Balloon Text"/>
    <w:basedOn w:val="a"/>
    <w:link w:val="aa"/>
    <w:uiPriority w:val="99"/>
    <w:semiHidden/>
    <w:unhideWhenUsed/>
    <w:rsid w:val="00EF4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F43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6420</TotalTime>
  <Pages>4</Pages>
  <Words>4730</Words>
  <Characters>2697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7413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RED</cp:lastModifiedBy>
  <cp:revision>107</cp:revision>
  <cp:lastPrinted>2012-12-18T20:34:00Z</cp:lastPrinted>
  <dcterms:created xsi:type="dcterms:W3CDTF">2012-12-10T16:04:00Z</dcterms:created>
  <dcterms:modified xsi:type="dcterms:W3CDTF">2012-12-18T20:40:00Z</dcterms:modified>
</cp:coreProperties>
</file>