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FC" w:rsidRDefault="00733F90" w:rsidP="00733F9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Национальный технический университет Украины</w:t>
      </w:r>
    </w:p>
    <w:p w:rsidR="00733F90" w:rsidRDefault="00733F90" w:rsidP="00733F9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«Киевский политехнический институт»</w:t>
      </w:r>
    </w:p>
    <w:p w:rsidR="00733F90" w:rsidRDefault="00733F90" w:rsidP="00733F9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Факультет информатики и вычислительной техники</w:t>
      </w:r>
    </w:p>
    <w:p w:rsidR="00733F90" w:rsidRDefault="00733F90" w:rsidP="00733F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вычислительной техники</w:t>
      </w:r>
    </w:p>
    <w:p w:rsidR="00733F90" w:rsidRDefault="00733F90" w:rsidP="00733F90">
      <w:pPr>
        <w:jc w:val="center"/>
        <w:rPr>
          <w:rFonts w:ascii="Arial" w:hAnsi="Arial" w:cs="Arial"/>
          <w:b/>
          <w:sz w:val="40"/>
          <w:szCs w:val="40"/>
        </w:rPr>
      </w:pPr>
    </w:p>
    <w:p w:rsidR="00733F90" w:rsidRDefault="00733F90" w:rsidP="00733F90">
      <w:pPr>
        <w:jc w:val="center"/>
        <w:rPr>
          <w:rFonts w:ascii="Arial" w:hAnsi="Arial" w:cs="Arial"/>
          <w:b/>
          <w:sz w:val="40"/>
          <w:szCs w:val="40"/>
        </w:rPr>
      </w:pPr>
    </w:p>
    <w:p w:rsidR="00733F90" w:rsidRDefault="00733F90" w:rsidP="00733F90">
      <w:pPr>
        <w:jc w:val="center"/>
        <w:rPr>
          <w:rFonts w:ascii="Arial" w:hAnsi="Arial" w:cs="Arial"/>
          <w:b/>
          <w:sz w:val="40"/>
          <w:szCs w:val="40"/>
        </w:rPr>
      </w:pPr>
    </w:p>
    <w:p w:rsidR="00733F90" w:rsidRDefault="00733F90" w:rsidP="00733F90">
      <w:pPr>
        <w:jc w:val="center"/>
        <w:rPr>
          <w:rFonts w:ascii="Arial" w:hAnsi="Arial" w:cs="Arial"/>
          <w:b/>
          <w:sz w:val="40"/>
          <w:szCs w:val="40"/>
        </w:rPr>
      </w:pPr>
    </w:p>
    <w:p w:rsidR="00733F90" w:rsidRDefault="00733F90" w:rsidP="00733F90">
      <w:pPr>
        <w:jc w:val="center"/>
        <w:rPr>
          <w:rFonts w:ascii="Arial" w:hAnsi="Arial" w:cs="Arial"/>
          <w:b/>
          <w:sz w:val="40"/>
          <w:szCs w:val="40"/>
        </w:rPr>
      </w:pPr>
    </w:p>
    <w:p w:rsidR="00733F90" w:rsidRDefault="00733F90" w:rsidP="00733F9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Лабораторная работа №4 (9)</w:t>
      </w:r>
    </w:p>
    <w:p w:rsidR="00733F90" w:rsidRDefault="00733F90" w:rsidP="00733F90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по курсу «Гибридные компьютерные системы»</w:t>
      </w:r>
    </w:p>
    <w:p w:rsidR="00733F90" w:rsidRDefault="00733F90" w:rsidP="00733F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Генератор прямоугольных и треугольных колебаний</w:t>
      </w:r>
    </w:p>
    <w:p w:rsidR="00733F90" w:rsidRDefault="00733F90" w:rsidP="00733F90">
      <w:pPr>
        <w:jc w:val="right"/>
        <w:rPr>
          <w:rFonts w:ascii="Arial" w:hAnsi="Arial" w:cs="Arial"/>
          <w:sz w:val="28"/>
          <w:szCs w:val="28"/>
        </w:rPr>
      </w:pPr>
    </w:p>
    <w:p w:rsidR="00733F90" w:rsidRDefault="00733F90" w:rsidP="00733F90">
      <w:pPr>
        <w:jc w:val="right"/>
        <w:rPr>
          <w:rFonts w:ascii="Arial" w:hAnsi="Arial" w:cs="Arial"/>
          <w:sz w:val="28"/>
          <w:szCs w:val="28"/>
        </w:rPr>
      </w:pPr>
    </w:p>
    <w:p w:rsidR="00733F90" w:rsidRDefault="00733F90" w:rsidP="00733F90">
      <w:pPr>
        <w:jc w:val="right"/>
        <w:rPr>
          <w:rFonts w:ascii="Arial" w:hAnsi="Arial" w:cs="Arial"/>
          <w:sz w:val="28"/>
          <w:szCs w:val="28"/>
        </w:rPr>
      </w:pPr>
    </w:p>
    <w:p w:rsidR="00733F90" w:rsidRDefault="00733F90" w:rsidP="00733F90">
      <w:pPr>
        <w:jc w:val="right"/>
        <w:rPr>
          <w:rFonts w:ascii="Arial" w:hAnsi="Arial" w:cs="Arial"/>
          <w:sz w:val="28"/>
          <w:szCs w:val="28"/>
        </w:rPr>
      </w:pPr>
    </w:p>
    <w:p w:rsidR="00733F90" w:rsidRDefault="00733F90" w:rsidP="00733F90">
      <w:pPr>
        <w:jc w:val="right"/>
        <w:rPr>
          <w:rFonts w:ascii="Arial" w:hAnsi="Arial" w:cs="Arial"/>
          <w:sz w:val="28"/>
          <w:szCs w:val="28"/>
        </w:rPr>
      </w:pPr>
    </w:p>
    <w:p w:rsidR="00733F90" w:rsidRDefault="00733F90" w:rsidP="00733F9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</w:t>
      </w:r>
    </w:p>
    <w:p w:rsidR="00733F90" w:rsidRDefault="00733F90" w:rsidP="00733F9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ИВ-73</w:t>
      </w:r>
    </w:p>
    <w:p w:rsidR="00733F90" w:rsidRDefault="00733F90" w:rsidP="00733F9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Захожий Игорь</w:t>
      </w:r>
    </w:p>
    <w:p w:rsidR="00733F90" w:rsidRDefault="00733F90" w:rsidP="00733F9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Вариант №307</w:t>
      </w:r>
    </w:p>
    <w:p w:rsidR="00733F90" w:rsidRDefault="00733F90" w:rsidP="00733F90">
      <w:pPr>
        <w:jc w:val="center"/>
        <w:rPr>
          <w:rFonts w:ascii="Arial" w:hAnsi="Arial" w:cs="Arial"/>
          <w:sz w:val="28"/>
          <w:szCs w:val="28"/>
        </w:rPr>
      </w:pPr>
    </w:p>
    <w:p w:rsidR="00733F90" w:rsidRDefault="00733F90" w:rsidP="00733F90">
      <w:pPr>
        <w:jc w:val="center"/>
        <w:rPr>
          <w:rFonts w:ascii="Arial" w:hAnsi="Arial" w:cs="Arial"/>
          <w:sz w:val="28"/>
          <w:szCs w:val="28"/>
        </w:rPr>
      </w:pPr>
    </w:p>
    <w:p w:rsidR="00733F90" w:rsidRDefault="00733F90" w:rsidP="00733F90">
      <w:pPr>
        <w:jc w:val="center"/>
        <w:rPr>
          <w:rFonts w:ascii="Arial" w:hAnsi="Arial" w:cs="Arial"/>
          <w:sz w:val="28"/>
          <w:szCs w:val="28"/>
        </w:rPr>
      </w:pPr>
    </w:p>
    <w:p w:rsidR="00733F90" w:rsidRDefault="00733F90" w:rsidP="00733F9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Киев-2010</w:t>
      </w:r>
    </w:p>
    <w:p w:rsidR="00733F90" w:rsidRDefault="00733F90" w:rsidP="00733F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3F90" w:rsidRDefault="00733F90" w:rsidP="00733F9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>Генератор прямоугольных и треугольных колебаний.</w:t>
      </w:r>
    </w:p>
    <w:p w:rsidR="00733F90" w:rsidRDefault="00733F90" w:rsidP="00733F9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733F90">
        <w:rPr>
          <w:rFonts w:ascii="Times New Roman" w:hAnsi="Times New Roman" w:cs="Times New Roman"/>
          <w:sz w:val="24"/>
          <w:szCs w:val="24"/>
        </w:rPr>
        <w:t>Изучение принципов построения генераторов прямоугольных и треугольных периодических колебаний (ГПТК), методов расчета схем генераторов, способов настройки схем на генерирование колебаний.</w:t>
      </w:r>
    </w:p>
    <w:p w:rsidR="00733F90" w:rsidRDefault="00733F90" w:rsidP="00733F90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Определение варианта:</w:t>
      </w:r>
    </w:p>
    <w:tbl>
      <w:tblPr>
        <w:tblW w:w="3764" w:type="pct"/>
        <w:jc w:val="center"/>
        <w:tblLook w:val="04A0"/>
      </w:tblPr>
      <w:tblGrid>
        <w:gridCol w:w="1482"/>
        <w:gridCol w:w="1304"/>
        <w:gridCol w:w="1307"/>
        <w:gridCol w:w="1298"/>
        <w:gridCol w:w="1307"/>
        <w:gridCol w:w="1343"/>
      </w:tblGrid>
      <w:tr w:rsidR="00733F90" w:rsidRPr="006E57DA" w:rsidTr="00733F90">
        <w:trPr>
          <w:trHeight w:hRule="exact" w:val="483"/>
          <w:jc w:val="center"/>
        </w:trPr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F90" w:rsidRPr="00733F90" w:rsidRDefault="00733F90" w:rsidP="00733F9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33F9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8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F90" w:rsidRPr="00733F90" w:rsidRDefault="00733F90" w:rsidP="00733F9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33F9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</w:t>
            </w:r>
            <w:r w:rsidRPr="00733F9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*</w:t>
            </w:r>
            <w:r w:rsidRPr="00733F9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F1</w:t>
            </w:r>
            <w:r w:rsidRPr="00733F9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,[B]</w:t>
            </w:r>
          </w:p>
        </w:tc>
        <w:tc>
          <w:tcPr>
            <w:tcW w:w="81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F90" w:rsidRPr="00733F90" w:rsidRDefault="00733F90" w:rsidP="00733F9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33F9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</w:t>
            </w:r>
            <w:r w:rsidRPr="00733F9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*</w:t>
            </w:r>
            <w:r w:rsidRPr="00733F9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F2</w:t>
            </w:r>
            <w:r w:rsidRPr="00733F9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,[В]</w:t>
            </w:r>
          </w:p>
        </w:tc>
        <w:tc>
          <w:tcPr>
            <w:tcW w:w="8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F90" w:rsidRPr="00733F90" w:rsidRDefault="00733F90" w:rsidP="00733F9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F90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733F9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*</w:t>
            </w:r>
            <w:r w:rsidRPr="00733F9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rl</w:t>
            </w:r>
            <w:r w:rsidRPr="00733F90">
              <w:rPr>
                <w:rFonts w:ascii="Times New Roman" w:hAnsi="Times New Roman" w:cs="Times New Roman"/>
                <w:b/>
                <w:sz w:val="24"/>
                <w:szCs w:val="24"/>
              </w:rPr>
              <w:t>,[B]</w:t>
            </w:r>
          </w:p>
        </w:tc>
        <w:tc>
          <w:tcPr>
            <w:tcW w:w="81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F90" w:rsidRPr="00733F90" w:rsidRDefault="00733F90" w:rsidP="00733F9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F90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733F9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*</w:t>
            </w:r>
            <w:r w:rsidRPr="00733F9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r2</w:t>
            </w:r>
            <w:r w:rsidRPr="00733F90">
              <w:rPr>
                <w:rFonts w:ascii="Times New Roman" w:hAnsi="Times New Roman" w:cs="Times New Roman"/>
                <w:b/>
                <w:sz w:val="24"/>
                <w:szCs w:val="24"/>
              </w:rPr>
              <w:t>,[B]</w:t>
            </w:r>
          </w:p>
        </w:tc>
        <w:tc>
          <w:tcPr>
            <w:tcW w:w="83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F90" w:rsidRPr="00733F90" w:rsidRDefault="00733F90" w:rsidP="00733F9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33F9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</w:t>
            </w:r>
            <w:r w:rsidRPr="00733F9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*</w:t>
            </w:r>
            <w:r w:rsidRPr="00733F9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,[с]</w:t>
            </w:r>
          </w:p>
        </w:tc>
      </w:tr>
      <w:tr w:rsidR="00733F90" w:rsidRPr="00540283" w:rsidTr="00733F90">
        <w:trPr>
          <w:trHeight w:hRule="exact" w:val="315"/>
          <w:jc w:val="center"/>
        </w:trPr>
        <w:tc>
          <w:tcPr>
            <w:tcW w:w="9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F90" w:rsidRPr="00733F90" w:rsidRDefault="00733F90" w:rsidP="00733F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F90" w:rsidRPr="00733F90" w:rsidRDefault="00733F90" w:rsidP="00733F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F90" w:rsidRPr="00733F90" w:rsidRDefault="00733F90" w:rsidP="00733F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-3.5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F90" w:rsidRPr="00733F90" w:rsidRDefault="00733F90" w:rsidP="00733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F90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1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F90" w:rsidRPr="00733F90" w:rsidRDefault="00733F90" w:rsidP="00733F9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F90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F90" w:rsidRPr="00733F90" w:rsidRDefault="00733F90" w:rsidP="00733F90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3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733F90" w:rsidRDefault="00B926F8" w:rsidP="00F75F27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:rsidR="00624652" w:rsidRPr="00624652" w:rsidRDefault="00624652" w:rsidP="00F75F2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Генератор прямоугольных и треугольных импульсов строится на основе схемы моделирующей простую релейную характеристику. Схема генератора функциональная электрическая имеет вид (Рис. 1):</w:t>
      </w:r>
    </w:p>
    <w:p w:rsidR="00624652" w:rsidRPr="00624652" w:rsidRDefault="00624652" w:rsidP="00624652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object w:dxaOrig="6295" w:dyaOrig="4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8pt;height:185.95pt" o:ole="">
            <v:imagedata r:id="rId7" o:title=""/>
          </v:shape>
          <o:OLEObject Type="Embed" ProgID="Visio.Drawing.11" ShapeID="_x0000_i1025" DrawAspect="Content" ObjectID="_1331115926" r:id="rId8"/>
        </w:object>
      </w:r>
    </w:p>
    <w:p w:rsidR="00624652" w:rsidRPr="00624652" w:rsidRDefault="00624652" w:rsidP="00624652">
      <w:pPr>
        <w:keepNext/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624652" w:rsidRPr="00624652" w:rsidRDefault="00624652" w:rsidP="00624652">
      <w:pPr>
        <w:pStyle w:val="1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begin"/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>SEQ "Рисунок" \*Arabic</w:instrTex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separate"/>
      </w:r>
      <w:r w:rsidRPr="00624652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ru-RU"/>
        </w:rPr>
        <w:t>1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 Схема функциональная электрическая ГПТК</w:t>
      </w:r>
    </w:p>
    <w:p w:rsidR="00624652" w:rsidRPr="00624652" w:rsidRDefault="00624652" w:rsidP="00624652">
      <w:pPr>
        <w:keepNext/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object w:dxaOrig="8757" w:dyaOrig="5065">
          <v:shape id="_x0000_i1026" type="#_x0000_t75" style="width:326.2pt;height:189.1pt" o:ole="">
            <v:imagedata r:id="rId9" o:title=""/>
          </v:shape>
          <o:OLEObject Type="Embed" ProgID="Visio.Drawing.11" ShapeID="_x0000_i1026" DrawAspect="Content" ObjectID="_1331115927" r:id="rId10"/>
        </w:object>
      </w:r>
    </w:p>
    <w:p w:rsidR="00624652" w:rsidRPr="00624652" w:rsidRDefault="00624652" w:rsidP="00624652">
      <w:pPr>
        <w:pStyle w:val="a9"/>
        <w:contextualSpacing/>
        <w:jc w:val="center"/>
        <w:rPr>
          <w:b w:val="0"/>
          <w:sz w:val="24"/>
        </w:rPr>
      </w:pPr>
      <w:r w:rsidRPr="00624652">
        <w:rPr>
          <w:b w:val="0"/>
          <w:sz w:val="24"/>
        </w:rPr>
        <w:t xml:space="preserve">Рисунок </w:t>
      </w:r>
      <w:r w:rsidRPr="00624652">
        <w:rPr>
          <w:b w:val="0"/>
          <w:sz w:val="24"/>
        </w:rPr>
        <w:fldChar w:fldCharType="begin"/>
      </w:r>
      <w:r w:rsidRPr="00624652">
        <w:rPr>
          <w:b w:val="0"/>
          <w:sz w:val="24"/>
        </w:rPr>
        <w:instrText>SEQ Рисунок \* ARABIC</w:instrText>
      </w:r>
      <w:r w:rsidRPr="00624652">
        <w:rPr>
          <w:b w:val="0"/>
          <w:sz w:val="24"/>
        </w:rPr>
        <w:fldChar w:fldCharType="separate"/>
      </w:r>
      <w:r w:rsidRPr="00624652">
        <w:rPr>
          <w:b w:val="0"/>
          <w:noProof/>
          <w:sz w:val="24"/>
        </w:rPr>
        <w:t>2</w:t>
      </w:r>
      <w:r w:rsidRPr="00624652">
        <w:rPr>
          <w:b w:val="0"/>
          <w:sz w:val="24"/>
        </w:rPr>
        <w:fldChar w:fldCharType="end"/>
      </w:r>
      <w:r>
        <w:rPr>
          <w:b w:val="0"/>
          <w:sz w:val="24"/>
        </w:rPr>
        <w:t>.</w:t>
      </w:r>
      <w:r w:rsidRPr="00624652">
        <w:rPr>
          <w:b w:val="0"/>
          <w:sz w:val="24"/>
        </w:rPr>
        <w:t xml:space="preserve"> Схема функциональная электрическая НОБ0</w:t>
      </w:r>
    </w:p>
    <w:p w:rsidR="00624652" w:rsidRPr="00624652" w:rsidRDefault="00624652" w:rsidP="00F75F2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Схема ГПТК состоит из трех операционных блоков, поэтому набор и настройку схемы рекомендуется выполнять поэтапно.</w:t>
      </w:r>
    </w:p>
    <w:p w:rsidR="00624652" w:rsidRPr="00624652" w:rsidRDefault="00624652" w:rsidP="00624652">
      <w:pPr>
        <w:pStyle w:val="2"/>
        <w:ind w:left="0"/>
        <w:contextualSpacing/>
        <w:rPr>
          <w:i/>
          <w:szCs w:val="24"/>
          <w:lang w:val="ru-RU"/>
        </w:rPr>
      </w:pPr>
      <w:r w:rsidRPr="00624652">
        <w:rPr>
          <w:i/>
          <w:szCs w:val="24"/>
          <w:lang w:val="ru-RU"/>
        </w:rPr>
        <w:t>Построение релейной характеристики</w:t>
      </w:r>
    </w:p>
    <w:p w:rsidR="00624652" w:rsidRPr="00624652" w:rsidRDefault="00624652" w:rsidP="00624652">
      <w:pPr>
        <w:pStyle w:val="aa"/>
        <w:spacing w:line="276" w:lineRule="auto"/>
        <w:contextualSpacing/>
        <w:rPr>
          <w:sz w:val="24"/>
          <w:szCs w:val="24"/>
        </w:rPr>
      </w:pPr>
      <w:r w:rsidRPr="00624652">
        <w:rPr>
          <w:sz w:val="24"/>
          <w:szCs w:val="24"/>
        </w:rPr>
        <w:t>Релейная характеристика получается соединением в контур двух нелинейных операционных блоков, которые имеют характеристики, показанные на Рис.9.1. НОБ1 должен моделировать линейную характеристику с двухсторонним ограничением по выходной переменной, а НОБ2 – линейную характеристику. НОБ1 должен иметь токовый вход, а НОБ2 – токовый выход.</w:t>
      </w:r>
    </w:p>
    <w:p w:rsidR="00624652" w:rsidRPr="00624652" w:rsidRDefault="00624652" w:rsidP="00624652">
      <w:pPr>
        <w:pStyle w:val="3"/>
        <w:contextualSpacing/>
        <w:jc w:val="both"/>
      </w:pPr>
      <w:r w:rsidRPr="00624652">
        <w:lastRenderedPageBreak/>
        <w:t>Моделирование характеристики НОБ1 (характеристики основного канала)</w:t>
      </w:r>
    </w:p>
    <w:p w:rsidR="00624652" w:rsidRPr="00624652" w:rsidRDefault="00624652" w:rsidP="00F75F2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Схема моделирования линейной характеристики с двухсторонним прецизионным ограничением по выходной переменной строится на основе нелинейного элемента НЭ1 и двух инверторов (Рис. 3), причем НЭ1 - диодный ограничитель мостового типа (рис. 4), характеристика которого(зависимость выходного тока от входного напряжения) приведена на рис. 5а.</w:t>
      </w:r>
    </w:p>
    <w:p w:rsidR="00624652" w:rsidRPr="00624652" w:rsidRDefault="00624652" w:rsidP="00624652">
      <w:pPr>
        <w:keepNext/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object w:dxaOrig="10047" w:dyaOrig="4307">
          <v:shape id="_x0000_i1027" type="#_x0000_t75" style="width:426.35pt;height:182.8pt" o:ole="">
            <v:imagedata r:id="rId11" o:title=""/>
          </v:shape>
          <o:OLEObject Type="Embed" ProgID="Visio.Drawing.11" ShapeID="_x0000_i1027" DrawAspect="Content" ObjectID="_1331115928" r:id="rId12"/>
        </w:object>
      </w:r>
    </w:p>
    <w:p w:rsidR="00624652" w:rsidRPr="00624652" w:rsidRDefault="00624652" w:rsidP="00624652">
      <w:pPr>
        <w:pStyle w:val="1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begin"/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>SEQ "Рисунок" \*Arabic</w:instrTex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separate"/>
      </w:r>
      <w:r w:rsidRPr="00624652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ru-RU"/>
        </w:rPr>
        <w:t>3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 Схема функциональная электрическая НОБ1</w:t>
      </w:r>
    </w:p>
    <w:p w:rsidR="00624652" w:rsidRPr="00624652" w:rsidRDefault="00624652" w:rsidP="00F75F2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624652">
        <w:rPr>
          <w:rFonts w:ascii="Times New Roman" w:hAnsi="Times New Roman" w:cs="Times New Roman"/>
          <w:sz w:val="24"/>
          <w:szCs w:val="24"/>
          <w:lang w:bidi="en-US"/>
        </w:rPr>
        <w:t xml:space="preserve">Выберем величины резисторов </w:t>
      </w:r>
      <w:r w:rsidRPr="00624652">
        <w:rPr>
          <w:rFonts w:ascii="Times New Roman" w:hAnsi="Times New Roman" w:cs="Times New Roman"/>
          <w:sz w:val="24"/>
          <w:szCs w:val="24"/>
        </w:rPr>
        <w:t>R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624652">
        <w:rPr>
          <w:rFonts w:ascii="Times New Roman" w:hAnsi="Times New Roman" w:cs="Times New Roman"/>
          <w:sz w:val="24"/>
          <w:szCs w:val="24"/>
        </w:rPr>
        <w:t xml:space="preserve"> = R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 xml:space="preserve">22 </w:t>
      </w:r>
      <w:r w:rsidRPr="00624652">
        <w:rPr>
          <w:rFonts w:ascii="Times New Roman" w:hAnsi="Times New Roman" w:cs="Times New Roman"/>
          <w:sz w:val="24"/>
          <w:szCs w:val="24"/>
        </w:rPr>
        <w:t>= 200 КОм. При таких значениях коэффициент передачи будет равен ½. Напряжения источников питания: E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01</w:t>
      </w:r>
      <w:r w:rsidRPr="00624652">
        <w:rPr>
          <w:rFonts w:ascii="Times New Roman" w:hAnsi="Times New Roman" w:cs="Times New Roman"/>
          <w:sz w:val="24"/>
          <w:szCs w:val="24"/>
        </w:rPr>
        <w:t xml:space="preserve"> = 3.5В, Е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  <w:r w:rsidRPr="00624652">
        <w:rPr>
          <w:rFonts w:ascii="Times New Roman" w:hAnsi="Times New Roman" w:cs="Times New Roman"/>
          <w:sz w:val="24"/>
          <w:szCs w:val="24"/>
        </w:rPr>
        <w:t>В, в соответствии с вариантом.</w:t>
      </w:r>
    </w:p>
    <w:p w:rsidR="00624652" w:rsidRPr="00624652" w:rsidRDefault="00624652" w:rsidP="00624652">
      <w:pPr>
        <w:pStyle w:val="aa"/>
        <w:keepNext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39767" cy="3563039"/>
            <wp:effectExtent l="19050" t="0" r="8283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526" cy="356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52" w:rsidRPr="00624652" w:rsidRDefault="00624652" w:rsidP="00624652">
      <w:pPr>
        <w:pStyle w:val="1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begin"/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>SEQ "Рисунок" \*Arabic</w:instrTex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separate"/>
      </w:r>
      <w:r w:rsidRPr="00624652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ru-RU"/>
        </w:rPr>
        <w:t>4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 Схема принципиальная электрическая диодного ограничителя мостового типа</w:t>
      </w:r>
    </w:p>
    <w:p w:rsidR="00624652" w:rsidRPr="00624652" w:rsidRDefault="00624652" w:rsidP="00624652">
      <w:pPr>
        <w:pStyle w:val="aa"/>
        <w:keepNext/>
        <w:contextualSpacing/>
        <w:jc w:val="center"/>
        <w:rPr>
          <w:noProof/>
          <w:sz w:val="24"/>
          <w:szCs w:val="24"/>
        </w:rPr>
      </w:pPr>
      <w:r w:rsidRPr="00624652">
        <w:rPr>
          <w:sz w:val="24"/>
          <w:szCs w:val="24"/>
        </w:rPr>
        <w:object w:dxaOrig="5043" w:dyaOrig="4363">
          <v:shape id="_x0000_i1028" type="#_x0000_t75" style="width:164.65pt;height:142.1pt" o:ole="" filled="t">
            <v:fill color2="black"/>
            <v:imagedata r:id="rId14" o:title=""/>
          </v:shape>
          <o:OLEObject Type="Embed" ProgID="Visio.Drawing.11" ShapeID="_x0000_i1028" DrawAspect="Content" ObjectID="_1331115929" r:id="rId15"/>
        </w:object>
      </w:r>
      <w:r w:rsidRPr="00624652">
        <w:rPr>
          <w:noProof/>
          <w:sz w:val="24"/>
          <w:szCs w:val="24"/>
        </w:rPr>
        <w:t xml:space="preserve"> </w:t>
      </w:r>
    </w:p>
    <w:p w:rsidR="00624652" w:rsidRPr="00624652" w:rsidRDefault="00624652" w:rsidP="00624652">
      <w:pPr>
        <w:pStyle w:val="aa"/>
        <w:keepNext/>
        <w:contextualSpacing/>
        <w:jc w:val="center"/>
        <w:rPr>
          <w:noProof/>
          <w:sz w:val="24"/>
          <w:szCs w:val="24"/>
        </w:rPr>
      </w:pPr>
      <w:r w:rsidRPr="00624652">
        <w:rPr>
          <w:sz w:val="24"/>
          <w:szCs w:val="24"/>
        </w:rPr>
        <w:t>а)</w:t>
      </w:r>
      <w:r w:rsidRPr="00624652">
        <w:rPr>
          <w:sz w:val="24"/>
          <w:szCs w:val="24"/>
        </w:rPr>
        <w:tab/>
      </w:r>
    </w:p>
    <w:p w:rsidR="00624652" w:rsidRPr="00624652" w:rsidRDefault="00624652" w:rsidP="00624652">
      <w:pPr>
        <w:pStyle w:val="aa"/>
        <w:keepNext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39560" cy="3156585"/>
            <wp:effectExtent l="19050" t="0" r="889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52" w:rsidRPr="00624652" w:rsidRDefault="00624652" w:rsidP="00624652">
      <w:pPr>
        <w:pStyle w:val="aa"/>
        <w:keepNext/>
        <w:contextualSpacing/>
        <w:jc w:val="center"/>
        <w:rPr>
          <w:sz w:val="24"/>
          <w:szCs w:val="24"/>
        </w:rPr>
      </w:pPr>
      <w:r w:rsidRPr="00624652">
        <w:rPr>
          <w:sz w:val="24"/>
          <w:szCs w:val="24"/>
        </w:rPr>
        <w:t>б)</w:t>
      </w:r>
    </w:p>
    <w:p w:rsidR="00624652" w:rsidRPr="00624652" w:rsidRDefault="00624652" w:rsidP="00624652">
      <w:pPr>
        <w:pStyle w:val="1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begin"/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>SEQ "Рисунок" \*Arabic</w:instrTex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separate"/>
      </w:r>
      <w:r w:rsidRPr="00624652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ru-RU"/>
        </w:rPr>
        <w:t>5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 Характеристика НЭ1 (ДО мостового типа)</w:t>
      </w:r>
    </w:p>
    <w:p w:rsidR="00624652" w:rsidRPr="00624652" w:rsidRDefault="00624652" w:rsidP="00F75F27">
      <w:pPr>
        <w:pStyle w:val="aa"/>
        <w:spacing w:line="276" w:lineRule="auto"/>
        <w:contextualSpacing/>
        <w:rPr>
          <w:sz w:val="24"/>
          <w:szCs w:val="24"/>
        </w:rPr>
      </w:pPr>
      <w:r w:rsidRPr="00624652">
        <w:rPr>
          <w:sz w:val="24"/>
          <w:szCs w:val="24"/>
        </w:rPr>
        <w:t>Здесь и далее: график а – теоретический, б – полученный в результате моделирования</w:t>
      </w:r>
    </w:p>
    <w:p w:rsidR="00624652" w:rsidRPr="00624652" w:rsidRDefault="00624652" w:rsidP="00F75F27">
      <w:pPr>
        <w:pStyle w:val="aa"/>
        <w:spacing w:line="276" w:lineRule="auto"/>
        <w:contextualSpacing/>
        <w:rPr>
          <w:sz w:val="24"/>
          <w:szCs w:val="24"/>
        </w:rPr>
      </w:pPr>
      <w:r w:rsidRPr="00624652">
        <w:rPr>
          <w:sz w:val="24"/>
          <w:szCs w:val="24"/>
        </w:rPr>
        <w:t>Для диодного ограничителя мостового типа значения ограничений i</w:t>
      </w:r>
      <w:r w:rsidRPr="00624652">
        <w:rPr>
          <w:sz w:val="24"/>
          <w:szCs w:val="24"/>
          <w:vertAlign w:val="subscript"/>
        </w:rPr>
        <w:t>огр1</w:t>
      </w:r>
      <w:r w:rsidRPr="00624652">
        <w:rPr>
          <w:sz w:val="24"/>
          <w:szCs w:val="24"/>
        </w:rPr>
        <w:t>, i</w:t>
      </w:r>
      <w:r w:rsidRPr="00624652">
        <w:rPr>
          <w:sz w:val="24"/>
          <w:szCs w:val="24"/>
          <w:vertAlign w:val="subscript"/>
        </w:rPr>
        <w:t xml:space="preserve">огр2 </w:t>
      </w:r>
      <w:r w:rsidRPr="00624652">
        <w:rPr>
          <w:sz w:val="24"/>
          <w:szCs w:val="24"/>
        </w:rPr>
        <w:t>и значение углового коэффициента k</w:t>
      </w:r>
      <w:r w:rsidRPr="00624652">
        <w:rPr>
          <w:sz w:val="24"/>
          <w:szCs w:val="24"/>
          <w:vertAlign w:val="superscript"/>
        </w:rPr>
        <w:t>i</w:t>
      </w:r>
      <w:r w:rsidRPr="00624652">
        <w:rPr>
          <w:sz w:val="24"/>
          <w:szCs w:val="24"/>
        </w:rPr>
        <w:t xml:space="preserve"> определяются по следующим формулам:</w:t>
      </w:r>
    </w:p>
    <w:p w:rsidR="00624652" w:rsidRPr="00624652" w:rsidRDefault="00624652" w:rsidP="00F75F2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огр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02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22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624652">
        <w:rPr>
          <w:rFonts w:ascii="Times New Roman" w:hAnsi="Times New Roman" w:cs="Times New Roman"/>
          <w:noProof/>
          <w:sz w:val="24"/>
          <w:szCs w:val="24"/>
        </w:rPr>
        <w:tab/>
      </w:r>
      <w:r w:rsidRPr="00624652">
        <w:rPr>
          <w:rFonts w:ascii="Times New Roman" w:hAnsi="Times New Roman" w:cs="Times New Roman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огр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624652">
        <w:rPr>
          <w:rFonts w:ascii="Times New Roman" w:hAnsi="Times New Roman" w:cs="Times New Roman"/>
          <w:sz w:val="24"/>
          <w:szCs w:val="24"/>
        </w:rPr>
        <w:tab/>
      </w:r>
      <w:r w:rsidRPr="00624652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624652">
        <w:rPr>
          <w:rFonts w:ascii="Times New Roman" w:hAnsi="Times New Roman" w:cs="Times New Roman"/>
          <w:sz w:val="24"/>
          <w:szCs w:val="24"/>
        </w:rPr>
        <w:tab/>
      </w:r>
    </w:p>
    <w:p w:rsidR="00624652" w:rsidRPr="00624652" w:rsidRDefault="00624652" w:rsidP="00F75F27">
      <w:pPr>
        <w:pStyle w:val="aa"/>
        <w:spacing w:line="276" w:lineRule="auto"/>
        <w:contextualSpacing/>
        <w:rPr>
          <w:sz w:val="24"/>
          <w:szCs w:val="24"/>
        </w:rPr>
      </w:pPr>
      <w:r w:rsidRPr="00624652">
        <w:rPr>
          <w:sz w:val="24"/>
          <w:szCs w:val="24"/>
        </w:rPr>
        <w:t>Нелинейный операционный блок НОБ1.1 построен по первой структуре, то есть с включением НЭ во входную цепь операционного усилителя (рис. 6):</w:t>
      </w:r>
    </w:p>
    <w:p w:rsidR="00624652" w:rsidRPr="00624652" w:rsidRDefault="00F75F27" w:rsidP="00624652">
      <w:pPr>
        <w:pStyle w:val="aa"/>
        <w:keepNext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28163" cy="2740113"/>
            <wp:effectExtent l="1905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48" cy="274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52" w:rsidRPr="00624652" w:rsidRDefault="00624652" w:rsidP="00624652">
      <w:pPr>
        <w:pStyle w:val="1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begin"/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>SEQ "Рисунок" \*Arabic</w:instrTex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separate"/>
      </w:r>
      <w:r w:rsidRPr="00624652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ru-RU"/>
        </w:rPr>
        <w:t>6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end"/>
      </w:r>
      <w:r w:rsidR="00F75F27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 Схема принципиальная электрическая НОБ1.1</w:t>
      </w:r>
    </w:p>
    <w:p w:rsidR="00624652" w:rsidRPr="00624652" w:rsidRDefault="00624652" w:rsidP="00624652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Характеристика НОБ1.1 приведена на рис. 7а:</w:t>
      </w:r>
    </w:p>
    <w:p w:rsidR="00624652" w:rsidRPr="00624652" w:rsidRDefault="00624652" w:rsidP="00624652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object w:dxaOrig="5043" w:dyaOrig="4363">
          <v:shape id="_x0000_i1029" type="#_x0000_t75" style="width:189.7pt;height:164.65pt" o:ole="" filled="t">
            <v:fill color2="black"/>
            <v:imagedata r:id="rId18" o:title=""/>
          </v:shape>
          <o:OLEObject Type="Embed" ProgID="Visio.Drawing.11" ShapeID="_x0000_i1029" DrawAspect="Content" ObjectID="_1331115930" r:id="rId19"/>
        </w:object>
      </w:r>
    </w:p>
    <w:p w:rsidR="00624652" w:rsidRPr="00624652" w:rsidRDefault="00624652" w:rsidP="00624652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а)</w:t>
      </w:r>
    </w:p>
    <w:p w:rsidR="00624652" w:rsidRPr="00624652" w:rsidRDefault="00624652" w:rsidP="00624652">
      <w:pPr>
        <w:keepNext/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24652" w:rsidRPr="00624652" w:rsidRDefault="00F75F27" w:rsidP="00624652">
      <w:pPr>
        <w:keepNext/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39791" cy="2727298"/>
            <wp:effectExtent l="19050" t="0" r="8659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72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4652" w:rsidRPr="0062465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4652" w:rsidRPr="00624652" w:rsidRDefault="00624652" w:rsidP="00624652">
      <w:pPr>
        <w:keepNext/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 xml:space="preserve"> б) </w:t>
      </w:r>
    </w:p>
    <w:p w:rsidR="00624652" w:rsidRPr="00624652" w:rsidRDefault="00624652" w:rsidP="00624652">
      <w:pPr>
        <w:pStyle w:val="1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begin"/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>SEQ "Рисунок" \*Arabic</w:instrTex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separate"/>
      </w:r>
      <w:r w:rsidRPr="00624652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ru-RU"/>
        </w:rPr>
        <w:t>7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end"/>
      </w:r>
      <w:r w:rsidR="00F75F27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 Зависимость выходного напряжения от входного U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vertAlign w:val="subscript"/>
          <w:lang w:val="ru-RU"/>
        </w:rPr>
        <w:t>вых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(U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vertAlign w:val="subscript"/>
          <w:lang w:val="ru-RU"/>
        </w:rPr>
        <w:t>вх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)</w:t>
      </w:r>
    </w:p>
    <w:p w:rsidR="00624652" w:rsidRPr="00624652" w:rsidRDefault="00624652" w:rsidP="00F75F2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lastRenderedPageBreak/>
        <w:t>Характеристика НОБ1, то есть зависимость U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624652">
        <w:rPr>
          <w:rFonts w:ascii="Times New Roman" w:hAnsi="Times New Roman" w:cs="Times New Roman"/>
          <w:sz w:val="24"/>
          <w:szCs w:val="24"/>
        </w:rPr>
        <w:t>(U</w:t>
      </w:r>
      <w:r w:rsidRPr="0062465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φ</w:t>
      </w:r>
      <w:r w:rsidRPr="00624652">
        <w:rPr>
          <w:rFonts w:ascii="Times New Roman" w:hAnsi="Times New Roman" w:cs="Times New Roman"/>
          <w:sz w:val="24"/>
          <w:szCs w:val="24"/>
        </w:rPr>
        <w:t>), получается из характеристики НЭ1 (диодного ограничителя мостового типа), то есть из зависимости i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Ψ</w:t>
      </w:r>
      <w:r w:rsidRPr="00624652">
        <w:rPr>
          <w:rFonts w:ascii="Times New Roman" w:hAnsi="Times New Roman" w:cs="Times New Roman"/>
          <w:sz w:val="24"/>
          <w:szCs w:val="24"/>
        </w:rPr>
        <w:t>(U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624652">
        <w:rPr>
          <w:rFonts w:ascii="Times New Roman" w:hAnsi="Times New Roman" w:cs="Times New Roman"/>
          <w:sz w:val="24"/>
          <w:szCs w:val="24"/>
        </w:rPr>
        <w:t>),зеркальным отображением относительно оси Х и увеличением ординат в R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24652">
        <w:rPr>
          <w:rFonts w:ascii="Times New Roman" w:hAnsi="Times New Roman" w:cs="Times New Roman"/>
          <w:sz w:val="24"/>
          <w:szCs w:val="24"/>
        </w:rPr>
        <w:t xml:space="preserve"> раз, так как U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624652">
        <w:rPr>
          <w:rFonts w:ascii="Times New Roman" w:hAnsi="Times New Roman" w:cs="Times New Roman"/>
          <w:sz w:val="24"/>
          <w:szCs w:val="24"/>
        </w:rPr>
        <w:t xml:space="preserve"> = - i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Ψ</w:t>
      </w:r>
      <w:r w:rsidRPr="00624652">
        <w:rPr>
          <w:rFonts w:ascii="Times New Roman" w:hAnsi="Times New Roman" w:cs="Times New Roman"/>
          <w:sz w:val="24"/>
          <w:szCs w:val="24"/>
        </w:rPr>
        <w:t>R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24652">
        <w:rPr>
          <w:rFonts w:ascii="Times New Roman" w:hAnsi="Times New Roman" w:cs="Times New Roman"/>
          <w:sz w:val="24"/>
          <w:szCs w:val="24"/>
        </w:rPr>
        <w:t>.</w:t>
      </w:r>
    </w:p>
    <w:p w:rsidR="00624652" w:rsidRPr="00624652" w:rsidRDefault="00624652" w:rsidP="00F75F2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Таким образом, значения уровней ограничений</w:t>
      </w:r>
      <w:r w:rsidR="00F75F27">
        <w:rPr>
          <w:rFonts w:ascii="Times New Roman" w:hAnsi="Times New Roman" w:cs="Times New Roman"/>
          <w:sz w:val="24"/>
          <w:szCs w:val="24"/>
        </w:rPr>
        <w:t xml:space="preserve"> </w:t>
      </w:r>
      <w:r w:rsidRPr="00624652">
        <w:rPr>
          <w:rFonts w:ascii="Times New Roman" w:hAnsi="Times New Roman" w:cs="Times New Roman"/>
          <w:sz w:val="24"/>
          <w:szCs w:val="24"/>
        </w:rPr>
        <w:t>E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огр1</w:t>
      </w:r>
      <w:r w:rsidRPr="00624652">
        <w:rPr>
          <w:rFonts w:ascii="Times New Roman" w:hAnsi="Times New Roman" w:cs="Times New Roman"/>
          <w:sz w:val="24"/>
          <w:szCs w:val="24"/>
        </w:rPr>
        <w:t>, E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огр2</w:t>
      </w:r>
      <w:r w:rsidR="00F75F2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24652">
        <w:rPr>
          <w:rFonts w:ascii="Times New Roman" w:hAnsi="Times New Roman" w:cs="Times New Roman"/>
          <w:sz w:val="24"/>
          <w:szCs w:val="24"/>
        </w:rPr>
        <w:t>и углового коэффициента k</w:t>
      </w:r>
      <w:r w:rsidRPr="00624652">
        <w:rPr>
          <w:rFonts w:ascii="Times New Roman" w:hAnsi="Times New Roman" w:cs="Times New Roman"/>
          <w:sz w:val="24"/>
          <w:szCs w:val="24"/>
          <w:vertAlign w:val="superscript"/>
        </w:rPr>
        <w:t>U</w:t>
      </w:r>
      <w:r w:rsidR="00F75F2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624652">
        <w:rPr>
          <w:rFonts w:ascii="Times New Roman" w:hAnsi="Times New Roman" w:cs="Times New Roman"/>
          <w:sz w:val="24"/>
          <w:szCs w:val="24"/>
        </w:rPr>
        <w:t>можно определить по формулам:</w:t>
      </w:r>
    </w:p>
    <w:p w:rsidR="00624652" w:rsidRPr="00624652" w:rsidRDefault="00624652" w:rsidP="00F75F2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огр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огр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02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22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624652">
        <w:rPr>
          <w:rFonts w:ascii="Times New Roman" w:hAnsi="Times New Roman" w:cs="Times New Roman"/>
          <w:noProof/>
          <w:sz w:val="24"/>
          <w:szCs w:val="24"/>
        </w:rPr>
        <w:tab/>
      </w:r>
      <w:r w:rsidRPr="00624652">
        <w:rPr>
          <w:rFonts w:ascii="Times New Roman" w:hAnsi="Times New Roman" w:cs="Times New Roman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огр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огр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01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624652">
        <w:rPr>
          <w:rFonts w:ascii="Times New Roman" w:hAnsi="Times New Roman" w:cs="Times New Roman"/>
          <w:sz w:val="24"/>
          <w:szCs w:val="24"/>
        </w:rPr>
        <w:tab/>
      </w:r>
      <w:r w:rsidRPr="00624652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</w:p>
    <w:p w:rsidR="00624652" w:rsidRPr="00624652" w:rsidRDefault="00624652" w:rsidP="00F75F2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ab/>
        <w:t>Для получения релейной характеристики требуется линейная характеристика с двухсторонним ограничением с положительными угловыми коэффициентами. Для получения такой характеристики необходимо</w:t>
      </w:r>
      <w:r w:rsidR="00F75F27">
        <w:rPr>
          <w:rFonts w:ascii="Times New Roman" w:hAnsi="Times New Roman" w:cs="Times New Roman"/>
          <w:sz w:val="24"/>
          <w:szCs w:val="24"/>
        </w:rPr>
        <w:t xml:space="preserve"> </w:t>
      </w:r>
      <w:r w:rsidRPr="00624652">
        <w:rPr>
          <w:rFonts w:ascii="Times New Roman" w:hAnsi="Times New Roman" w:cs="Times New Roman"/>
          <w:sz w:val="24"/>
          <w:szCs w:val="24"/>
        </w:rPr>
        <w:t>подключить ко входу НОБ1.1 инвертор (рис. 9.8).</w:t>
      </w:r>
    </w:p>
    <w:p w:rsidR="00624652" w:rsidRPr="00624652" w:rsidRDefault="00F75F27" w:rsidP="00624652">
      <w:pPr>
        <w:keepNext/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81477" cy="3053301"/>
            <wp:effectExtent l="1905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386" cy="3053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52" w:rsidRPr="00624652" w:rsidRDefault="00624652" w:rsidP="00624652">
      <w:pPr>
        <w:pStyle w:val="1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begin"/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>SEQ "Рисунок" \*Arabic</w:instrTex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separate"/>
      </w:r>
      <w:r w:rsidRPr="00624652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ru-RU"/>
        </w:rPr>
        <w:t>8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end"/>
      </w:r>
      <w:r w:rsidR="00F75F27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 Схема принципиальная электрическая НОБ1</w:t>
      </w:r>
    </w:p>
    <w:p w:rsidR="00624652" w:rsidRPr="00624652" w:rsidRDefault="00624652" w:rsidP="00624652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ХарактеристикаНОБ1,то есть зависимость U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624652">
        <w:rPr>
          <w:rFonts w:ascii="Times New Roman" w:hAnsi="Times New Roman" w:cs="Times New Roman"/>
          <w:sz w:val="24"/>
          <w:szCs w:val="24"/>
        </w:rPr>
        <w:t>(i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ε</w:t>
      </w:r>
      <w:r w:rsidRPr="00624652">
        <w:rPr>
          <w:rFonts w:ascii="Times New Roman" w:hAnsi="Times New Roman" w:cs="Times New Roman"/>
          <w:sz w:val="24"/>
          <w:szCs w:val="24"/>
        </w:rPr>
        <w:t>) получается из характеристики НОБ1.1, то есть из зависимости U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624652">
        <w:rPr>
          <w:rFonts w:ascii="Times New Roman" w:hAnsi="Times New Roman" w:cs="Times New Roman"/>
          <w:sz w:val="24"/>
          <w:szCs w:val="24"/>
        </w:rPr>
        <w:t>(U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φ</w:t>
      </w:r>
      <w:r w:rsidRPr="00624652">
        <w:rPr>
          <w:rFonts w:ascii="Times New Roman" w:hAnsi="Times New Roman" w:cs="Times New Roman"/>
          <w:sz w:val="24"/>
          <w:szCs w:val="24"/>
        </w:rPr>
        <w:t>), зеркальным отображением относительно оси Yи уменьшением абсцисс в R раз, так как U</w:t>
      </w:r>
      <w:r w:rsidRPr="0062465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φ</w:t>
      </w:r>
      <w:r w:rsidRPr="00624652">
        <w:rPr>
          <w:rFonts w:ascii="Times New Roman" w:hAnsi="Times New Roman" w:cs="Times New Roman"/>
          <w:color w:val="000000"/>
          <w:sz w:val="24"/>
          <w:szCs w:val="24"/>
        </w:rPr>
        <w:t>= -i</w:t>
      </w:r>
      <w:r w:rsidRPr="0062465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ε</w:t>
      </w:r>
      <w:r w:rsidRPr="00624652">
        <w:rPr>
          <w:rFonts w:ascii="Times New Roman" w:hAnsi="Times New Roman" w:cs="Times New Roman"/>
          <w:color w:val="000000"/>
          <w:sz w:val="24"/>
          <w:szCs w:val="24"/>
        </w:rPr>
        <w:t>R (рис. 9):</w:t>
      </w:r>
    </w:p>
    <w:p w:rsidR="00624652" w:rsidRPr="00624652" w:rsidRDefault="00624652" w:rsidP="00624652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object w:dxaOrig="5043" w:dyaOrig="4363">
          <v:shape id="_x0000_i1030" type="#_x0000_t75" style="width:182.8pt;height:158.4pt" o:ole="" filled="t">
            <v:fill color2="black"/>
            <v:imagedata r:id="rId22" o:title=""/>
          </v:shape>
          <o:OLEObject Type="Embed" ProgID="Visio.Drawing.11" ShapeID="_x0000_i1030" DrawAspect="Content" ObjectID="_1331115931" r:id="rId23"/>
        </w:object>
      </w:r>
    </w:p>
    <w:p w:rsidR="00624652" w:rsidRPr="00624652" w:rsidRDefault="00624652" w:rsidP="00624652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а)</w:t>
      </w:r>
    </w:p>
    <w:p w:rsidR="00624652" w:rsidRPr="00624652" w:rsidRDefault="00F75F27" w:rsidP="00624652">
      <w:pPr>
        <w:keepNext/>
        <w:spacing w:after="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38290" cy="3182620"/>
            <wp:effectExtent l="1905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52" w:rsidRPr="00624652" w:rsidRDefault="00624652" w:rsidP="00624652">
      <w:pPr>
        <w:keepNext/>
        <w:spacing w:after="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24652">
        <w:rPr>
          <w:rFonts w:ascii="Times New Roman" w:hAnsi="Times New Roman" w:cs="Times New Roman"/>
          <w:i/>
          <w:sz w:val="24"/>
          <w:szCs w:val="24"/>
        </w:rPr>
        <w:t>б)</w:t>
      </w:r>
    </w:p>
    <w:p w:rsidR="00624652" w:rsidRPr="00624652" w:rsidRDefault="00624652" w:rsidP="00624652">
      <w:pPr>
        <w:pStyle w:val="1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begin"/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>SEQ "Рисунок" \*Arabic</w:instrTex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separate"/>
      </w:r>
      <w:r w:rsidRPr="00624652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ru-RU"/>
        </w:rPr>
        <w:t>9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end"/>
      </w:r>
      <w:r w:rsidR="00F75F27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 Характеристика НОБ1 U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vertAlign w:val="subscript"/>
          <w:lang w:val="ru-RU"/>
        </w:rPr>
        <w:t>F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 = f(i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vertAlign w:val="subscript"/>
          <w:lang w:val="ru-RU"/>
        </w:rPr>
        <w:t>ε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)</w:t>
      </w:r>
    </w:p>
    <w:p w:rsidR="00624652" w:rsidRPr="00624652" w:rsidRDefault="00624652" w:rsidP="00F75F2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Значения уровней ограниченийU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F1</w:t>
      </w:r>
      <w:r w:rsidRPr="00624652">
        <w:rPr>
          <w:rFonts w:ascii="Times New Roman" w:hAnsi="Times New Roman" w:cs="Times New Roman"/>
          <w:sz w:val="24"/>
          <w:szCs w:val="24"/>
        </w:rPr>
        <w:t xml:space="preserve"> и U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F2</w:t>
      </w:r>
      <w:r w:rsidRPr="00624652">
        <w:rPr>
          <w:rFonts w:ascii="Times New Roman" w:hAnsi="Times New Roman" w:cs="Times New Roman"/>
          <w:sz w:val="24"/>
          <w:szCs w:val="24"/>
        </w:rPr>
        <w:t xml:space="preserve"> характеристики НОБ1 и значения углового коэффициента k</w:t>
      </w:r>
      <w:r w:rsidR="00C04066">
        <w:rPr>
          <w:rFonts w:ascii="Times New Roman" w:hAnsi="Times New Roman" w:cs="Times New Roman"/>
          <w:sz w:val="24"/>
          <w:szCs w:val="24"/>
        </w:rPr>
        <w:t xml:space="preserve"> </w:t>
      </w:r>
      <w:r w:rsidRPr="00624652">
        <w:rPr>
          <w:rFonts w:ascii="Times New Roman" w:hAnsi="Times New Roman" w:cs="Times New Roman"/>
          <w:sz w:val="24"/>
          <w:szCs w:val="24"/>
        </w:rPr>
        <w:t>определяются по следующим формулам:</w:t>
      </w:r>
    </w:p>
    <w:p w:rsidR="00624652" w:rsidRPr="00624652" w:rsidRDefault="00624652" w:rsidP="00F75F27">
      <w:pPr>
        <w:spacing w:after="0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F1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огр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02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22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624652">
        <w:rPr>
          <w:rFonts w:ascii="Times New Roman" w:hAnsi="Times New Roman" w:cs="Times New Roman"/>
          <w:noProof/>
          <w:sz w:val="24"/>
          <w:szCs w:val="24"/>
        </w:rPr>
        <w:tab/>
      </w:r>
      <w:r w:rsidRPr="00624652">
        <w:rPr>
          <w:rFonts w:ascii="Times New Roman" w:hAnsi="Times New Roman" w:cs="Times New Roman"/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F2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огр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01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624652">
        <w:rPr>
          <w:rFonts w:ascii="Times New Roman" w:hAnsi="Times New Roman" w:cs="Times New Roman"/>
          <w:noProof/>
          <w:sz w:val="24"/>
          <w:szCs w:val="24"/>
        </w:rPr>
        <w:tab/>
      </w:r>
      <w:r w:rsidRPr="00624652">
        <w:rPr>
          <w:rFonts w:ascii="Times New Roman" w:hAnsi="Times New Roman" w:cs="Times New Roman"/>
          <w:noProof/>
          <w:sz w:val="24"/>
          <w:szCs w:val="24"/>
        </w:rPr>
        <w:tab/>
      </w:r>
      <w:r w:rsidRPr="00624652">
        <w:rPr>
          <w:rFonts w:ascii="Times New Roman" w:hAnsi="Times New Roman" w:cs="Times New Roman"/>
          <w:noProof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k=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R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Pr="00624652">
        <w:rPr>
          <w:rFonts w:ascii="Times New Roman" w:hAnsi="Times New Roman" w:cs="Times New Roman"/>
          <w:sz w:val="24"/>
          <w:szCs w:val="24"/>
        </w:rPr>
        <w:tab/>
      </w:r>
      <w:r w:rsidRPr="00624652">
        <w:rPr>
          <w:rFonts w:ascii="Times New Roman" w:hAnsi="Times New Roman" w:cs="Times New Roman"/>
          <w:noProof/>
          <w:sz w:val="24"/>
          <w:szCs w:val="24"/>
        </w:rPr>
        <w:tab/>
      </w:r>
    </w:p>
    <w:p w:rsidR="00624652" w:rsidRPr="00624652" w:rsidRDefault="00624652" w:rsidP="00F75F2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Следует отметить, что значения уровней ограничения U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F1</w:t>
      </w:r>
      <w:r w:rsidRPr="00624652">
        <w:rPr>
          <w:rFonts w:ascii="Times New Roman" w:hAnsi="Times New Roman" w:cs="Times New Roman"/>
          <w:sz w:val="24"/>
          <w:szCs w:val="24"/>
        </w:rPr>
        <w:t xml:space="preserve"> и U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F2</w:t>
      </w:r>
      <w:r w:rsidR="00F75F2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24652">
        <w:rPr>
          <w:rFonts w:ascii="Times New Roman" w:hAnsi="Times New Roman" w:cs="Times New Roman"/>
          <w:sz w:val="24"/>
          <w:szCs w:val="24"/>
        </w:rPr>
        <w:t>для НОБ1 такие же, как и для НОБ1.1, то есть U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F1</w:t>
      </w:r>
      <w:r w:rsidRPr="00624652">
        <w:rPr>
          <w:rFonts w:ascii="Times New Roman" w:hAnsi="Times New Roman" w:cs="Times New Roman"/>
          <w:sz w:val="24"/>
          <w:szCs w:val="24"/>
        </w:rPr>
        <w:t>= Е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огр1</w:t>
      </w:r>
      <w:r w:rsidRPr="00624652">
        <w:rPr>
          <w:rFonts w:ascii="Times New Roman" w:hAnsi="Times New Roman" w:cs="Times New Roman"/>
          <w:sz w:val="24"/>
          <w:szCs w:val="24"/>
        </w:rPr>
        <w:t xml:space="preserve"> и U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F2</w:t>
      </w:r>
      <w:r w:rsidRPr="00624652">
        <w:rPr>
          <w:rFonts w:ascii="Times New Roman" w:hAnsi="Times New Roman" w:cs="Times New Roman"/>
          <w:sz w:val="24"/>
          <w:szCs w:val="24"/>
        </w:rPr>
        <w:t xml:space="preserve"> = Е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огр2</w:t>
      </w:r>
      <w:r w:rsidRPr="006246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4652" w:rsidRPr="00F75F27" w:rsidRDefault="00624652" w:rsidP="00F75F2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75F27">
        <w:rPr>
          <w:rFonts w:ascii="Times New Roman" w:hAnsi="Times New Roman" w:cs="Times New Roman"/>
          <w:sz w:val="24"/>
          <w:szCs w:val="24"/>
        </w:rPr>
        <w:t xml:space="preserve">Примечание: Уровни ограничений характеристики НОБ0 совпадают с уровнями ограничений характеристики НОБ1. </w:t>
      </w:r>
    </w:p>
    <w:p w:rsidR="00624652" w:rsidRPr="00624652" w:rsidRDefault="00624652" w:rsidP="00F75F27">
      <w:pPr>
        <w:pStyle w:val="3"/>
        <w:contextualSpacing/>
        <w:jc w:val="both"/>
      </w:pPr>
      <w:r w:rsidRPr="00624652">
        <w:t>Характеристика НОБ2</w:t>
      </w:r>
    </w:p>
    <w:p w:rsidR="00624652" w:rsidRPr="00624652" w:rsidRDefault="00624652" w:rsidP="00F75F2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Второй нелинейный операционный блок, включенный в цепь обратной связи, должен иметь линейную характеристику. Для получения такой характеристики используется резистор R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30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624652">
        <w:rPr>
          <w:rFonts w:ascii="Times New Roman" w:hAnsi="Times New Roman" w:cs="Times New Roman"/>
          <w:sz w:val="24"/>
          <w:szCs w:val="24"/>
        </w:rPr>
        <w:t xml:space="preserve"> (рис. 10). Характеристика НОБ2, то есть зависимость U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624652">
        <w:rPr>
          <w:rFonts w:ascii="Times New Roman" w:hAnsi="Times New Roman" w:cs="Times New Roman"/>
          <w:sz w:val="24"/>
          <w:szCs w:val="24"/>
        </w:rPr>
        <w:t>(i</w:t>
      </w:r>
      <w:r w:rsidRPr="00624652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624652">
        <w:rPr>
          <w:rFonts w:ascii="Times New Roman" w:hAnsi="Times New Roman" w:cs="Times New Roman"/>
          <w:sz w:val="24"/>
          <w:szCs w:val="24"/>
        </w:rPr>
        <w:t>)</w:t>
      </w:r>
      <w:r w:rsidR="00F75F27">
        <w:rPr>
          <w:rFonts w:ascii="Times New Roman" w:hAnsi="Times New Roman" w:cs="Times New Roman"/>
          <w:sz w:val="24"/>
          <w:szCs w:val="24"/>
        </w:rPr>
        <w:t xml:space="preserve"> </w:t>
      </w:r>
      <w:r w:rsidRPr="00624652">
        <w:rPr>
          <w:rFonts w:ascii="Times New Roman" w:hAnsi="Times New Roman" w:cs="Times New Roman"/>
          <w:sz w:val="24"/>
          <w:szCs w:val="24"/>
        </w:rPr>
        <w:t>приведена на рис. 11а. При этом угловой коэффициент определяется по формуле:</w:t>
      </w:r>
    </w:p>
    <w:p w:rsidR="00624652" w:rsidRPr="00624652" w:rsidRDefault="00624652" w:rsidP="00624652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4510" cy="374015"/>
            <wp:effectExtent l="19050" t="0" r="8890" b="0"/>
            <wp:docPr id="52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3740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52" w:rsidRPr="00624652" w:rsidRDefault="00624652" w:rsidP="00624652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624652" w:rsidRPr="00624652" w:rsidRDefault="00624652" w:rsidP="00624652">
      <w:pPr>
        <w:keepNext/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61565" cy="1327785"/>
            <wp:effectExtent l="19050" t="0" r="635" b="0"/>
            <wp:docPr id="5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52" w:rsidRPr="00624652" w:rsidRDefault="00624652" w:rsidP="00624652">
      <w:pPr>
        <w:pStyle w:val="1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begin"/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>SEQ "Рисунок" \*Arabic</w:instrTex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separate"/>
      </w:r>
      <w:r w:rsidRPr="00624652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ru-RU"/>
        </w:rPr>
        <w:t>10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end"/>
      </w:r>
      <w:r w:rsidR="00F75F27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 Схема принципиальная электрическая НОБ2</w:t>
      </w:r>
    </w:p>
    <w:p w:rsidR="00624652" w:rsidRPr="00624652" w:rsidRDefault="00624652" w:rsidP="00624652">
      <w:pPr>
        <w:keepNext/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object w:dxaOrig="5686" w:dyaOrig="4363">
          <v:shape id="_x0000_i1031" type="#_x0000_t75" style="width:195.35pt;height:149pt" o:ole="" filled="t">
            <v:fill color2="black"/>
            <v:imagedata r:id="rId27" o:title=""/>
          </v:shape>
          <o:OLEObject Type="Embed" ProgID="Visio.Drawing.11" ShapeID="_x0000_i1031" DrawAspect="Content" ObjectID="_1331115932" r:id="rId28"/>
        </w:object>
      </w:r>
      <w:r w:rsidRPr="006246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66315" cy="2011680"/>
            <wp:effectExtent l="19050" t="0" r="635" b="0"/>
            <wp:docPr id="5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2011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52" w:rsidRPr="00624652" w:rsidRDefault="00624652" w:rsidP="00624652">
      <w:pPr>
        <w:keepNext/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24652">
        <w:rPr>
          <w:rFonts w:ascii="Times New Roman" w:hAnsi="Times New Roman" w:cs="Times New Roman"/>
          <w:sz w:val="24"/>
          <w:szCs w:val="24"/>
        </w:rPr>
        <w:t>а)                                                                      б)</w:t>
      </w:r>
    </w:p>
    <w:p w:rsidR="00624652" w:rsidRPr="00624652" w:rsidRDefault="00624652" w:rsidP="00624652">
      <w:pPr>
        <w:pStyle w:val="1"/>
        <w:contextualSpacing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begin"/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>SEQ "Рисунок" \*Arabic</w:instrTex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separate"/>
      </w:r>
      <w:r w:rsidRPr="00624652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ru-RU"/>
        </w:rPr>
        <w:t>11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end"/>
      </w:r>
      <w:r w:rsidR="00A91ABA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 Характеристика НОБ2 i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vertAlign w:val="subscript"/>
          <w:lang w:val="ru-RU"/>
        </w:rPr>
        <w:t>F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 = φ(U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vertAlign w:val="subscript"/>
          <w:lang w:val="ru-RU"/>
        </w:rPr>
        <w:t>F</w:t>
      </w:r>
      <w:r w:rsidRPr="00624652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)</w:t>
      </w:r>
    </w:p>
    <w:p w:rsidR="00C04066" w:rsidRPr="00C04066" w:rsidRDefault="00C04066" w:rsidP="00C04066">
      <w:pPr>
        <w:pStyle w:val="3"/>
        <w:pageBreakBefore/>
        <w:tabs>
          <w:tab w:val="num" w:pos="-5580"/>
        </w:tabs>
        <w:ind w:firstLine="426"/>
        <w:jc w:val="both"/>
      </w:pPr>
      <w:r w:rsidRPr="00C04066">
        <w:lastRenderedPageBreak/>
        <w:t>Релейная характеристика</w:t>
      </w:r>
    </w:p>
    <w:p w:rsidR="00C04066" w:rsidRPr="00C04066" w:rsidRDefault="00C04066" w:rsidP="00C04066">
      <w:pPr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Работа схемы НОБ0 (рис. 9.2) описывается след системой уравнений:</w:t>
      </w:r>
    </w:p>
    <w:p w:rsidR="00C04066" w:rsidRPr="00C04066" w:rsidRDefault="00C04066" w:rsidP="00C04066">
      <w:pPr>
        <w:numPr>
          <w:ilvl w:val="2"/>
          <w:numId w:val="1"/>
        </w:numPr>
        <w:suppressAutoHyphens/>
        <w:spacing w:after="0"/>
        <w:jc w:val="both"/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ε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 xml:space="preserve">                                                                                                                                                     (1) 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</w:rPr>
                                <m:t>ε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 xml:space="preserve">                                                                                                                                                      (2)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ψ</m:t>
                </m:r>
                <m:d>
                  <m:dPr>
                    <m:ctrlPr>
                      <w:rPr>
                        <w:rFonts w:ascii="Cambria Math" w:hAnsi="Times New Roman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F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 xml:space="preserve">                                                                                                                                                    (3)</m:t>
                </m:r>
                <m:ctrlPr>
                  <w:rPr>
                    <w:rFonts w:ascii="Cambria Math" w:eastAsia="Cambria Math" w:hAnsi="Times New Roman" w:cs="Times New Roman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 xml:space="preserve">                                                                                                                                                            (4)</m:t>
                </m:r>
              </m:e>
            </m:eqArr>
          </m:e>
        </m:d>
      </m:oMath>
    </w:p>
    <w:p w:rsidR="00C04066" w:rsidRPr="00C04066" w:rsidRDefault="00C04066" w:rsidP="00C04066">
      <w:pPr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Из формулы (1):</w:t>
      </w:r>
    </w:p>
    <w:p w:rsidR="00C04066" w:rsidRPr="00C04066" w:rsidRDefault="00C04066" w:rsidP="00C04066">
      <w:pPr>
        <w:suppressAutoHyphens/>
        <w:ind w:left="432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ε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)                                                                                                                                                 (5)</m:t>
          </m:r>
        </m:oMath>
      </m:oMathPara>
    </w:p>
    <w:p w:rsidR="00C04066" w:rsidRPr="00C04066" w:rsidRDefault="00C04066" w:rsidP="00C04066">
      <w:pPr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Из формулы (2):</w:t>
      </w:r>
      <w:r w:rsidRPr="00C04066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ε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f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</w:rPr>
          <m:t xml:space="preserve">                                                                                                                                                     (6)</m:t>
        </m:r>
      </m:oMath>
    </w:p>
    <w:p w:rsidR="00C04066" w:rsidRPr="00C04066" w:rsidRDefault="00C04066" w:rsidP="00C04066">
      <w:pPr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Подставив в формулу (5) значения i</w:t>
      </w:r>
      <w:r w:rsidRPr="00C04066">
        <w:rPr>
          <w:rFonts w:ascii="Times New Roman" w:hAnsi="Times New Roman" w:cs="Times New Roman"/>
          <w:vertAlign w:val="subscript"/>
        </w:rPr>
        <w:t xml:space="preserve">ε </w:t>
      </w:r>
      <w:r w:rsidRPr="00C04066">
        <w:rPr>
          <w:rFonts w:ascii="Times New Roman" w:hAnsi="Times New Roman" w:cs="Times New Roman"/>
          <w:vertAlign w:val="subscript"/>
        </w:rPr>
        <w:softHyphen/>
      </w:r>
      <w:r w:rsidRPr="00C04066">
        <w:rPr>
          <w:rFonts w:ascii="Times New Roman" w:hAnsi="Times New Roman" w:cs="Times New Roman"/>
        </w:rPr>
        <w:t>и i</w:t>
      </w:r>
      <w:r w:rsidRPr="00C04066">
        <w:rPr>
          <w:rFonts w:ascii="Times New Roman" w:hAnsi="Times New Roman" w:cs="Times New Roman"/>
          <w:vertAlign w:val="subscript"/>
        </w:rPr>
        <w:t>F</w:t>
      </w:r>
      <w:r w:rsidRPr="00C04066">
        <w:rPr>
          <w:rFonts w:ascii="Times New Roman" w:hAnsi="Times New Roman" w:cs="Times New Roman"/>
        </w:rPr>
        <w:t xml:space="preserve"> получаем:</w:t>
      </w:r>
    </w:p>
    <w:p w:rsidR="00C04066" w:rsidRPr="00C04066" w:rsidRDefault="00C04066" w:rsidP="00C04066">
      <w:pPr>
        <w:numPr>
          <w:ilvl w:val="2"/>
          <w:numId w:val="1"/>
        </w:numPr>
        <w:suppressAutoHyphens/>
        <w:spacing w:after="0"/>
        <w:jc w:val="both"/>
        <w:rPr>
          <w:rFonts w:ascii="Times New Roman" w:hAnsi="Times New Roman" w:cs="Times New Roman"/>
        </w:rPr>
      </w:pPr>
      <m:oMath>
        <m:f>
          <m:fPr>
            <m:ctrlPr>
              <w:rPr>
                <w:rFonts w:ascii="Times New Roman" w:eastAsia="Calibri" w:hAnsi="Times New Roman" w:cs="Times New Roman"/>
              </w:rPr>
            </m:ctrlPr>
          </m:fPr>
          <m:num>
            <m:sSub>
              <m:sSubPr>
                <m:ctrlPr>
                  <w:rPr>
                    <w:rFonts w:ascii="Times New Roman" w:eastAsia="Calibri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Times New Roman" w:eastAsia="Calibri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eastAsia="Calibri" w:hAnsi="Times New Roman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Calibri" w:hAnsi="Times New Roman" w:cs="Times New Roman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Times New Roman" w:hAnsi="Times New Roman" w:cs="Times New Roman"/>
          </w:rPr>
          <m:t>=</m:t>
        </m:r>
        <m:sSub>
          <m:sSubPr>
            <m:ctrlPr>
              <w:rPr>
                <w:rFonts w:ascii="Times New Roman" w:eastAsia="Calibri" w:hAnsi="Times New Roman" w:cs="Times New Roman"/>
              </w:rPr>
            </m:ctrlPr>
          </m:sSubPr>
          <m:e>
            <m:sSup>
              <m:sSupPr>
                <m:ctrlPr>
                  <w:rPr>
                    <w:rFonts w:ascii="Times New Roman" w:eastAsia="Calibri" w:hAnsi="Times New Roman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Times New Roman" w:hAnsi="Times New Roman" w:cs="Times New Roman"/>
              </w:rPr>
              <m:t>(U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</w:rPr>
              <m:t>F</m:t>
            </m:r>
          </m:sub>
        </m:sSub>
        <m:r>
          <m:rPr>
            <m:sty m:val="p"/>
          </m:rPr>
          <w:rPr>
            <w:rFonts w:ascii="Times New Roman" w:hAnsi="Times New Roman" w:cs="Times New Roman"/>
          </w:rPr>
          <m:t>)+ [-</m:t>
        </m:r>
        <m:sSub>
          <m:sSubPr>
            <m:ctrlPr>
              <w:rPr>
                <w:rFonts w:ascii="Times New Roman" w:eastAsia="Calibri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ψ(U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</w:rPr>
              <m:t>F</m:t>
            </m:r>
          </m:sub>
        </m:sSub>
        <m:r>
          <m:rPr>
            <m:sty m:val="p"/>
          </m:rPr>
          <w:rPr>
            <w:rFonts w:ascii="Times New Roman" w:hAnsi="Times New Roman" w:cs="Times New Roman"/>
          </w:rPr>
          <m:t>)]                                                                                                                           (7)</m:t>
        </m:r>
      </m:oMath>
    </w:p>
    <w:p w:rsidR="00C04066" w:rsidRPr="00C04066" w:rsidRDefault="00C04066" w:rsidP="00C04066">
      <w:pPr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Обозначив</w:t>
      </w:r>
    </w:p>
    <w:p w:rsidR="00C04066" w:rsidRPr="00C04066" w:rsidRDefault="00C04066" w:rsidP="00C04066">
      <w:pPr>
        <w:numPr>
          <w:ilvl w:val="2"/>
          <w:numId w:val="1"/>
        </w:numPr>
        <w:suppressAutoHyphens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Times New Roman" w:eastAsia="Calibri" w:hAnsi="Times New Roman" w:cs="Times New Roman"/>
              </w:rPr>
            </m:ctrlPr>
          </m:sSubPr>
          <m:e>
            <m:sSub>
              <m:sSubPr>
                <m:ctrlPr>
                  <w:rPr>
                    <w:rFonts w:ascii="Times New Roman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</w:rPr>
              <m:t>(U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</w:rPr>
              <m:t>F</m:t>
            </m:r>
          </m:sub>
        </m:sSub>
        <m:r>
          <m:rPr>
            <m:sty m:val="p"/>
          </m:rPr>
          <w:rPr>
            <w:rFonts w:ascii="Times New Roman" w:hAnsi="Times New Roman" w:cs="Times New Roman"/>
          </w:rPr>
          <m:t>)=</m:t>
        </m:r>
        <m:sSub>
          <m:sSubPr>
            <m:ctrlPr>
              <w:rPr>
                <w:rFonts w:ascii="Times New Roman" w:eastAsia="Calibri" w:hAnsi="Times New Roman" w:cs="Times New Roman"/>
              </w:rPr>
            </m:ctrlPr>
          </m:sSubPr>
          <m:e>
            <m:sSup>
              <m:sSupPr>
                <m:ctrlPr>
                  <w:rPr>
                    <w:rFonts w:ascii="Times New Roman" w:eastAsia="Calibri" w:hAnsi="Times New Roman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Times New Roman" w:hAnsi="Times New Roman" w:cs="Times New Roman"/>
              </w:rPr>
              <m:t>(U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</w:rPr>
              <m:t>F</m:t>
            </m:r>
          </m:sub>
        </m:sSub>
        <m:r>
          <m:rPr>
            <m:sty m:val="p"/>
          </m:rPr>
          <w:rPr>
            <w:rFonts w:ascii="Times New Roman" w:hAnsi="Times New Roman" w:cs="Times New Roman"/>
          </w:rPr>
          <m:t>)+ [-</m:t>
        </m:r>
        <m:sSub>
          <m:sSubPr>
            <m:ctrlPr>
              <w:rPr>
                <w:rFonts w:ascii="Times New Roman" w:eastAsia="Calibri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ψ(U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</w:rPr>
              <m:t>F</m:t>
            </m:r>
          </m:sub>
        </m:sSub>
        <m:r>
          <m:rPr>
            <m:sty m:val="p"/>
          </m:rPr>
          <w:rPr>
            <w:rFonts w:ascii="Times New Roman" w:hAnsi="Times New Roman" w:cs="Times New Roman"/>
          </w:rPr>
          <m:t>)]                                                                                                                 (8)</m:t>
        </m:r>
      </m:oMath>
    </w:p>
    <w:p w:rsidR="00C04066" w:rsidRPr="00C04066" w:rsidRDefault="00C04066" w:rsidP="00C04066">
      <w:pPr>
        <w:numPr>
          <w:ilvl w:val="2"/>
          <w:numId w:val="1"/>
        </w:numPr>
        <w:suppressAutoHyphens/>
        <w:spacing w:after="24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Times New Roman" w:eastAsia="Calibri" w:hAnsi="Times New Roman" w:cs="Times New Roman"/>
              </w:rPr>
            </m:ctrlPr>
          </m:sSubPr>
          <m:e>
            <m:sSub>
              <m:sSubPr>
                <m:ctrlPr>
                  <w:rPr>
                    <w:rFonts w:ascii="Times New Roman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</w:rPr>
              <m:t>(U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</w:rPr>
              <m:t>F</m:t>
            </m:r>
          </m:sub>
        </m:sSub>
        <m:r>
          <m:rPr>
            <m:sty m:val="p"/>
          </m:rPr>
          <w:rPr>
            <w:rFonts w:ascii="Times New Roman" w:hAnsi="Times New Roman" w:cs="Times New Roman"/>
          </w:rPr>
          <m:t>)=</m:t>
        </m:r>
        <m:sSub>
          <m:sSubPr>
            <m:ctrlPr>
              <w:rPr>
                <w:rFonts w:ascii="Times New Roman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</w:rPr>
              <m:t>1</m:t>
            </m:r>
          </m:sub>
        </m:sSub>
        <m:sSub>
          <m:sSubPr>
            <m:ctrlPr>
              <w:rPr>
                <w:rFonts w:ascii="Times New Roman" w:eastAsia="Calibri" w:hAnsi="Times New Roman" w:cs="Times New Roman"/>
              </w:rPr>
            </m:ctrlPr>
          </m:sSubPr>
          <m:e>
            <m:sSub>
              <m:sSubPr>
                <m:ctrlPr>
                  <w:rPr>
                    <w:rFonts w:ascii="Times New Roman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</w:rPr>
              <m:t>(U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</w:rPr>
              <m:t>F</m:t>
            </m:r>
          </m:sub>
        </m:sSub>
        <m:r>
          <m:rPr>
            <m:sty m:val="p"/>
          </m:rPr>
          <w:rPr>
            <w:rFonts w:ascii="Times New Roman" w:eastAsia="Calibri" w:hAnsi="Times New Roman" w:cs="Times New Roman"/>
          </w:rPr>
          <m:t>)                                                                                                                                      (9)</m:t>
        </m:r>
      </m:oMath>
    </w:p>
    <w:p w:rsidR="00C04066" w:rsidRPr="00C04066" w:rsidRDefault="00C04066" w:rsidP="00C04066">
      <w:pPr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Получаем:</w:t>
      </w:r>
    </w:p>
    <w:p w:rsidR="00C04066" w:rsidRPr="00C04066" w:rsidRDefault="00C04066" w:rsidP="00C04066">
      <w:pPr>
        <w:numPr>
          <w:ilvl w:val="2"/>
          <w:numId w:val="1"/>
        </w:numPr>
        <w:suppressAutoHyphens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Times New Roman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</w:rPr>
              <m:t>r</m:t>
            </m:r>
          </m:sub>
        </m:sSub>
        <m:r>
          <m:rPr>
            <m:sty m:val="p"/>
          </m:rPr>
          <w:rPr>
            <w:rFonts w:ascii="Times New Roman" w:hAnsi="Times New Roman" w:cs="Times New Roman"/>
          </w:rPr>
          <m:t>=</m:t>
        </m:r>
        <m:sSub>
          <m:sSubPr>
            <m:ctrlPr>
              <w:rPr>
                <w:rFonts w:ascii="Times New Roman" w:eastAsia="Calibri" w:hAnsi="Times New Roman" w:cs="Times New Roman"/>
              </w:rPr>
            </m:ctrlPr>
          </m:sSubPr>
          <m:e>
            <m:sSub>
              <m:sSubPr>
                <m:ctrlPr>
                  <w:rPr>
                    <w:rFonts w:ascii="Times New Roman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</w:rPr>
              <m:t>(U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</w:rPr>
              <m:t>F</m:t>
            </m:r>
          </m:sub>
        </m:sSub>
        <m:r>
          <m:rPr>
            <m:sty m:val="p"/>
          </m:rPr>
          <w:rPr>
            <w:rFonts w:ascii="Times New Roman" w:hAnsi="Times New Roman" w:cs="Times New Roman"/>
          </w:rPr>
          <m:t>)</m:t>
        </m:r>
      </m:oMath>
    </w:p>
    <w:p w:rsidR="00C04066" w:rsidRPr="00C04066" w:rsidRDefault="00C04066" w:rsidP="00C04066">
      <w:pPr>
        <w:ind w:left="432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Таким образом, характеристика НОБ0</w:t>
      </w:r>
    </w:p>
    <w:p w:rsidR="00C04066" w:rsidRPr="00C04066" w:rsidRDefault="00C04066" w:rsidP="00C04066">
      <w:pPr>
        <w:numPr>
          <w:ilvl w:val="2"/>
          <w:numId w:val="1"/>
        </w:numPr>
        <w:suppressAutoHyphens/>
        <w:spacing w:after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Times New Roman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</w:rPr>
              <m:t>F</m:t>
            </m:r>
          </m:sub>
        </m:sSub>
        <m:r>
          <m:rPr>
            <m:sty m:val="p"/>
          </m:rPr>
          <w:rPr>
            <w:rFonts w:ascii="Times New Roman" w:hAnsi="Times New Roman" w:cs="Times New Roman"/>
          </w:rPr>
          <m:t>=F(</m:t>
        </m:r>
        <m:sSub>
          <m:sSubPr>
            <m:ctrlPr>
              <w:rPr>
                <w:rFonts w:ascii="Times New Roman" w:eastAsia="Calibri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</w:rPr>
              <m:t>r</m:t>
            </m:r>
          </m:sub>
        </m:sSub>
        <m:r>
          <m:rPr>
            <m:sty m:val="p"/>
          </m:rPr>
          <w:rPr>
            <w:rFonts w:ascii="Times New Roman" w:hAnsi="Times New Roman" w:cs="Times New Roman"/>
          </w:rPr>
          <m:t>)=</m:t>
        </m:r>
        <m:sSub>
          <m:sSubPr>
            <m:ctrlPr>
              <w:rPr>
                <w:rFonts w:ascii="Times New Roman" w:eastAsia="Calibri" w:hAnsi="Times New Roman" w:cs="Times New Roman"/>
              </w:rPr>
            </m:ctrlPr>
          </m:sSubPr>
          <m:e>
            <m:sSubSup>
              <m:sSubSupPr>
                <m:ctrlPr>
                  <w:rPr>
                    <w:rFonts w:ascii="Times New Roman" w:hAnsi="Times New Roman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-1</m:t>
                </m:r>
              </m:sup>
            </m:sSubSup>
            <m:r>
              <m:rPr>
                <m:sty m:val="p"/>
              </m:rPr>
              <w:rPr>
                <w:rFonts w:ascii="Times New Roman" w:hAnsi="Times New Roman" w:cs="Times New Roman"/>
              </w:rPr>
              <m:t>(U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</w:rPr>
              <m:t>r</m:t>
            </m:r>
          </m:sub>
        </m:sSub>
        <m:r>
          <m:rPr>
            <m:sty m:val="p"/>
          </m:rPr>
          <w:rPr>
            <w:rFonts w:ascii="Times New Roman" w:hAnsi="Times New Roman" w:cs="Times New Roman"/>
          </w:rPr>
          <m:t>)</m:t>
        </m:r>
      </m:oMath>
    </w:p>
    <w:p w:rsidR="00C04066" w:rsidRPr="00C04066" w:rsidRDefault="00C04066" w:rsidP="00C04066">
      <w:pPr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br w:type="page"/>
      </w:r>
    </w:p>
    <w:p w:rsidR="00C04066" w:rsidRPr="00C04066" w:rsidRDefault="00C04066" w:rsidP="00C04066">
      <w:pPr>
        <w:ind w:firstLine="426"/>
        <w:jc w:val="both"/>
        <w:rPr>
          <w:rFonts w:ascii="Times New Roman" w:hAnsi="Times New Roman" w:cs="Times New Roman"/>
          <w:i/>
        </w:rPr>
      </w:pPr>
      <w:r w:rsidRPr="00C04066">
        <w:rPr>
          <w:rFonts w:ascii="Times New Roman" w:hAnsi="Times New Roman" w:cs="Times New Roman"/>
        </w:rPr>
        <w:lastRenderedPageBreak/>
        <w:t>Исходя из приведенных выше преобразований для получения простой релейной характеристики, необходимо выполнить следующие преобразования:</w:t>
      </w:r>
    </w:p>
    <w:p w:rsidR="00C04066" w:rsidRPr="00C04066" w:rsidRDefault="00C04066" w:rsidP="00C04066">
      <w:pPr>
        <w:numPr>
          <w:ilvl w:val="0"/>
          <w:numId w:val="2"/>
        </w:numPr>
        <w:suppressAutoHyphens/>
        <w:spacing w:after="0"/>
        <w:ind w:left="0" w:hanging="11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Получение характеристики, обратной характеристике основного канала (характеристики НОБ1: i</w:t>
      </w:r>
      <w:r w:rsidRPr="00C04066">
        <w:rPr>
          <w:rFonts w:ascii="Times New Roman" w:hAnsi="Times New Roman" w:cs="Times New Roman"/>
          <w:vertAlign w:val="subscript"/>
        </w:rPr>
        <w:t>F</w:t>
      </w:r>
      <w:r w:rsidRPr="00C04066">
        <w:rPr>
          <w:rFonts w:ascii="Times New Roman" w:hAnsi="Times New Roman" w:cs="Times New Roman"/>
        </w:rPr>
        <w:t xml:space="preserve"> = f</w:t>
      </w:r>
      <w:r w:rsidRPr="00C04066">
        <w:rPr>
          <w:rFonts w:ascii="Times New Roman" w:hAnsi="Times New Roman" w:cs="Times New Roman"/>
          <w:vertAlign w:val="superscript"/>
        </w:rPr>
        <w:t>-1</w:t>
      </w:r>
      <w:r w:rsidRPr="00C04066">
        <w:rPr>
          <w:rFonts w:ascii="Times New Roman" w:hAnsi="Times New Roman" w:cs="Times New Roman"/>
        </w:rPr>
        <w:t>(U</w:t>
      </w:r>
      <w:r w:rsidRPr="00C04066">
        <w:rPr>
          <w:rFonts w:ascii="Times New Roman" w:hAnsi="Times New Roman" w:cs="Times New Roman"/>
          <w:vertAlign w:val="subscript"/>
        </w:rPr>
        <w:t>F</w:t>
      </w:r>
      <w:r w:rsidRPr="00C04066">
        <w:rPr>
          <w:rFonts w:ascii="Times New Roman" w:hAnsi="Times New Roman" w:cs="Times New Roman"/>
        </w:rPr>
        <w:t>) )</w:t>
      </w:r>
    </w:p>
    <w:p w:rsidR="00C04066" w:rsidRPr="00C04066" w:rsidRDefault="00C04066" w:rsidP="00C04066">
      <w:pPr>
        <w:ind w:left="720" w:firstLine="426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3417570</wp:posOffset>
            </wp:positionH>
            <wp:positionV relativeFrom="paragraph">
              <wp:posOffset>688340</wp:posOffset>
            </wp:positionV>
            <wp:extent cx="217805" cy="134620"/>
            <wp:effectExtent l="19050" t="0" r="0" b="0"/>
            <wp:wrapTight wrapText="bothSides">
              <wp:wrapPolygon edited="0">
                <wp:start x="-1889" y="0"/>
                <wp:lineTo x="-1889" y="18340"/>
                <wp:lineTo x="20781" y="18340"/>
                <wp:lineTo x="20781" y="0"/>
                <wp:lineTo x="-1889" y="0"/>
              </wp:wrapPolygon>
            </wp:wrapTight>
            <wp:docPr id="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4066">
        <w:rPr>
          <w:rFonts w:ascii="Times New Roman" w:hAnsi="Times New Roman" w:cs="Times New Roman"/>
        </w:rPr>
        <w:object w:dxaOrig="5043" w:dyaOrig="4363">
          <v:shape id="_x0000_i1032" type="#_x0000_t75" style="width:128.95pt;height:112.05pt" o:ole="" filled="t">
            <v:fill color2="black"/>
            <v:imagedata r:id="rId31" o:title=""/>
          </v:shape>
          <o:OLEObject Type="Embed" ProgID="Visio.Drawing.11" ShapeID="_x0000_i1032" DrawAspect="Content" ObjectID="_1331115933" r:id="rId32"/>
        </w:object>
      </w:r>
      <w:r w:rsidRPr="00C04066">
        <w:rPr>
          <w:rFonts w:ascii="Times New Roman" w:hAnsi="Times New Roman" w:cs="Times New Roman"/>
        </w:rPr>
        <w:tab/>
        <w:t xml:space="preserve"> </w:t>
      </w:r>
      <w:r w:rsidRPr="00C04066">
        <w:rPr>
          <w:rFonts w:ascii="Times New Roman" w:hAnsi="Times New Roman" w:cs="Times New Roman"/>
        </w:rPr>
        <w:tab/>
      </w:r>
      <w:r w:rsidRPr="00C0406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26540" cy="1487170"/>
            <wp:effectExtent l="19050" t="0" r="0" b="0"/>
            <wp:docPr id="161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487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66" w:rsidRPr="00C04066" w:rsidRDefault="00C04066" w:rsidP="00C04066">
      <w:pPr>
        <w:numPr>
          <w:ilvl w:val="0"/>
          <w:numId w:val="2"/>
        </w:numPr>
        <w:suppressAutoHyphens/>
        <w:spacing w:after="0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Получение характеристики, инверсной характеристике цепи обратной связи (характеристике НОБ2: -i</w:t>
      </w:r>
      <w:r w:rsidRPr="00C04066">
        <w:rPr>
          <w:rFonts w:ascii="Times New Roman" w:hAnsi="Times New Roman" w:cs="Times New Roman"/>
          <w:vertAlign w:val="subscript"/>
        </w:rPr>
        <w:t>F</w:t>
      </w:r>
      <w:r w:rsidRPr="00C04066">
        <w:rPr>
          <w:rFonts w:ascii="Times New Roman" w:hAnsi="Times New Roman" w:cs="Times New Roman"/>
        </w:rPr>
        <w:t xml:space="preserve"> = -φ(U</w:t>
      </w:r>
      <w:r w:rsidRPr="00C04066">
        <w:rPr>
          <w:rFonts w:ascii="Times New Roman" w:hAnsi="Times New Roman" w:cs="Times New Roman"/>
          <w:vertAlign w:val="subscript"/>
        </w:rPr>
        <w:t>F</w:t>
      </w:r>
      <w:r w:rsidRPr="00C04066">
        <w:rPr>
          <w:rFonts w:ascii="Times New Roman" w:hAnsi="Times New Roman" w:cs="Times New Roman"/>
        </w:rPr>
        <w:t>) )</w:t>
      </w:r>
    </w:p>
    <w:p w:rsidR="00C04066" w:rsidRPr="00C04066" w:rsidRDefault="00C04066" w:rsidP="00C04066">
      <w:pPr>
        <w:ind w:left="720" w:firstLine="426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3417570</wp:posOffset>
            </wp:positionH>
            <wp:positionV relativeFrom="paragraph">
              <wp:posOffset>557530</wp:posOffset>
            </wp:positionV>
            <wp:extent cx="217805" cy="134620"/>
            <wp:effectExtent l="19050" t="0" r="0" b="0"/>
            <wp:wrapTight wrapText="bothSides">
              <wp:wrapPolygon edited="0">
                <wp:start x="-1889" y="0"/>
                <wp:lineTo x="-1889" y="18340"/>
                <wp:lineTo x="20781" y="18340"/>
                <wp:lineTo x="20781" y="0"/>
                <wp:lineTo x="-1889" y="0"/>
              </wp:wrapPolygon>
            </wp:wrapTight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4066">
        <w:rPr>
          <w:rFonts w:ascii="Times New Roman" w:hAnsi="Times New Roman" w:cs="Times New Roman"/>
        </w:rPr>
        <w:object w:dxaOrig="5686" w:dyaOrig="4363">
          <v:shape id="_x0000_i1033" type="#_x0000_t75" style="width:142.1pt;height:107.7pt" o:ole="" o:allowoverlap="f" filled="t">
            <v:fill color2="black"/>
            <v:imagedata r:id="rId34" o:title=""/>
          </v:shape>
          <o:OLEObject Type="Embed" ProgID="Visio.Drawing.11" ShapeID="_x0000_i1033" DrawAspect="Content" ObjectID="_1331115934" r:id="rId35"/>
        </w:object>
      </w:r>
      <w:r w:rsidRPr="00C04066">
        <w:rPr>
          <w:rFonts w:ascii="Times New Roman" w:hAnsi="Times New Roman" w:cs="Times New Roman"/>
        </w:rPr>
        <w:tab/>
        <w:t xml:space="preserve">                           </w:t>
      </w:r>
      <w:r w:rsidRPr="00C0406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47165" cy="1391285"/>
            <wp:effectExtent l="19050" t="0" r="635" b="0"/>
            <wp:docPr id="16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3912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66">
        <w:rPr>
          <w:rFonts w:ascii="Times New Roman" w:hAnsi="Times New Roman" w:cs="Times New Roman"/>
        </w:rPr>
        <w:tab/>
      </w:r>
      <w:bookmarkStart w:id="0" w:name="_GoBack"/>
      <w:bookmarkEnd w:id="0"/>
    </w:p>
    <w:p w:rsidR="00C04066" w:rsidRPr="00C04066" w:rsidRDefault="00C04066" w:rsidP="00C04066">
      <w:pPr>
        <w:numPr>
          <w:ilvl w:val="0"/>
          <w:numId w:val="2"/>
        </w:numPr>
        <w:suppressAutoHyphens/>
        <w:spacing w:after="0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Получаем суммарную характеристику:</w:t>
      </w:r>
    </w:p>
    <w:p w:rsidR="00C04066" w:rsidRPr="00C04066" w:rsidRDefault="00C04066" w:rsidP="00C04066">
      <w:pPr>
        <w:ind w:left="437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i</w:t>
      </w:r>
      <w:r w:rsidRPr="00C04066">
        <w:rPr>
          <w:rFonts w:ascii="Times New Roman" w:hAnsi="Times New Roman" w:cs="Times New Roman"/>
          <w:vertAlign w:val="subscript"/>
        </w:rPr>
        <w:t>1</w:t>
      </w:r>
      <w:r w:rsidRPr="00C04066">
        <w:rPr>
          <w:rFonts w:ascii="Times New Roman" w:hAnsi="Times New Roman" w:cs="Times New Roman"/>
        </w:rPr>
        <w:t xml:space="preserve"> = i</w:t>
      </w:r>
      <w:r w:rsidRPr="00C04066">
        <w:rPr>
          <w:rFonts w:ascii="Times New Roman" w:hAnsi="Times New Roman" w:cs="Times New Roman"/>
          <w:vertAlign w:val="subscript"/>
        </w:rPr>
        <w:t>ε</w:t>
      </w:r>
      <w:r w:rsidRPr="00C04066">
        <w:rPr>
          <w:rFonts w:ascii="Times New Roman" w:hAnsi="Times New Roman" w:cs="Times New Roman"/>
        </w:rPr>
        <w:t xml:space="preserve"> + (-i</w:t>
      </w:r>
      <w:r w:rsidRPr="00C04066">
        <w:rPr>
          <w:rFonts w:ascii="Times New Roman" w:hAnsi="Times New Roman" w:cs="Times New Roman"/>
          <w:vertAlign w:val="subscript"/>
        </w:rPr>
        <w:t>F</w:t>
      </w:r>
      <w:r w:rsidRPr="00C04066">
        <w:rPr>
          <w:rFonts w:ascii="Times New Roman" w:hAnsi="Times New Roman" w:cs="Times New Roman"/>
        </w:rPr>
        <w:t xml:space="preserve">) </w:t>
      </w:r>
    </w:p>
    <w:p w:rsidR="00C04066" w:rsidRPr="00C04066" w:rsidRDefault="00C04066" w:rsidP="00C04066">
      <w:pPr>
        <w:ind w:left="437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i</w:t>
      </w:r>
      <w:r w:rsidRPr="00C04066">
        <w:rPr>
          <w:rFonts w:ascii="Times New Roman" w:hAnsi="Times New Roman" w:cs="Times New Roman"/>
          <w:vertAlign w:val="subscript"/>
        </w:rPr>
        <w:t>1</w:t>
      </w:r>
      <w:r w:rsidRPr="00C04066">
        <w:rPr>
          <w:rFonts w:ascii="Times New Roman" w:hAnsi="Times New Roman" w:cs="Times New Roman"/>
        </w:rPr>
        <w:t xml:space="preserve"> = ψ(U</w:t>
      </w:r>
      <w:r w:rsidRPr="00C04066">
        <w:rPr>
          <w:rFonts w:ascii="Times New Roman" w:hAnsi="Times New Roman" w:cs="Times New Roman"/>
          <w:vertAlign w:val="subscript"/>
        </w:rPr>
        <w:t>F</w:t>
      </w:r>
      <w:r w:rsidRPr="00C04066">
        <w:rPr>
          <w:rFonts w:ascii="Times New Roman" w:hAnsi="Times New Roman" w:cs="Times New Roman"/>
        </w:rPr>
        <w:t>)</w:t>
      </w:r>
    </w:p>
    <w:p w:rsidR="00C04066" w:rsidRPr="00C04066" w:rsidRDefault="00C04066" w:rsidP="00C04066">
      <w:pPr>
        <w:ind w:left="720" w:right="283" w:firstLine="426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21790" cy="1670050"/>
            <wp:effectExtent l="19050" t="0" r="0" b="0"/>
            <wp:docPr id="164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70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66" w:rsidRPr="00C04066" w:rsidRDefault="00C04066" w:rsidP="00C04066">
      <w:pPr>
        <w:pStyle w:val="ac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 w:rsidRPr="00C04066">
        <w:rPr>
          <w:rFonts w:ascii="Times New Roman" w:hAnsi="Times New Roman" w:cs="Times New Roman"/>
          <w:lang w:val="ru-RU"/>
        </w:rPr>
        <w:t>Отображение относительно Y = X</w:t>
      </w:r>
    </w:p>
    <w:p w:rsidR="00C04066" w:rsidRPr="007D73D8" w:rsidRDefault="00C04066" w:rsidP="007D73D8">
      <w:pPr>
        <w:pStyle w:val="ac"/>
        <w:numPr>
          <w:ilvl w:val="0"/>
          <w:numId w:val="2"/>
        </w:numPr>
        <w:tabs>
          <w:tab w:val="clear" w:pos="0"/>
          <w:tab w:val="num" w:pos="426"/>
        </w:tabs>
        <w:ind w:left="426" w:hanging="426"/>
        <w:rPr>
          <w:rFonts w:ascii="Times New Roman" w:hAnsi="Times New Roman" w:cs="Times New Roman"/>
          <w:lang w:val="ru-RU"/>
        </w:rPr>
      </w:pPr>
      <w:r w:rsidRPr="007D73D8">
        <w:rPr>
          <w:rFonts w:ascii="Times New Roman" w:hAnsi="Times New Roman" w:cs="Times New Roman"/>
          <w:lang w:val="ru-RU"/>
        </w:rPr>
        <w:t>Увеличиваем координаты суммарной характеристикив R</w:t>
      </w:r>
      <w:r w:rsidRPr="007D73D8">
        <w:rPr>
          <w:rFonts w:ascii="Times New Roman" w:hAnsi="Times New Roman" w:cs="Times New Roman"/>
          <w:vertAlign w:val="subscript"/>
          <w:lang w:val="ru-RU"/>
        </w:rPr>
        <w:t>1</w:t>
      </w:r>
      <w:r w:rsidRPr="007D73D8">
        <w:rPr>
          <w:rFonts w:ascii="Times New Roman" w:hAnsi="Times New Roman" w:cs="Times New Roman"/>
          <w:lang w:val="ru-RU"/>
        </w:rPr>
        <w:t xml:space="preserve"> раз</w:t>
      </w:r>
    </w:p>
    <w:p w:rsidR="00C04066" w:rsidRPr="00C04066" w:rsidRDefault="00C04066" w:rsidP="00C04066">
      <w:pPr>
        <w:pStyle w:val="ac"/>
        <w:ind w:left="360"/>
        <w:jc w:val="both"/>
        <w:rPr>
          <w:rFonts w:ascii="Times New Roman" w:hAnsi="Times New Roman" w:cs="Times New Roman"/>
          <w:lang w:val="ru-RU"/>
        </w:rPr>
      </w:pPr>
    </w:p>
    <w:p w:rsidR="00C04066" w:rsidRPr="00C04066" w:rsidRDefault="00C04066" w:rsidP="00C04066">
      <w:pPr>
        <w:ind w:left="720" w:firstLine="426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3139440</wp:posOffset>
            </wp:positionH>
            <wp:positionV relativeFrom="paragraph">
              <wp:posOffset>920750</wp:posOffset>
            </wp:positionV>
            <wp:extent cx="219075" cy="134620"/>
            <wp:effectExtent l="19050" t="0" r="9525" b="0"/>
            <wp:wrapTight wrapText="bothSides">
              <wp:wrapPolygon edited="0">
                <wp:start x="-1878" y="0"/>
                <wp:lineTo x="-1878" y="18340"/>
                <wp:lineTo x="22539" y="18340"/>
                <wp:lineTo x="22539" y="0"/>
                <wp:lineTo x="-1878" y="0"/>
              </wp:wrapPolygon>
            </wp:wrapTight>
            <wp:docPr id="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406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85925" cy="1645920"/>
            <wp:effectExtent l="19050" t="0" r="9525" b="0"/>
            <wp:docPr id="16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45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66">
        <w:rPr>
          <w:rFonts w:ascii="Times New Roman" w:hAnsi="Times New Roman" w:cs="Times New Roman"/>
        </w:rPr>
        <w:tab/>
      </w:r>
      <w:r w:rsidRPr="00C04066">
        <w:rPr>
          <w:rFonts w:ascii="Times New Roman" w:hAnsi="Times New Roman" w:cs="Times New Roman"/>
        </w:rPr>
        <w:tab/>
      </w:r>
      <w:r w:rsidRPr="00C04066">
        <w:rPr>
          <w:rFonts w:ascii="Times New Roman" w:hAnsi="Times New Roman" w:cs="Times New Roman"/>
        </w:rPr>
        <w:tab/>
      </w:r>
      <w:r w:rsidRPr="00C0406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21790" cy="1637665"/>
            <wp:effectExtent l="19050" t="0" r="0" b="0"/>
            <wp:docPr id="166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37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66" w:rsidRPr="007D73D8" w:rsidRDefault="00C04066" w:rsidP="00C04066">
      <w:pPr>
        <w:pStyle w:val="2"/>
        <w:pageBreakBefore/>
        <w:ind w:left="0" w:firstLine="426"/>
        <w:jc w:val="both"/>
        <w:rPr>
          <w:i/>
          <w:lang w:val="ru-RU"/>
        </w:rPr>
      </w:pPr>
      <w:r w:rsidRPr="007D73D8">
        <w:rPr>
          <w:i/>
          <w:lang w:val="ru-RU"/>
        </w:rPr>
        <w:lastRenderedPageBreak/>
        <w:t>Схема принципиальная электрическая простой релейной характеристики</w:t>
      </w:r>
    </w:p>
    <w:p w:rsidR="00C04066" w:rsidRPr="00C04066" w:rsidRDefault="00C04066" w:rsidP="00C04066">
      <w:pPr>
        <w:ind w:firstLine="426"/>
        <w:jc w:val="both"/>
        <w:rPr>
          <w:rFonts w:ascii="Times New Roman" w:hAnsi="Times New Roman" w:cs="Times New Roman"/>
          <w:color w:val="FF0000"/>
        </w:rPr>
      </w:pPr>
      <w:r w:rsidRPr="00C04066">
        <w:rPr>
          <w:rFonts w:ascii="Times New Roman" w:hAnsi="Times New Roman" w:cs="Times New Roman"/>
          <w:color w:val="000000"/>
        </w:rPr>
        <w:t>Т</w:t>
      </w:r>
      <w:r w:rsidRPr="00C04066">
        <w:rPr>
          <w:rFonts w:ascii="Times New Roman" w:hAnsi="Times New Roman" w:cs="Times New Roman"/>
        </w:rPr>
        <w:t>ребуется собрать схему, моделирующую простую релейную характеристику, а также выполнить проверке работоспособности, используя внешний генератор треугольных импульсов.</w:t>
      </w:r>
    </w:p>
    <w:p w:rsidR="00C04066" w:rsidRPr="00C04066" w:rsidRDefault="00FE0B5E" w:rsidP="00FE0B5E">
      <w:pPr>
        <w:keepNext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39560" cy="4445000"/>
            <wp:effectExtent l="19050" t="0" r="889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66" w:rsidRPr="007D73D8" w:rsidRDefault="00C04066" w:rsidP="007D73D8">
      <w:pPr>
        <w:pStyle w:val="1"/>
        <w:ind w:firstLine="426"/>
        <w:jc w:val="center"/>
        <w:rPr>
          <w:rFonts w:ascii="Times New Roman" w:hAnsi="Times New Roman" w:cs="Times New Roman"/>
          <w:b w:val="0"/>
          <w:color w:val="auto"/>
          <w:lang w:val="ru-RU"/>
        </w:rPr>
      </w:pPr>
      <w:r w:rsidRPr="007D73D8">
        <w:rPr>
          <w:rFonts w:ascii="Times New Roman" w:hAnsi="Times New Roman" w:cs="Times New Roman"/>
          <w:b w:val="0"/>
          <w:color w:val="auto"/>
          <w:lang w:val="ru-RU"/>
        </w:rPr>
        <w:t xml:space="preserve">Рисунок </w:t>
      </w:r>
      <w:r w:rsidRPr="007D73D8">
        <w:rPr>
          <w:rFonts w:ascii="Times New Roman" w:hAnsi="Times New Roman" w:cs="Times New Roman"/>
          <w:b w:val="0"/>
          <w:color w:val="auto"/>
          <w:lang w:val="ru-RU"/>
        </w:rPr>
        <w:fldChar w:fldCharType="begin"/>
      </w:r>
      <w:r w:rsidRPr="007D73D8">
        <w:rPr>
          <w:rFonts w:ascii="Times New Roman" w:hAnsi="Times New Roman" w:cs="Times New Roman"/>
          <w:b w:val="0"/>
          <w:color w:val="auto"/>
          <w:lang w:val="ru-RU"/>
        </w:rPr>
        <w:instrText>SEQ "Рисунок" \*Arabic</w:instrText>
      </w:r>
      <w:r w:rsidRPr="007D73D8">
        <w:rPr>
          <w:rFonts w:ascii="Times New Roman" w:hAnsi="Times New Roman" w:cs="Times New Roman"/>
          <w:b w:val="0"/>
          <w:color w:val="auto"/>
          <w:lang w:val="ru-RU"/>
        </w:rPr>
        <w:fldChar w:fldCharType="separate"/>
      </w:r>
      <w:r w:rsidRPr="007D73D8">
        <w:rPr>
          <w:rFonts w:ascii="Times New Roman" w:hAnsi="Times New Roman" w:cs="Times New Roman"/>
          <w:b w:val="0"/>
          <w:noProof/>
          <w:color w:val="auto"/>
          <w:lang w:val="ru-RU"/>
        </w:rPr>
        <w:t>12</w:t>
      </w:r>
      <w:r w:rsidRPr="007D73D8">
        <w:rPr>
          <w:rFonts w:ascii="Times New Roman" w:hAnsi="Times New Roman" w:cs="Times New Roman"/>
          <w:b w:val="0"/>
          <w:color w:val="auto"/>
          <w:lang w:val="ru-RU"/>
        </w:rPr>
        <w:fldChar w:fldCharType="end"/>
      </w:r>
      <w:r w:rsidR="007D73D8">
        <w:rPr>
          <w:rFonts w:ascii="Times New Roman" w:hAnsi="Times New Roman" w:cs="Times New Roman"/>
          <w:b w:val="0"/>
          <w:color w:val="auto"/>
          <w:lang w:val="ru-RU"/>
        </w:rPr>
        <w:t>.</w:t>
      </w:r>
      <w:r w:rsidRPr="007D73D8">
        <w:rPr>
          <w:rFonts w:ascii="Times New Roman" w:hAnsi="Times New Roman" w:cs="Times New Roman"/>
          <w:b w:val="0"/>
          <w:color w:val="auto"/>
          <w:lang w:val="ru-RU"/>
        </w:rPr>
        <w:t xml:space="preserve"> Схема принципиальная электрическая простой релейной характеристики</w:t>
      </w:r>
    </w:p>
    <w:p w:rsidR="00C04066" w:rsidRPr="00C04066" w:rsidRDefault="00C04066" w:rsidP="00C04066">
      <w:pPr>
        <w:ind w:firstLine="426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 xml:space="preserve">На </w:t>
      </w:r>
      <w:r w:rsidRPr="00C04066">
        <w:rPr>
          <w:rFonts w:ascii="Times New Roman" w:hAnsi="Times New Roman" w:cs="Times New Roman"/>
          <w:color w:val="000000"/>
        </w:rPr>
        <w:t>рис. 13</w:t>
      </w:r>
      <w:r w:rsidRPr="00C04066">
        <w:rPr>
          <w:rFonts w:ascii="Times New Roman" w:hAnsi="Times New Roman" w:cs="Times New Roman"/>
        </w:rPr>
        <w:t xml:space="preserve"> приведена зависимость выходного напряжения U</w:t>
      </w:r>
      <w:r w:rsidRPr="00C04066">
        <w:rPr>
          <w:rFonts w:ascii="Times New Roman" w:hAnsi="Times New Roman" w:cs="Times New Roman"/>
          <w:vertAlign w:val="subscript"/>
        </w:rPr>
        <w:t>F</w:t>
      </w:r>
      <w:r w:rsidRPr="00C04066">
        <w:rPr>
          <w:rFonts w:ascii="Times New Roman" w:hAnsi="Times New Roman" w:cs="Times New Roman"/>
        </w:rPr>
        <w:t xml:space="preserve"> и входного U</w:t>
      </w:r>
      <w:r w:rsidRPr="00C04066">
        <w:rPr>
          <w:rFonts w:ascii="Times New Roman" w:hAnsi="Times New Roman" w:cs="Times New Roman"/>
          <w:vertAlign w:val="subscript"/>
        </w:rPr>
        <w:t>r</w:t>
      </w:r>
      <w:r w:rsidRPr="00C04066">
        <w:rPr>
          <w:rFonts w:ascii="Times New Roman" w:hAnsi="Times New Roman" w:cs="Times New Roman"/>
        </w:rPr>
        <w:t>:</w:t>
      </w:r>
    </w:p>
    <w:p w:rsidR="00C04066" w:rsidRPr="00C04066" w:rsidRDefault="007D73D8" w:rsidP="007D73D8">
      <w:pPr>
        <w:keepNext/>
        <w:ind w:firstLine="426"/>
        <w:jc w:val="center"/>
        <w:rPr>
          <w:rFonts w:ascii="Times New Roman" w:hAnsi="Times New Roman" w:cs="Times New Roman"/>
          <w:noProof/>
        </w:rPr>
      </w:pPr>
      <w:r w:rsidRPr="00C04066">
        <w:rPr>
          <w:rFonts w:ascii="Times New Roman" w:hAnsi="Times New Roman" w:cs="Times New Roman"/>
        </w:rPr>
        <w:object w:dxaOrig="4929" w:dyaOrig="4363">
          <v:shape id="_x0000_i1034" type="#_x0000_t75" style="width:155.25pt;height:136.5pt" o:ole="" filled="t">
            <v:fill color2="black"/>
            <v:imagedata r:id="rId42" o:title=""/>
          </v:shape>
          <o:OLEObject Type="Embed" ProgID="Visio.Drawing.11" ShapeID="_x0000_i1034" DrawAspect="Content" ObjectID="_1331115935" r:id="rId43"/>
        </w:object>
      </w:r>
    </w:p>
    <w:p w:rsidR="00C04066" w:rsidRPr="00C04066" w:rsidRDefault="00C04066" w:rsidP="00C04066">
      <w:pPr>
        <w:keepNext/>
        <w:ind w:firstLine="426"/>
        <w:jc w:val="both"/>
        <w:rPr>
          <w:rFonts w:ascii="Times New Roman" w:hAnsi="Times New Roman" w:cs="Times New Roman"/>
        </w:rPr>
      </w:pPr>
    </w:p>
    <w:p w:rsidR="00C04066" w:rsidRPr="00C04066" w:rsidRDefault="00C04066" w:rsidP="00C04066">
      <w:pPr>
        <w:keepNext/>
        <w:ind w:firstLine="426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 xml:space="preserve">а)      </w:t>
      </w:r>
    </w:p>
    <w:p w:rsidR="00C04066" w:rsidRPr="00C04066" w:rsidRDefault="00FE0B5E" w:rsidP="00FE0B5E">
      <w:pPr>
        <w:keepNext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45910" cy="3180698"/>
            <wp:effectExtent l="19050" t="0" r="254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8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66" w:rsidRPr="00C04066" w:rsidRDefault="00C04066" w:rsidP="007D73D8">
      <w:pPr>
        <w:keepNext/>
        <w:ind w:firstLine="426"/>
        <w:jc w:val="center"/>
        <w:rPr>
          <w:rFonts w:ascii="Times New Roman" w:hAnsi="Times New Roman" w:cs="Times New Roman"/>
        </w:rPr>
      </w:pPr>
    </w:p>
    <w:p w:rsidR="00C04066" w:rsidRPr="00C04066" w:rsidRDefault="00C04066" w:rsidP="00C04066">
      <w:pPr>
        <w:keepNext/>
        <w:ind w:firstLine="426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б)</w:t>
      </w:r>
    </w:p>
    <w:p w:rsidR="00C04066" w:rsidRPr="007D73D8" w:rsidRDefault="00C04066" w:rsidP="007D73D8">
      <w:pPr>
        <w:pStyle w:val="1"/>
        <w:ind w:firstLine="426"/>
        <w:jc w:val="center"/>
        <w:rPr>
          <w:rFonts w:ascii="Times New Roman" w:hAnsi="Times New Roman" w:cs="Times New Roman"/>
          <w:b w:val="0"/>
          <w:color w:val="auto"/>
          <w:lang w:val="ru-RU"/>
        </w:rPr>
      </w:pPr>
      <w:r w:rsidRPr="007D73D8">
        <w:rPr>
          <w:rFonts w:ascii="Times New Roman" w:hAnsi="Times New Roman" w:cs="Times New Roman"/>
          <w:b w:val="0"/>
          <w:color w:val="auto"/>
          <w:lang w:val="ru-RU"/>
        </w:rPr>
        <w:t xml:space="preserve">Рисунок </w:t>
      </w:r>
      <w:r w:rsidRPr="007D73D8">
        <w:rPr>
          <w:rFonts w:ascii="Times New Roman" w:hAnsi="Times New Roman" w:cs="Times New Roman"/>
          <w:b w:val="0"/>
          <w:color w:val="auto"/>
          <w:lang w:val="ru-RU"/>
        </w:rPr>
        <w:fldChar w:fldCharType="begin"/>
      </w:r>
      <w:r w:rsidRPr="007D73D8">
        <w:rPr>
          <w:rFonts w:ascii="Times New Roman" w:hAnsi="Times New Roman" w:cs="Times New Roman"/>
          <w:b w:val="0"/>
          <w:color w:val="auto"/>
          <w:lang w:val="ru-RU"/>
        </w:rPr>
        <w:instrText>SEQ "Рисунок" \*Arabic</w:instrText>
      </w:r>
      <w:r w:rsidRPr="007D73D8">
        <w:rPr>
          <w:rFonts w:ascii="Times New Roman" w:hAnsi="Times New Roman" w:cs="Times New Roman"/>
          <w:b w:val="0"/>
          <w:color w:val="auto"/>
          <w:lang w:val="ru-RU"/>
        </w:rPr>
        <w:fldChar w:fldCharType="separate"/>
      </w:r>
      <w:r w:rsidRPr="007D73D8">
        <w:rPr>
          <w:rFonts w:ascii="Times New Roman" w:hAnsi="Times New Roman" w:cs="Times New Roman"/>
          <w:b w:val="0"/>
          <w:noProof/>
          <w:color w:val="auto"/>
          <w:lang w:val="ru-RU"/>
        </w:rPr>
        <w:t>13</w:t>
      </w:r>
      <w:r w:rsidRPr="007D73D8">
        <w:rPr>
          <w:rFonts w:ascii="Times New Roman" w:hAnsi="Times New Roman" w:cs="Times New Roman"/>
          <w:b w:val="0"/>
          <w:color w:val="auto"/>
          <w:lang w:val="ru-RU"/>
        </w:rPr>
        <w:fldChar w:fldCharType="end"/>
      </w:r>
      <w:r w:rsidR="007D73D8">
        <w:rPr>
          <w:rFonts w:ascii="Times New Roman" w:hAnsi="Times New Roman" w:cs="Times New Roman"/>
          <w:b w:val="0"/>
          <w:color w:val="auto"/>
          <w:lang w:val="ru-RU"/>
        </w:rPr>
        <w:t>.</w:t>
      </w:r>
      <w:r w:rsidRPr="007D73D8">
        <w:rPr>
          <w:rFonts w:ascii="Times New Roman" w:hAnsi="Times New Roman" w:cs="Times New Roman"/>
          <w:b w:val="0"/>
          <w:color w:val="auto"/>
          <w:lang w:val="ru-RU"/>
        </w:rPr>
        <w:t xml:space="preserve"> Релейная характеристика</w:t>
      </w:r>
    </w:p>
    <w:p w:rsidR="00C04066" w:rsidRPr="00C04066" w:rsidRDefault="00C04066" w:rsidP="00C04066">
      <w:pPr>
        <w:ind w:firstLine="426"/>
        <w:jc w:val="both"/>
        <w:rPr>
          <w:rFonts w:ascii="Times New Roman" w:hAnsi="Times New Roman" w:cs="Times New Roman"/>
          <w:color w:val="000000"/>
        </w:rPr>
      </w:pPr>
      <w:r w:rsidRPr="00C04066">
        <w:rPr>
          <w:rFonts w:ascii="Times New Roman" w:hAnsi="Times New Roman" w:cs="Times New Roman"/>
          <w:color w:val="000000"/>
        </w:rPr>
        <w:t>На основании характеристики на рис.13необходимо проверить правильность получения значенийуровней ограничений U</w:t>
      </w:r>
      <w:r w:rsidRPr="00C04066">
        <w:rPr>
          <w:rFonts w:ascii="Times New Roman" w:hAnsi="Times New Roman" w:cs="Times New Roman"/>
          <w:color w:val="000000"/>
          <w:vertAlign w:val="subscript"/>
        </w:rPr>
        <w:t>F1</w:t>
      </w:r>
      <w:r w:rsidRPr="00C04066">
        <w:rPr>
          <w:rFonts w:ascii="Times New Roman" w:hAnsi="Times New Roman" w:cs="Times New Roman"/>
          <w:color w:val="000000"/>
        </w:rPr>
        <w:t>, U</w:t>
      </w:r>
      <w:r w:rsidRPr="00C04066">
        <w:rPr>
          <w:rFonts w:ascii="Times New Roman" w:hAnsi="Times New Roman" w:cs="Times New Roman"/>
          <w:color w:val="000000"/>
          <w:vertAlign w:val="subscript"/>
        </w:rPr>
        <w:t>F2</w:t>
      </w:r>
      <w:r w:rsidRPr="00C04066">
        <w:rPr>
          <w:rFonts w:ascii="Times New Roman" w:hAnsi="Times New Roman" w:cs="Times New Roman"/>
          <w:color w:val="000000"/>
        </w:rPr>
        <w:t>, U</w:t>
      </w:r>
      <w:r w:rsidRPr="00C04066">
        <w:rPr>
          <w:rFonts w:ascii="Times New Roman" w:hAnsi="Times New Roman" w:cs="Times New Roman"/>
          <w:color w:val="000000"/>
          <w:vertAlign w:val="subscript"/>
        </w:rPr>
        <w:t>r1</w:t>
      </w:r>
      <w:r w:rsidRPr="00C04066">
        <w:rPr>
          <w:rFonts w:ascii="Times New Roman" w:hAnsi="Times New Roman" w:cs="Times New Roman"/>
          <w:color w:val="000000"/>
        </w:rPr>
        <w:t>, U</w:t>
      </w:r>
      <w:r w:rsidRPr="00C04066">
        <w:rPr>
          <w:rFonts w:ascii="Times New Roman" w:hAnsi="Times New Roman" w:cs="Times New Roman"/>
          <w:color w:val="000000"/>
          <w:vertAlign w:val="subscript"/>
        </w:rPr>
        <w:t>r2</w:t>
      </w:r>
      <w:r w:rsidRPr="00C04066">
        <w:rPr>
          <w:rFonts w:ascii="Times New Roman" w:hAnsi="Times New Roman" w:cs="Times New Roman"/>
          <w:color w:val="000000"/>
        </w:rPr>
        <w:t xml:space="preserve">. </w:t>
      </w:r>
    </w:p>
    <w:p w:rsidR="00C04066" w:rsidRPr="00C04066" w:rsidRDefault="00C04066" w:rsidP="00C04066">
      <w:pPr>
        <w:pStyle w:val="2"/>
        <w:ind w:left="0" w:firstLine="426"/>
        <w:jc w:val="both"/>
        <w:rPr>
          <w:lang w:val="ru-RU"/>
        </w:rPr>
      </w:pPr>
      <w:r w:rsidRPr="00C04066">
        <w:rPr>
          <w:lang w:val="ru-RU"/>
        </w:rPr>
        <w:t>Интегрирующий операционный блок</w:t>
      </w:r>
    </w:p>
    <w:p w:rsidR="00C04066" w:rsidRPr="00C04066" w:rsidRDefault="00C04066" w:rsidP="00C04066">
      <w:pPr>
        <w:ind w:firstLine="426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  <w:color w:val="000000"/>
        </w:rPr>
        <w:t>Для</w:t>
      </w:r>
      <w:r w:rsidRPr="00C04066">
        <w:rPr>
          <w:rFonts w:ascii="Times New Roman" w:hAnsi="Times New Roman" w:cs="Times New Roman"/>
        </w:rPr>
        <w:t xml:space="preserve"> получения интегратора </w:t>
      </w:r>
      <w:r w:rsidRPr="00C04066">
        <w:rPr>
          <w:rFonts w:ascii="Times New Roman" w:hAnsi="Times New Roman" w:cs="Times New Roman"/>
          <w:color w:val="000000"/>
        </w:rPr>
        <w:t>используется</w:t>
      </w:r>
      <w:r w:rsidRPr="00C04066">
        <w:rPr>
          <w:rFonts w:ascii="Times New Roman" w:hAnsi="Times New Roman" w:cs="Times New Roman"/>
        </w:rPr>
        <w:t xml:space="preserve"> операционный усилитель с конденсатором в цепи обратной связи и резистором на входе.</w:t>
      </w:r>
    </w:p>
    <w:p w:rsidR="00C04066" w:rsidRPr="00C04066" w:rsidRDefault="00C04066" w:rsidP="00C04066">
      <w:pPr>
        <w:keepNext/>
        <w:ind w:firstLine="426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496820" cy="1494790"/>
            <wp:effectExtent l="19050" t="0" r="0" b="0"/>
            <wp:docPr id="17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66" w:rsidRPr="00FE0B5E" w:rsidRDefault="00C04066" w:rsidP="00FE0B5E">
      <w:pPr>
        <w:pStyle w:val="1"/>
        <w:jc w:val="center"/>
        <w:rPr>
          <w:rFonts w:ascii="Times New Roman" w:hAnsi="Times New Roman" w:cs="Times New Roman"/>
          <w:b w:val="0"/>
          <w:color w:val="auto"/>
          <w:lang w:val="ru-RU"/>
        </w:rPr>
      </w:pPr>
      <w:r w:rsidRPr="00FE0B5E">
        <w:rPr>
          <w:rFonts w:ascii="Times New Roman" w:hAnsi="Times New Roman" w:cs="Times New Roman"/>
          <w:b w:val="0"/>
          <w:color w:val="auto"/>
          <w:lang w:val="ru-RU"/>
        </w:rPr>
        <w:t xml:space="preserve">Рисунок </w:t>
      </w:r>
      <w:r w:rsidRPr="00FE0B5E">
        <w:rPr>
          <w:rFonts w:ascii="Times New Roman" w:hAnsi="Times New Roman" w:cs="Times New Roman"/>
          <w:b w:val="0"/>
          <w:color w:val="auto"/>
          <w:lang w:val="ru-RU"/>
        </w:rPr>
        <w:fldChar w:fldCharType="begin"/>
      </w:r>
      <w:r w:rsidRPr="00FE0B5E">
        <w:rPr>
          <w:rFonts w:ascii="Times New Roman" w:hAnsi="Times New Roman" w:cs="Times New Roman"/>
          <w:b w:val="0"/>
          <w:color w:val="auto"/>
          <w:lang w:val="ru-RU"/>
        </w:rPr>
        <w:instrText>SEQ "Рисунок" \*Arabic</w:instrText>
      </w:r>
      <w:r w:rsidRPr="00FE0B5E">
        <w:rPr>
          <w:rFonts w:ascii="Times New Roman" w:hAnsi="Times New Roman" w:cs="Times New Roman"/>
          <w:b w:val="0"/>
          <w:color w:val="auto"/>
          <w:lang w:val="ru-RU"/>
        </w:rPr>
        <w:fldChar w:fldCharType="separate"/>
      </w:r>
      <w:r w:rsidRPr="00FE0B5E">
        <w:rPr>
          <w:rFonts w:ascii="Times New Roman" w:hAnsi="Times New Roman" w:cs="Times New Roman"/>
          <w:b w:val="0"/>
          <w:noProof/>
          <w:color w:val="auto"/>
          <w:lang w:val="ru-RU"/>
        </w:rPr>
        <w:t>14</w:t>
      </w:r>
      <w:r w:rsidRPr="00FE0B5E">
        <w:rPr>
          <w:rFonts w:ascii="Times New Roman" w:hAnsi="Times New Roman" w:cs="Times New Roman"/>
          <w:b w:val="0"/>
          <w:color w:val="auto"/>
          <w:lang w:val="ru-RU"/>
        </w:rPr>
        <w:fldChar w:fldCharType="end"/>
      </w:r>
      <w:r w:rsidR="00FE0B5E" w:rsidRPr="00FE0B5E">
        <w:rPr>
          <w:rFonts w:ascii="Times New Roman" w:hAnsi="Times New Roman" w:cs="Times New Roman"/>
          <w:b w:val="0"/>
          <w:color w:val="auto"/>
          <w:lang w:val="ru-RU"/>
        </w:rPr>
        <w:t>.</w:t>
      </w:r>
      <w:r w:rsidRPr="00FE0B5E">
        <w:rPr>
          <w:rFonts w:ascii="Times New Roman" w:hAnsi="Times New Roman" w:cs="Times New Roman"/>
          <w:b w:val="0"/>
          <w:color w:val="auto"/>
          <w:lang w:val="ru-RU"/>
        </w:rPr>
        <w:t xml:space="preserve"> Схема принципиальная электрическая интегрирующего ОБ</w:t>
      </w:r>
    </w:p>
    <w:p w:rsidR="00C04066" w:rsidRPr="00C04066" w:rsidRDefault="00C04066" w:rsidP="00C04066">
      <w:pPr>
        <w:ind w:firstLine="426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  <w:color w:val="000000"/>
        </w:rPr>
        <w:t>Для п</w:t>
      </w:r>
      <w:r w:rsidRPr="00C04066">
        <w:rPr>
          <w:rFonts w:ascii="Times New Roman" w:hAnsi="Times New Roman" w:cs="Times New Roman"/>
        </w:rPr>
        <w:t>роверки правильной работы интегрирующего ОБ на вход подаются эталонные прямоугольные колебания и на выходе получаем треугольные:</w:t>
      </w:r>
    </w:p>
    <w:p w:rsidR="00C04066" w:rsidRPr="00C04066" w:rsidRDefault="00C04066" w:rsidP="00F920AF">
      <w:pPr>
        <w:keepNext/>
        <w:ind w:firstLine="426"/>
        <w:jc w:val="center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43200" cy="3068955"/>
            <wp:effectExtent l="19050" t="0" r="0" b="0"/>
            <wp:docPr id="17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68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66" w:rsidRPr="00FE0B5E" w:rsidRDefault="00C04066" w:rsidP="00F920AF">
      <w:pPr>
        <w:pStyle w:val="1"/>
        <w:ind w:firstLine="426"/>
        <w:jc w:val="center"/>
        <w:rPr>
          <w:rFonts w:ascii="Times New Roman" w:hAnsi="Times New Roman" w:cs="Times New Roman"/>
          <w:b w:val="0"/>
          <w:color w:val="auto"/>
          <w:lang w:val="ru-RU"/>
        </w:rPr>
      </w:pPr>
      <w:r w:rsidRPr="00FE0B5E">
        <w:rPr>
          <w:rFonts w:ascii="Times New Roman" w:hAnsi="Times New Roman" w:cs="Times New Roman"/>
          <w:b w:val="0"/>
          <w:color w:val="auto"/>
          <w:lang w:val="ru-RU"/>
        </w:rPr>
        <w:t xml:space="preserve">Рисунок </w:t>
      </w:r>
      <w:r w:rsidRPr="00FE0B5E">
        <w:rPr>
          <w:rFonts w:ascii="Times New Roman" w:hAnsi="Times New Roman" w:cs="Times New Roman"/>
          <w:b w:val="0"/>
          <w:color w:val="auto"/>
          <w:lang w:val="ru-RU"/>
        </w:rPr>
        <w:fldChar w:fldCharType="begin"/>
      </w:r>
      <w:r w:rsidRPr="00FE0B5E">
        <w:rPr>
          <w:rFonts w:ascii="Times New Roman" w:hAnsi="Times New Roman" w:cs="Times New Roman"/>
          <w:b w:val="0"/>
          <w:color w:val="auto"/>
          <w:lang w:val="ru-RU"/>
        </w:rPr>
        <w:instrText>SEQ "Рисунок" \*Arabic</w:instrText>
      </w:r>
      <w:r w:rsidRPr="00FE0B5E">
        <w:rPr>
          <w:rFonts w:ascii="Times New Roman" w:hAnsi="Times New Roman" w:cs="Times New Roman"/>
          <w:b w:val="0"/>
          <w:color w:val="auto"/>
          <w:lang w:val="ru-RU"/>
        </w:rPr>
        <w:fldChar w:fldCharType="separate"/>
      </w:r>
      <w:r w:rsidRPr="00FE0B5E">
        <w:rPr>
          <w:rFonts w:ascii="Times New Roman" w:hAnsi="Times New Roman" w:cs="Times New Roman"/>
          <w:b w:val="0"/>
          <w:noProof/>
          <w:color w:val="auto"/>
          <w:lang w:val="ru-RU"/>
        </w:rPr>
        <w:t>15</w:t>
      </w:r>
      <w:r w:rsidRPr="00FE0B5E">
        <w:rPr>
          <w:rFonts w:ascii="Times New Roman" w:hAnsi="Times New Roman" w:cs="Times New Roman"/>
          <w:b w:val="0"/>
          <w:color w:val="auto"/>
          <w:lang w:val="ru-RU"/>
        </w:rPr>
        <w:fldChar w:fldCharType="end"/>
      </w:r>
      <w:r w:rsidR="00FE0B5E">
        <w:rPr>
          <w:rFonts w:ascii="Times New Roman" w:hAnsi="Times New Roman" w:cs="Times New Roman"/>
          <w:b w:val="0"/>
          <w:color w:val="auto"/>
          <w:lang w:val="ru-RU"/>
        </w:rPr>
        <w:t>.</w:t>
      </w:r>
      <w:r w:rsidRPr="00FE0B5E">
        <w:rPr>
          <w:rFonts w:ascii="Times New Roman" w:hAnsi="Times New Roman" w:cs="Times New Roman"/>
          <w:b w:val="0"/>
          <w:color w:val="auto"/>
          <w:lang w:val="ru-RU"/>
        </w:rPr>
        <w:t xml:space="preserve"> Сигнал на входе и выходе интегратора</w:t>
      </w:r>
    </w:p>
    <w:p w:rsidR="00C04066" w:rsidRPr="00C04066" w:rsidRDefault="00C04066" w:rsidP="00C04066">
      <w:pPr>
        <w:ind w:firstLine="426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Начальный заряд конденсатора (то есть -U</w:t>
      </w:r>
      <w:r w:rsidRPr="00C04066">
        <w:rPr>
          <w:rFonts w:ascii="Times New Roman" w:hAnsi="Times New Roman" w:cs="Times New Roman"/>
          <w:vertAlign w:val="subscript"/>
        </w:rPr>
        <w:t>r</w:t>
      </w:r>
      <w:r w:rsidRPr="00C04066">
        <w:rPr>
          <w:rFonts w:ascii="Times New Roman" w:hAnsi="Times New Roman" w:cs="Times New Roman"/>
        </w:rPr>
        <w:t>(0)) влияет на фазу выходного сигнала.</w:t>
      </w:r>
    </w:p>
    <w:p w:rsidR="00C04066" w:rsidRPr="00C04066" w:rsidRDefault="00C04066" w:rsidP="00C04066">
      <w:pPr>
        <w:pStyle w:val="2"/>
        <w:ind w:left="0" w:firstLine="426"/>
        <w:jc w:val="both"/>
        <w:rPr>
          <w:b/>
          <w:lang w:val="ru-RU"/>
        </w:rPr>
      </w:pPr>
      <w:r w:rsidRPr="00C04066">
        <w:rPr>
          <w:b/>
          <w:lang w:val="ru-RU"/>
        </w:rPr>
        <w:lastRenderedPageBreak/>
        <w:t>Расчет периода колебаний</w:t>
      </w:r>
    </w:p>
    <w:p w:rsidR="00C04066" w:rsidRPr="00C04066" w:rsidRDefault="00C04066" w:rsidP="00F920AF">
      <w:pPr>
        <w:keepNext/>
        <w:widowControl w:val="0"/>
        <w:autoSpaceDE w:val="0"/>
        <w:spacing w:before="77"/>
        <w:ind w:right="58" w:firstLine="426"/>
        <w:jc w:val="center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79700" cy="3450590"/>
            <wp:effectExtent l="19050" t="0" r="6350" b="0"/>
            <wp:docPr id="17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450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66" w:rsidRPr="00F920AF" w:rsidRDefault="00C04066" w:rsidP="00F920AF">
      <w:pPr>
        <w:pStyle w:val="1"/>
        <w:jc w:val="center"/>
        <w:rPr>
          <w:rFonts w:ascii="Times New Roman" w:hAnsi="Times New Roman" w:cs="Times New Roman"/>
          <w:b w:val="0"/>
          <w:color w:val="auto"/>
          <w:lang w:val="ru-RU"/>
        </w:rPr>
      </w:pPr>
      <w:r w:rsidRPr="00F920AF">
        <w:rPr>
          <w:rFonts w:ascii="Times New Roman" w:hAnsi="Times New Roman" w:cs="Times New Roman"/>
          <w:b w:val="0"/>
          <w:color w:val="auto"/>
          <w:lang w:val="ru-RU"/>
        </w:rPr>
        <w:t xml:space="preserve">Рисунок </w:t>
      </w:r>
      <w:r w:rsidRPr="00F920AF">
        <w:rPr>
          <w:rFonts w:ascii="Times New Roman" w:hAnsi="Times New Roman" w:cs="Times New Roman"/>
          <w:b w:val="0"/>
          <w:color w:val="auto"/>
          <w:lang w:val="ru-RU"/>
        </w:rPr>
        <w:fldChar w:fldCharType="begin"/>
      </w:r>
      <w:r w:rsidRPr="00F920AF">
        <w:rPr>
          <w:rFonts w:ascii="Times New Roman" w:hAnsi="Times New Roman" w:cs="Times New Roman"/>
          <w:b w:val="0"/>
          <w:color w:val="auto"/>
          <w:lang w:val="ru-RU"/>
        </w:rPr>
        <w:instrText>SEQ "Рисунок" \*Arabic</w:instrText>
      </w:r>
      <w:r w:rsidRPr="00F920AF">
        <w:rPr>
          <w:rFonts w:ascii="Times New Roman" w:hAnsi="Times New Roman" w:cs="Times New Roman"/>
          <w:b w:val="0"/>
          <w:color w:val="auto"/>
          <w:lang w:val="ru-RU"/>
        </w:rPr>
        <w:fldChar w:fldCharType="separate"/>
      </w:r>
      <w:r w:rsidRPr="00F920AF">
        <w:rPr>
          <w:rFonts w:ascii="Times New Roman" w:hAnsi="Times New Roman" w:cs="Times New Roman"/>
          <w:b w:val="0"/>
          <w:noProof/>
          <w:color w:val="auto"/>
          <w:lang w:val="ru-RU"/>
        </w:rPr>
        <w:t>18</w:t>
      </w:r>
      <w:r w:rsidRPr="00F920AF">
        <w:rPr>
          <w:rFonts w:ascii="Times New Roman" w:hAnsi="Times New Roman" w:cs="Times New Roman"/>
          <w:b w:val="0"/>
          <w:color w:val="auto"/>
          <w:lang w:val="ru-RU"/>
        </w:rPr>
        <w:fldChar w:fldCharType="end"/>
      </w:r>
      <w:r w:rsidR="00F920AF">
        <w:rPr>
          <w:rFonts w:ascii="Times New Roman" w:hAnsi="Times New Roman" w:cs="Times New Roman"/>
          <w:b w:val="0"/>
          <w:color w:val="auto"/>
          <w:lang w:val="ru-RU"/>
        </w:rPr>
        <w:t>.</w:t>
      </w:r>
      <w:r w:rsidRPr="00F920AF">
        <w:rPr>
          <w:rFonts w:ascii="Times New Roman" w:hAnsi="Times New Roman" w:cs="Times New Roman"/>
          <w:b w:val="0"/>
          <w:color w:val="auto"/>
          <w:lang w:val="ru-RU"/>
        </w:rPr>
        <w:t xml:space="preserve"> Временные параметры колебаний</w:t>
      </w:r>
    </w:p>
    <w:p w:rsidR="00C04066" w:rsidRPr="00C04066" w:rsidRDefault="00C04066" w:rsidP="00C04066">
      <w:pPr>
        <w:ind w:firstLine="426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Рассмотрим характеристики полученных колебаний (рис. 9.18). Из рисунка видно, что один период характеристики треугольных колебаний можно разбить на четыре интервала: спадание характеристики U</w:t>
      </w:r>
      <w:r w:rsidRPr="00C04066">
        <w:rPr>
          <w:rFonts w:ascii="Times New Roman" w:hAnsi="Times New Roman" w:cs="Times New Roman"/>
          <w:vertAlign w:val="subscript"/>
        </w:rPr>
        <w:t>r</w:t>
      </w:r>
      <w:r w:rsidRPr="00C04066">
        <w:rPr>
          <w:rFonts w:ascii="Times New Roman" w:hAnsi="Times New Roman" w:cs="Times New Roman"/>
        </w:rPr>
        <w:t xml:space="preserve"> от нулевого уровня к U</w:t>
      </w:r>
      <w:r w:rsidRPr="00C04066">
        <w:rPr>
          <w:rFonts w:ascii="Times New Roman" w:hAnsi="Times New Roman" w:cs="Times New Roman"/>
          <w:vertAlign w:val="subscript"/>
        </w:rPr>
        <w:t>r2</w:t>
      </w:r>
      <w:r w:rsidRPr="00C04066">
        <w:rPr>
          <w:rFonts w:ascii="Times New Roman" w:hAnsi="Times New Roman" w:cs="Times New Roman"/>
          <w:vertAlign w:val="subscript"/>
        </w:rPr>
        <w:softHyphen/>
      </w:r>
      <w:r w:rsidRPr="00C04066">
        <w:rPr>
          <w:rFonts w:ascii="Times New Roman" w:hAnsi="Times New Roman" w:cs="Times New Roman"/>
        </w:rPr>
        <w:t xml:space="preserve"> (</w:t>
      </w:r>
      <w:r w:rsidRPr="00C04066">
        <w:rPr>
          <w:rFonts w:ascii="Times New Roman" w:hAnsi="Times New Roman" w:cs="Times New Roman"/>
          <w:noProof/>
          <w:position w:val="-5"/>
          <w:lang w:eastAsia="ru-RU"/>
        </w:rPr>
        <w:drawing>
          <wp:inline distT="0" distB="0" distL="0" distR="0">
            <wp:extent cx="198755" cy="207010"/>
            <wp:effectExtent l="19050" t="0" r="0" b="0"/>
            <wp:docPr id="17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070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66">
        <w:rPr>
          <w:rFonts w:ascii="Times New Roman" w:hAnsi="Times New Roman" w:cs="Times New Roman"/>
        </w:rPr>
        <w:t>), возрастание от U</w:t>
      </w:r>
      <w:r w:rsidRPr="00C04066">
        <w:rPr>
          <w:rFonts w:ascii="Times New Roman" w:hAnsi="Times New Roman" w:cs="Times New Roman"/>
          <w:vertAlign w:val="subscript"/>
        </w:rPr>
        <w:t>r2</w:t>
      </w:r>
      <w:r w:rsidRPr="00C04066">
        <w:rPr>
          <w:rFonts w:ascii="Times New Roman" w:hAnsi="Times New Roman" w:cs="Times New Roman"/>
          <w:vertAlign w:val="subscript"/>
        </w:rPr>
        <w:softHyphen/>
      </w:r>
      <w:r w:rsidRPr="00C04066">
        <w:rPr>
          <w:rFonts w:ascii="Times New Roman" w:hAnsi="Times New Roman" w:cs="Times New Roman"/>
        </w:rPr>
        <w:t xml:space="preserve"> к нулевому уровню (</w:t>
      </w:r>
      <w:r w:rsidRPr="00C04066">
        <w:rPr>
          <w:rFonts w:ascii="Times New Roman" w:hAnsi="Times New Roman" w:cs="Times New Roman"/>
          <w:noProof/>
          <w:position w:val="-5"/>
          <w:lang w:eastAsia="ru-RU"/>
        </w:rPr>
        <w:drawing>
          <wp:inline distT="0" distB="0" distL="0" distR="0">
            <wp:extent cx="198755" cy="207010"/>
            <wp:effectExtent l="19050" t="0" r="0" b="0"/>
            <wp:docPr id="17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070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66">
        <w:rPr>
          <w:rFonts w:ascii="Times New Roman" w:hAnsi="Times New Roman" w:cs="Times New Roman"/>
        </w:rPr>
        <w:t>), возрастание от нулевого уровня к U</w:t>
      </w:r>
      <w:r w:rsidRPr="00C04066">
        <w:rPr>
          <w:rFonts w:ascii="Times New Roman" w:hAnsi="Times New Roman" w:cs="Times New Roman"/>
          <w:vertAlign w:val="subscript"/>
        </w:rPr>
        <w:t>r1</w:t>
      </w:r>
      <w:r w:rsidRPr="00C04066">
        <w:rPr>
          <w:rFonts w:ascii="Times New Roman" w:hAnsi="Times New Roman" w:cs="Times New Roman"/>
        </w:rPr>
        <w:t xml:space="preserve"> (</w:t>
      </w:r>
      <w:r w:rsidRPr="00C04066">
        <w:rPr>
          <w:rFonts w:ascii="Times New Roman" w:hAnsi="Times New Roman" w:cs="Times New Roman"/>
          <w:noProof/>
          <w:position w:val="-5"/>
          <w:lang w:eastAsia="ru-RU"/>
        </w:rPr>
        <w:drawing>
          <wp:inline distT="0" distB="0" distL="0" distR="0">
            <wp:extent cx="198755" cy="207010"/>
            <wp:effectExtent l="19050" t="0" r="0" b="0"/>
            <wp:docPr id="175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070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66">
        <w:rPr>
          <w:rFonts w:ascii="Times New Roman" w:hAnsi="Times New Roman" w:cs="Times New Roman"/>
        </w:rPr>
        <w:t>) и падение от  U</w:t>
      </w:r>
      <w:r w:rsidRPr="00C04066">
        <w:rPr>
          <w:rFonts w:ascii="Times New Roman" w:hAnsi="Times New Roman" w:cs="Times New Roman"/>
          <w:vertAlign w:val="subscript"/>
        </w:rPr>
        <w:t>r1</w:t>
      </w:r>
      <w:r w:rsidRPr="00C04066">
        <w:rPr>
          <w:rFonts w:ascii="Times New Roman" w:hAnsi="Times New Roman" w:cs="Times New Roman"/>
          <w:vertAlign w:val="subscript"/>
        </w:rPr>
        <w:softHyphen/>
      </w:r>
      <w:r w:rsidRPr="00C04066">
        <w:rPr>
          <w:rFonts w:ascii="Times New Roman" w:hAnsi="Times New Roman" w:cs="Times New Roman"/>
        </w:rPr>
        <w:t xml:space="preserve"> к нулевому уровню (</w:t>
      </w:r>
      <w:r w:rsidRPr="00C04066">
        <w:rPr>
          <w:rFonts w:ascii="Times New Roman" w:hAnsi="Times New Roman" w:cs="Times New Roman"/>
          <w:noProof/>
          <w:position w:val="-5"/>
          <w:lang w:eastAsia="ru-RU"/>
        </w:rPr>
        <w:drawing>
          <wp:inline distT="0" distB="0" distL="0" distR="0">
            <wp:extent cx="198755" cy="207010"/>
            <wp:effectExtent l="19050" t="0" r="0" b="0"/>
            <wp:docPr id="176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070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66">
        <w:rPr>
          <w:rFonts w:ascii="Times New Roman" w:hAnsi="Times New Roman" w:cs="Times New Roman"/>
        </w:rPr>
        <w:t>). Ниже приведены формулы для расчета этих интервалов:</w:t>
      </w:r>
    </w:p>
    <w:p w:rsidR="00C04066" w:rsidRPr="00C04066" w:rsidRDefault="00C04066" w:rsidP="00C04066">
      <w:pPr>
        <w:widowControl w:val="0"/>
        <w:autoSpaceDE w:val="0"/>
        <w:autoSpaceDN w:val="0"/>
        <w:adjustRightInd w:val="0"/>
        <w:spacing w:before="77"/>
        <w:ind w:right="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Times New Roman" w:hAnsi="Times New Roman" w:cs="Times New Roman"/>
            </w:rPr>
            <m:t>T=</m:t>
          </m:r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10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+</m:t>
          </m:r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21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+</m:t>
          </m:r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32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+</m:t>
          </m:r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43</m:t>
              </m:r>
            </m:sub>
          </m:sSub>
        </m:oMath>
      </m:oMathPara>
    </w:p>
    <w:p w:rsidR="00C04066" w:rsidRPr="00C04066" w:rsidRDefault="00C04066" w:rsidP="00C04066">
      <w:pPr>
        <w:widowControl w:val="0"/>
        <w:autoSpaceDE w:val="0"/>
        <w:autoSpaceDN w:val="0"/>
        <w:adjustRightInd w:val="0"/>
        <w:spacing w:before="77"/>
        <w:ind w:right="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10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=</m:t>
          </m:r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=-</m:t>
          </m:r>
          <m:f>
            <m:fPr>
              <m:ctrlPr>
                <w:rPr>
                  <w:rFonts w:ascii="Times New Roman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r2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k</m:t>
              </m:r>
              <m:sSub>
                <m:sSubPr>
                  <m:ctrlPr>
                    <w:rPr>
                      <w:rFonts w:ascii="Times New Roman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f1</m:t>
                  </m:r>
                </m:sub>
              </m:sSub>
            </m:den>
          </m:f>
        </m:oMath>
      </m:oMathPara>
    </w:p>
    <w:p w:rsidR="00C04066" w:rsidRPr="00C04066" w:rsidRDefault="00C04066" w:rsidP="00C04066">
      <w:pPr>
        <w:widowControl w:val="0"/>
        <w:autoSpaceDE w:val="0"/>
        <w:autoSpaceDN w:val="0"/>
        <w:adjustRightInd w:val="0"/>
        <w:spacing w:before="77"/>
        <w:ind w:right="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21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=</m:t>
          </m:r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=</m:t>
          </m:r>
          <m:f>
            <m:fPr>
              <m:ctrlPr>
                <w:rPr>
                  <w:rFonts w:ascii="Times New Roman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r2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k</m:t>
              </m:r>
              <m:sSub>
                <m:sSubPr>
                  <m:ctrlPr>
                    <w:rPr>
                      <w:rFonts w:ascii="Times New Roman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f2</m:t>
                  </m:r>
                </m:sub>
              </m:sSub>
            </m:den>
          </m:f>
        </m:oMath>
      </m:oMathPara>
    </w:p>
    <w:p w:rsidR="00C04066" w:rsidRPr="00C04066" w:rsidRDefault="00C04066" w:rsidP="00C04066">
      <w:pPr>
        <w:widowControl w:val="0"/>
        <w:autoSpaceDE w:val="0"/>
        <w:autoSpaceDN w:val="0"/>
        <w:adjustRightInd w:val="0"/>
        <w:spacing w:before="77"/>
        <w:ind w:right="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32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=</m:t>
          </m:r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=</m:t>
          </m:r>
          <m:f>
            <m:fPr>
              <m:ctrlPr>
                <w:rPr>
                  <w:rFonts w:ascii="Times New Roman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r1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k</m:t>
              </m:r>
              <m:sSub>
                <m:sSubPr>
                  <m:ctrlPr>
                    <w:rPr>
                      <w:rFonts w:ascii="Times New Roman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(-U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f2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)</m:t>
              </m:r>
            </m:den>
          </m:f>
        </m:oMath>
      </m:oMathPara>
    </w:p>
    <w:p w:rsidR="00C04066" w:rsidRPr="00C04066" w:rsidRDefault="00C04066" w:rsidP="00C04066">
      <w:pPr>
        <w:widowControl w:val="0"/>
        <w:autoSpaceDE w:val="0"/>
        <w:autoSpaceDN w:val="0"/>
        <w:adjustRightInd w:val="0"/>
        <w:spacing w:before="77"/>
        <w:ind w:right="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42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=</m:t>
          </m:r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4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=</m:t>
          </m:r>
          <m:f>
            <m:fPr>
              <m:ctrlPr>
                <w:rPr>
                  <w:rFonts w:ascii="Times New Roman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r1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k</m:t>
              </m:r>
              <m:sSub>
                <m:sSubPr>
                  <m:ctrlPr>
                    <w:rPr>
                      <w:rFonts w:ascii="Times New Roman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f1</m:t>
                  </m:r>
                </m:sub>
              </m:sSub>
            </m:den>
          </m:f>
        </m:oMath>
      </m:oMathPara>
    </w:p>
    <w:p w:rsidR="00C04066" w:rsidRPr="00C04066" w:rsidRDefault="00C04066" w:rsidP="00C04066">
      <w:pPr>
        <w:widowControl w:val="0"/>
        <w:autoSpaceDE w:val="0"/>
        <w:spacing w:before="77"/>
        <w:ind w:right="58" w:firstLine="426"/>
        <w:jc w:val="both"/>
        <w:rPr>
          <w:rFonts w:ascii="Times New Roman" w:hAnsi="Times New Roman" w:cs="Times New Roman"/>
        </w:rPr>
      </w:pPr>
    </w:p>
    <w:p w:rsidR="00C04066" w:rsidRPr="00C04066" w:rsidRDefault="00C04066" w:rsidP="00C04066">
      <w:pPr>
        <w:widowControl w:val="0"/>
        <w:autoSpaceDE w:val="0"/>
        <w:spacing w:before="77"/>
        <w:ind w:right="58" w:firstLine="426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где k–передаточный коэффициент интегрирующего блока</w:t>
      </w:r>
    </w:p>
    <w:p w:rsidR="00C04066" w:rsidRPr="00C04066" w:rsidRDefault="00C04066" w:rsidP="00C04066">
      <w:pPr>
        <w:widowControl w:val="0"/>
        <w:autoSpaceDE w:val="0"/>
        <w:spacing w:before="77"/>
        <w:ind w:right="58" w:firstLine="426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Times New Roman" w:hAnsi="Times New Roman" w:cs="Times New Roman"/>
            </w:rPr>
            <m:t>k=</m:t>
          </m:r>
          <m:f>
            <m:fPr>
              <m:ctrlPr>
                <w:rPr>
                  <w:rFonts w:ascii="Times New Roman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Times New Roman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Times New Roman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0</m:t>
                  </m:r>
                </m:sub>
              </m:sSub>
            </m:den>
          </m:f>
        </m:oMath>
      </m:oMathPara>
    </w:p>
    <w:p w:rsidR="00C04066" w:rsidRPr="00C04066" w:rsidRDefault="00C04066" w:rsidP="00C04066">
      <w:pPr>
        <w:widowControl w:val="0"/>
        <w:autoSpaceDE w:val="0"/>
        <w:autoSpaceDN w:val="0"/>
        <w:adjustRightInd w:val="0"/>
        <w:spacing w:before="77"/>
        <w:ind w:right="58"/>
        <w:jc w:val="both"/>
        <w:rPr>
          <w:rFonts w:ascii="Times New Roman" w:hAnsi="Times New Roman" w:cs="Times New Roman"/>
          <w:color w:val="FF0000"/>
        </w:rPr>
      </w:pPr>
      <w:r w:rsidRPr="00C04066">
        <w:rPr>
          <w:rFonts w:ascii="Times New Roman" w:hAnsi="Times New Roman" w:cs="Times New Roman"/>
          <w:color w:val="000000"/>
        </w:rPr>
        <w:t>Выразив зависимость R</w:t>
      </w:r>
      <w:r w:rsidRPr="00C04066">
        <w:rPr>
          <w:rFonts w:ascii="Times New Roman" w:hAnsi="Times New Roman" w:cs="Times New Roman"/>
          <w:color w:val="000000"/>
          <w:vertAlign w:val="subscript"/>
        </w:rPr>
        <w:t>4</w:t>
      </w:r>
      <w:r w:rsidRPr="00C04066">
        <w:rPr>
          <w:rFonts w:ascii="Times New Roman" w:hAnsi="Times New Roman" w:cs="Times New Roman"/>
          <w:color w:val="000000"/>
        </w:rPr>
        <w:t xml:space="preserve"> от U</w:t>
      </w:r>
      <w:r w:rsidRPr="00C04066">
        <w:rPr>
          <w:rFonts w:ascii="Times New Roman" w:hAnsi="Times New Roman" w:cs="Times New Roman"/>
          <w:color w:val="000000"/>
          <w:vertAlign w:val="subscript"/>
        </w:rPr>
        <w:t>F1</w:t>
      </w:r>
      <w:r w:rsidRPr="00C04066">
        <w:rPr>
          <w:rFonts w:ascii="Times New Roman" w:hAnsi="Times New Roman" w:cs="Times New Roman"/>
          <w:color w:val="000000"/>
        </w:rPr>
        <w:t>, U</w:t>
      </w:r>
      <w:r w:rsidRPr="00C04066">
        <w:rPr>
          <w:rFonts w:ascii="Times New Roman" w:hAnsi="Times New Roman" w:cs="Times New Roman"/>
          <w:color w:val="000000"/>
          <w:vertAlign w:val="subscript"/>
        </w:rPr>
        <w:t>F2</w:t>
      </w:r>
      <w:r w:rsidRPr="00C04066">
        <w:rPr>
          <w:rFonts w:ascii="Times New Roman" w:hAnsi="Times New Roman" w:cs="Times New Roman"/>
          <w:color w:val="000000"/>
        </w:rPr>
        <w:t>, U</w:t>
      </w:r>
      <w:r w:rsidRPr="00C04066">
        <w:rPr>
          <w:rFonts w:ascii="Times New Roman" w:hAnsi="Times New Roman" w:cs="Times New Roman"/>
          <w:color w:val="000000"/>
          <w:vertAlign w:val="subscript"/>
        </w:rPr>
        <w:t>r1</w:t>
      </w:r>
      <w:r w:rsidRPr="00C04066">
        <w:rPr>
          <w:rFonts w:ascii="Times New Roman" w:hAnsi="Times New Roman" w:cs="Times New Roman"/>
          <w:color w:val="000000"/>
        </w:rPr>
        <w:t>, U</w:t>
      </w:r>
      <w:r w:rsidRPr="00C04066">
        <w:rPr>
          <w:rFonts w:ascii="Times New Roman" w:hAnsi="Times New Roman" w:cs="Times New Roman"/>
          <w:color w:val="000000"/>
          <w:vertAlign w:val="subscript"/>
        </w:rPr>
        <w:t>r2</w:t>
      </w:r>
      <w:r w:rsidRPr="00C04066">
        <w:rPr>
          <w:rFonts w:ascii="Times New Roman" w:hAnsi="Times New Roman" w:cs="Times New Roman"/>
          <w:color w:val="000000"/>
        </w:rPr>
        <w:t>, T получим формулу для расчета значения сопротивления:</w:t>
      </w:r>
    </w:p>
    <w:p w:rsidR="00C04066" w:rsidRPr="00C04066" w:rsidRDefault="00C04066" w:rsidP="00C04066">
      <w:pPr>
        <w:widowControl w:val="0"/>
        <w:autoSpaceDE w:val="0"/>
        <w:autoSpaceDN w:val="0"/>
        <w:adjustRightInd w:val="0"/>
        <w:spacing w:before="77"/>
        <w:ind w:right="58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Times New Roman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4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=</m:t>
          </m:r>
          <w:bookmarkStart w:id="1" w:name="OLE_LINK10"/>
          <w:bookmarkStart w:id="2" w:name="OLE_LINK11"/>
          <m:f>
            <m:fPr>
              <m:ctrlPr>
                <w:rPr>
                  <w:rFonts w:ascii="Times New Roman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T</m:t>
              </m:r>
            </m:num>
            <m:den>
              <m:d>
                <m:dPr>
                  <m:ctrlPr>
                    <w:rPr>
                      <w:rFonts w:ascii="Times New Roman" w:hAnsi="Times New Roman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Times New Roman" w:hAnsi="Times New Roman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r1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Times New Roman" w:hAnsi="Times New Roman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r2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Times New Roman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m:t>∙</m:t>
          </m:r>
          <m:f>
            <m:fPr>
              <m:ctrlPr>
                <w:rPr>
                  <w:rFonts w:ascii="Times New Roman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Times New Roman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f2</m:t>
                  </m:r>
                </m:sub>
              </m:sSub>
              <m:sSub>
                <m:sSubPr>
                  <m:ctrlPr>
                    <w:rPr>
                      <w:rFonts w:ascii="Times New Roman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f1</m:t>
                  </m:r>
                </m:sub>
              </m:sSub>
            </m:num>
            <m:den>
              <m:sSub>
                <m:sSubPr>
                  <m:ctrlPr>
                    <w:rPr>
                      <w:rFonts w:ascii="Times New Roman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f2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Times New Roman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f1</m:t>
                  </m:r>
                </m:sub>
              </m:sSub>
            </m:den>
          </m:f>
          <w:bookmarkEnd w:id="1"/>
          <w:bookmarkEnd w:id="2"/>
        </m:oMath>
      </m:oMathPara>
    </w:p>
    <w:p w:rsidR="00C04066" w:rsidRPr="00C04066" w:rsidRDefault="00C04066" w:rsidP="00C04066">
      <w:pPr>
        <w:widowControl w:val="0"/>
        <w:autoSpaceDE w:val="0"/>
        <w:autoSpaceDN w:val="0"/>
        <w:adjustRightInd w:val="0"/>
        <w:spacing w:before="77"/>
        <w:ind w:right="58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</w:rPr>
        <w:t>R</w:t>
      </w:r>
      <w:r w:rsidRPr="00C04066">
        <w:rPr>
          <w:rFonts w:ascii="Times New Roman" w:hAnsi="Times New Roman" w:cs="Times New Roman"/>
          <w:vertAlign w:val="subscript"/>
        </w:rPr>
        <w:t xml:space="preserve">4 </w:t>
      </w:r>
      <w:r w:rsidRPr="00C04066">
        <w:rPr>
          <w:rFonts w:ascii="Times New Roman" w:hAnsi="Times New Roman" w:cs="Times New Roman"/>
        </w:rPr>
        <w:t xml:space="preserve">= </w:t>
      </w:r>
      <w:r w:rsidR="00086521">
        <w:rPr>
          <w:rFonts w:ascii="Times New Roman" w:hAnsi="Times New Roman" w:cs="Times New Roman"/>
        </w:rPr>
        <w:t>1</w:t>
      </w:r>
      <w:r w:rsidRPr="00C04066">
        <w:rPr>
          <w:rFonts w:ascii="Times New Roman" w:hAnsi="Times New Roman" w:cs="Times New Roman"/>
        </w:rPr>
        <w:t>*10</w:t>
      </w:r>
      <w:r w:rsidRPr="00C04066">
        <w:rPr>
          <w:rFonts w:ascii="Times New Roman" w:hAnsi="Times New Roman" w:cs="Times New Roman"/>
          <w:vertAlign w:val="superscript"/>
        </w:rPr>
        <w:t>6</w:t>
      </w:r>
      <w:r w:rsidRPr="00C04066">
        <w:rPr>
          <w:rFonts w:ascii="Times New Roman" w:hAnsi="Times New Roman" w:cs="Times New Roman"/>
        </w:rPr>
        <w:t xml:space="preserve"> Ом</w:t>
      </w:r>
    </w:p>
    <w:p w:rsidR="00C04066" w:rsidRPr="00C04066" w:rsidRDefault="00C04066" w:rsidP="00C04066">
      <w:pPr>
        <w:jc w:val="both"/>
        <w:rPr>
          <w:rFonts w:ascii="Times New Roman" w:hAnsi="Times New Roman" w:cs="Times New Roman"/>
          <w:u w:val="single"/>
        </w:rPr>
      </w:pPr>
    </w:p>
    <w:p w:rsidR="00C04066" w:rsidRPr="00F920AF" w:rsidRDefault="00C04066" w:rsidP="00C04066">
      <w:pPr>
        <w:pStyle w:val="2"/>
        <w:ind w:left="0" w:firstLine="426"/>
        <w:jc w:val="both"/>
        <w:rPr>
          <w:i/>
          <w:lang w:val="ru-RU"/>
        </w:rPr>
      </w:pPr>
      <w:r w:rsidRPr="00F920AF">
        <w:rPr>
          <w:i/>
          <w:lang w:val="ru-RU"/>
        </w:rPr>
        <w:t>Схема генератора</w:t>
      </w:r>
    </w:p>
    <w:p w:rsidR="00C04066" w:rsidRPr="00C04066" w:rsidRDefault="00C04066" w:rsidP="00C04066">
      <w:pPr>
        <w:ind w:firstLine="426"/>
        <w:jc w:val="both"/>
        <w:rPr>
          <w:rFonts w:ascii="Times New Roman" w:hAnsi="Times New Roman" w:cs="Times New Roman"/>
        </w:rPr>
      </w:pPr>
      <w:r w:rsidRPr="00C04066">
        <w:rPr>
          <w:rFonts w:ascii="Times New Roman" w:hAnsi="Times New Roman" w:cs="Times New Roman"/>
          <w:color w:val="000000"/>
        </w:rPr>
        <w:t xml:space="preserve">Соединяя все </w:t>
      </w:r>
      <w:r w:rsidRPr="00C04066">
        <w:rPr>
          <w:rFonts w:ascii="Times New Roman" w:hAnsi="Times New Roman" w:cs="Times New Roman"/>
        </w:rPr>
        <w:t xml:space="preserve">полученные ранее блоки получаем низкочастотный генератор прямоугольных и треугольных </w:t>
      </w:r>
      <w:r w:rsidRPr="00C04066">
        <w:rPr>
          <w:rFonts w:ascii="Times New Roman" w:hAnsi="Times New Roman" w:cs="Times New Roman"/>
          <w:color w:val="000000"/>
        </w:rPr>
        <w:t>колебаний (рис. 16).</w:t>
      </w:r>
    </w:p>
    <w:p w:rsidR="00C04066" w:rsidRPr="00C04066" w:rsidRDefault="00086521" w:rsidP="00C04066">
      <w:pPr>
        <w:keepNext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47180" cy="3347720"/>
            <wp:effectExtent l="19050" t="0" r="1270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66" w:rsidRPr="004D6471" w:rsidRDefault="00C04066" w:rsidP="004D6471">
      <w:pPr>
        <w:pStyle w:val="1"/>
        <w:ind w:firstLine="426"/>
        <w:jc w:val="center"/>
        <w:rPr>
          <w:rFonts w:ascii="Times New Roman" w:hAnsi="Times New Roman" w:cs="Times New Roman"/>
          <w:b w:val="0"/>
          <w:color w:val="auto"/>
          <w:lang w:val="ru-RU"/>
        </w:rPr>
      </w:pPr>
      <w:r w:rsidRPr="004D6471">
        <w:rPr>
          <w:rFonts w:ascii="Times New Roman" w:hAnsi="Times New Roman" w:cs="Times New Roman"/>
          <w:b w:val="0"/>
          <w:color w:val="auto"/>
          <w:lang w:val="ru-RU"/>
        </w:rPr>
        <w:t xml:space="preserve">Рисунок </w:t>
      </w:r>
      <w:r w:rsidRPr="004D6471">
        <w:rPr>
          <w:rFonts w:ascii="Times New Roman" w:hAnsi="Times New Roman" w:cs="Times New Roman"/>
          <w:b w:val="0"/>
          <w:color w:val="auto"/>
          <w:lang w:val="ru-RU"/>
        </w:rPr>
        <w:fldChar w:fldCharType="begin"/>
      </w:r>
      <w:r w:rsidRPr="004D6471">
        <w:rPr>
          <w:rFonts w:ascii="Times New Roman" w:hAnsi="Times New Roman" w:cs="Times New Roman"/>
          <w:b w:val="0"/>
          <w:color w:val="auto"/>
          <w:lang w:val="ru-RU"/>
        </w:rPr>
        <w:instrText>SEQ "Рисунок" \*Arabic</w:instrText>
      </w:r>
      <w:r w:rsidRPr="004D6471">
        <w:rPr>
          <w:rFonts w:ascii="Times New Roman" w:hAnsi="Times New Roman" w:cs="Times New Roman"/>
          <w:b w:val="0"/>
          <w:color w:val="auto"/>
          <w:lang w:val="ru-RU"/>
        </w:rPr>
        <w:fldChar w:fldCharType="separate"/>
      </w:r>
      <w:r w:rsidRPr="004D6471">
        <w:rPr>
          <w:rFonts w:ascii="Times New Roman" w:hAnsi="Times New Roman" w:cs="Times New Roman"/>
          <w:b w:val="0"/>
          <w:noProof/>
          <w:color w:val="auto"/>
          <w:lang w:val="ru-RU"/>
        </w:rPr>
        <w:t>16</w:t>
      </w:r>
      <w:r w:rsidRPr="004D6471">
        <w:rPr>
          <w:rFonts w:ascii="Times New Roman" w:hAnsi="Times New Roman" w:cs="Times New Roman"/>
          <w:b w:val="0"/>
          <w:color w:val="auto"/>
          <w:lang w:val="ru-RU"/>
        </w:rPr>
        <w:fldChar w:fldCharType="end"/>
      </w:r>
      <w:r w:rsidR="004D6471">
        <w:rPr>
          <w:rFonts w:ascii="Times New Roman" w:hAnsi="Times New Roman" w:cs="Times New Roman"/>
          <w:b w:val="0"/>
          <w:color w:val="auto"/>
          <w:lang w:val="ru-RU"/>
        </w:rPr>
        <w:t>.</w:t>
      </w:r>
      <w:r w:rsidRPr="004D6471">
        <w:rPr>
          <w:rFonts w:ascii="Times New Roman" w:hAnsi="Times New Roman" w:cs="Times New Roman"/>
          <w:b w:val="0"/>
          <w:color w:val="auto"/>
          <w:lang w:val="ru-RU"/>
        </w:rPr>
        <w:t xml:space="preserve"> Схема принципиальная электрическая генератора</w:t>
      </w:r>
    </w:p>
    <w:p w:rsidR="00C04066" w:rsidRPr="00C04066" w:rsidRDefault="00086521" w:rsidP="00C04066">
      <w:pPr>
        <w:keepNext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61785" cy="3883025"/>
            <wp:effectExtent l="19050" t="0" r="571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66" w:rsidRPr="00F920AF" w:rsidRDefault="00C04066" w:rsidP="00F920AF">
      <w:pPr>
        <w:pStyle w:val="1"/>
        <w:ind w:firstLine="426"/>
        <w:jc w:val="center"/>
        <w:rPr>
          <w:rFonts w:ascii="Times New Roman" w:hAnsi="Times New Roman" w:cs="Times New Roman"/>
          <w:b w:val="0"/>
          <w:color w:val="auto"/>
          <w:lang w:val="ru-RU"/>
        </w:rPr>
      </w:pPr>
      <w:r w:rsidRPr="00F920AF">
        <w:rPr>
          <w:rFonts w:ascii="Times New Roman" w:hAnsi="Times New Roman" w:cs="Times New Roman"/>
          <w:b w:val="0"/>
          <w:color w:val="auto"/>
          <w:lang w:val="ru-RU"/>
        </w:rPr>
        <w:t xml:space="preserve">Рисунок </w:t>
      </w:r>
      <w:r w:rsidRPr="00F920AF">
        <w:rPr>
          <w:rFonts w:ascii="Times New Roman" w:hAnsi="Times New Roman" w:cs="Times New Roman"/>
          <w:b w:val="0"/>
          <w:color w:val="auto"/>
          <w:lang w:val="ru-RU"/>
        </w:rPr>
        <w:fldChar w:fldCharType="begin"/>
      </w:r>
      <w:r w:rsidRPr="00F920AF">
        <w:rPr>
          <w:rFonts w:ascii="Times New Roman" w:hAnsi="Times New Roman" w:cs="Times New Roman"/>
          <w:b w:val="0"/>
          <w:color w:val="auto"/>
          <w:lang w:val="ru-RU"/>
        </w:rPr>
        <w:instrText>SEQ "Рисунок" \*Arabic</w:instrText>
      </w:r>
      <w:r w:rsidRPr="00F920AF">
        <w:rPr>
          <w:rFonts w:ascii="Times New Roman" w:hAnsi="Times New Roman" w:cs="Times New Roman"/>
          <w:b w:val="0"/>
          <w:color w:val="auto"/>
          <w:lang w:val="ru-RU"/>
        </w:rPr>
        <w:fldChar w:fldCharType="separate"/>
      </w:r>
      <w:r w:rsidRPr="00F920AF">
        <w:rPr>
          <w:rFonts w:ascii="Times New Roman" w:hAnsi="Times New Roman" w:cs="Times New Roman"/>
          <w:b w:val="0"/>
          <w:noProof/>
          <w:color w:val="auto"/>
          <w:lang w:val="ru-RU"/>
        </w:rPr>
        <w:t>17</w:t>
      </w:r>
      <w:r w:rsidRPr="00F920AF">
        <w:rPr>
          <w:rFonts w:ascii="Times New Roman" w:hAnsi="Times New Roman" w:cs="Times New Roman"/>
          <w:b w:val="0"/>
          <w:color w:val="auto"/>
          <w:lang w:val="ru-RU"/>
        </w:rPr>
        <w:fldChar w:fldCharType="end"/>
      </w:r>
      <w:r w:rsidR="00F920AF" w:rsidRPr="00F920AF">
        <w:rPr>
          <w:rFonts w:ascii="Times New Roman" w:hAnsi="Times New Roman" w:cs="Times New Roman"/>
          <w:b w:val="0"/>
          <w:color w:val="auto"/>
          <w:lang w:val="ru-RU"/>
        </w:rPr>
        <w:t>.</w:t>
      </w:r>
      <w:r w:rsidRPr="00F920AF">
        <w:rPr>
          <w:rFonts w:ascii="Times New Roman" w:hAnsi="Times New Roman" w:cs="Times New Roman"/>
          <w:b w:val="0"/>
          <w:color w:val="auto"/>
          <w:lang w:val="ru-RU"/>
        </w:rPr>
        <w:t xml:space="preserve"> Прямоугольные и треугольные колебания</w:t>
      </w:r>
    </w:p>
    <w:p w:rsidR="00C04066" w:rsidRPr="00C04066" w:rsidRDefault="00C04066" w:rsidP="00C04066">
      <w:pPr>
        <w:jc w:val="both"/>
        <w:rPr>
          <w:rFonts w:ascii="Times New Roman" w:hAnsi="Times New Roman" w:cs="Times New Roman"/>
          <w:u w:val="single"/>
        </w:rPr>
      </w:pPr>
    </w:p>
    <w:p w:rsidR="00C04066" w:rsidRPr="00C04066" w:rsidRDefault="00C04066" w:rsidP="00C04066">
      <w:pPr>
        <w:jc w:val="both"/>
        <w:rPr>
          <w:rFonts w:ascii="Times New Roman" w:hAnsi="Times New Roman" w:cs="Times New Roman"/>
          <w:u w:val="single"/>
        </w:rPr>
      </w:pPr>
    </w:p>
    <w:p w:rsidR="002A0689" w:rsidRPr="00C04066" w:rsidRDefault="00C04066" w:rsidP="00C04066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0AF"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  <w:r w:rsidR="00F920AF">
        <w:rPr>
          <w:rFonts w:ascii="Times New Roman" w:hAnsi="Times New Roman" w:cs="Times New Roman"/>
        </w:rPr>
        <w:t>: В</w:t>
      </w:r>
      <w:r w:rsidRPr="00C04066">
        <w:rPr>
          <w:rFonts w:ascii="Times New Roman" w:hAnsi="Times New Roman" w:cs="Times New Roman"/>
        </w:rPr>
        <w:t xml:space="preserve"> ходе выполненной работы был построен генератор прямоугольных и треугольных колебаний на основе блока, моделирующего релейную характеристику. В ходе работы было установлено, что погрешности параметров треугольных и прямоугольных колебаний зависят прежде всего от погрешности моделирования релейной характеристики.</w:t>
      </w:r>
    </w:p>
    <w:sectPr w:rsidR="002A0689" w:rsidRPr="00C04066" w:rsidSect="00C269EC">
      <w:footerReference w:type="default" r:id="rId5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14B" w:rsidRDefault="0005414B" w:rsidP="00C269EC">
      <w:pPr>
        <w:spacing w:after="0" w:line="240" w:lineRule="auto"/>
      </w:pPr>
      <w:r>
        <w:separator/>
      </w:r>
    </w:p>
  </w:endnote>
  <w:endnote w:type="continuationSeparator" w:id="0">
    <w:p w:rsidR="0005414B" w:rsidRDefault="0005414B" w:rsidP="00C26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00657"/>
      <w:docPartObj>
        <w:docPartGallery w:val="Page Numbers (Bottom of Page)"/>
        <w:docPartUnique/>
      </w:docPartObj>
    </w:sdtPr>
    <w:sdtContent>
      <w:p w:rsidR="00C269EC" w:rsidRDefault="00C269EC">
        <w:pPr>
          <w:pStyle w:val="a5"/>
          <w:jc w:val="right"/>
        </w:pPr>
        <w:r w:rsidRPr="00C269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269E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269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86521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C269E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269EC" w:rsidRDefault="00C269E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14B" w:rsidRDefault="0005414B" w:rsidP="00C269EC">
      <w:pPr>
        <w:spacing w:after="0" w:line="240" w:lineRule="auto"/>
      </w:pPr>
      <w:r>
        <w:separator/>
      </w:r>
    </w:p>
  </w:footnote>
  <w:footnote w:type="continuationSeparator" w:id="0">
    <w:p w:rsidR="0005414B" w:rsidRDefault="0005414B" w:rsidP="00C26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D15EA800"/>
    <w:name w:val="WW8Num7"/>
    <w:lvl w:ilvl="0">
      <w:start w:val="1"/>
      <w:numFmt w:val="decimal"/>
      <w:lvlText w:val="%1)"/>
      <w:lvlJc w:val="left"/>
      <w:pPr>
        <w:tabs>
          <w:tab w:val="num" w:pos="0"/>
        </w:tabs>
        <w:ind w:left="437" w:hanging="360"/>
      </w:pPr>
      <w:rPr>
        <w:lang w:val="ru-RU"/>
      </w:rPr>
    </w:lvl>
  </w:abstractNum>
  <w:abstractNum w:abstractNumId="2">
    <w:nsid w:val="709732A8"/>
    <w:multiLevelType w:val="hybridMultilevel"/>
    <w:tmpl w:val="8C88A27E"/>
    <w:lvl w:ilvl="0" w:tplc="85129DE2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F90"/>
    <w:rsid w:val="0004311E"/>
    <w:rsid w:val="0005414B"/>
    <w:rsid w:val="00086521"/>
    <w:rsid w:val="00097D10"/>
    <w:rsid w:val="002A0689"/>
    <w:rsid w:val="004D6471"/>
    <w:rsid w:val="00574C53"/>
    <w:rsid w:val="005E17A3"/>
    <w:rsid w:val="00624652"/>
    <w:rsid w:val="006808DC"/>
    <w:rsid w:val="00733F90"/>
    <w:rsid w:val="007341FC"/>
    <w:rsid w:val="007D73D8"/>
    <w:rsid w:val="00A91ABA"/>
    <w:rsid w:val="00B926F8"/>
    <w:rsid w:val="00C04066"/>
    <w:rsid w:val="00C269EC"/>
    <w:rsid w:val="00C84D5C"/>
    <w:rsid w:val="00D663D2"/>
    <w:rsid w:val="00F75F27"/>
    <w:rsid w:val="00F920AF"/>
    <w:rsid w:val="00FE0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1FC"/>
  </w:style>
  <w:style w:type="paragraph" w:styleId="2">
    <w:name w:val="heading 2"/>
    <w:basedOn w:val="a"/>
    <w:next w:val="a"/>
    <w:link w:val="20"/>
    <w:qFormat/>
    <w:rsid w:val="00624652"/>
    <w:pPr>
      <w:keepNext/>
      <w:spacing w:after="0" w:line="240" w:lineRule="auto"/>
      <w:ind w:left="567"/>
      <w:outlineLvl w:val="1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3">
    <w:name w:val="heading 3"/>
    <w:basedOn w:val="a"/>
    <w:next w:val="a"/>
    <w:link w:val="30"/>
    <w:qFormat/>
    <w:rsid w:val="00624652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Cs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26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269EC"/>
  </w:style>
  <w:style w:type="paragraph" w:styleId="a5">
    <w:name w:val="footer"/>
    <w:basedOn w:val="a"/>
    <w:link w:val="a6"/>
    <w:uiPriority w:val="99"/>
    <w:unhideWhenUsed/>
    <w:rsid w:val="00C26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69EC"/>
  </w:style>
  <w:style w:type="paragraph" w:styleId="a7">
    <w:name w:val="Balloon Text"/>
    <w:basedOn w:val="a"/>
    <w:link w:val="a8"/>
    <w:uiPriority w:val="99"/>
    <w:semiHidden/>
    <w:unhideWhenUsed/>
    <w:rsid w:val="002A0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068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24652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24652"/>
    <w:rPr>
      <w:rFonts w:ascii="Times New Roman" w:eastAsia="Times New Roman" w:hAnsi="Times New Roman" w:cs="Times New Roman"/>
      <w:bCs/>
      <w:i/>
      <w:iCs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qFormat/>
    <w:rsid w:val="00624652"/>
    <w:pPr>
      <w:spacing w:after="0" w:line="240" w:lineRule="auto"/>
    </w:pPr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a">
    <w:name w:val="Body Text"/>
    <w:basedOn w:val="a"/>
    <w:link w:val="ab"/>
    <w:rsid w:val="00624652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62465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Название объекта1"/>
    <w:basedOn w:val="a"/>
    <w:next w:val="a"/>
    <w:rsid w:val="00624652"/>
    <w:pPr>
      <w:suppressAutoHyphens/>
      <w:spacing w:after="0" w:line="240" w:lineRule="auto"/>
    </w:pPr>
    <w:rPr>
      <w:rFonts w:ascii="Calibri" w:eastAsia="Times New Roman" w:hAnsi="Calibri" w:cs="Calibri"/>
      <w:b/>
      <w:bCs/>
      <w:color w:val="4F81BD"/>
      <w:sz w:val="18"/>
      <w:szCs w:val="18"/>
      <w:lang w:val="en-US" w:bidi="en-US"/>
    </w:rPr>
  </w:style>
  <w:style w:type="paragraph" w:styleId="ac">
    <w:name w:val="List Paragraph"/>
    <w:basedOn w:val="a"/>
    <w:qFormat/>
    <w:rsid w:val="00C04066"/>
    <w:pPr>
      <w:suppressAutoHyphens/>
      <w:spacing w:after="0"/>
      <w:ind w:left="720"/>
    </w:pPr>
    <w:rPr>
      <w:rFonts w:ascii="Calibri" w:eastAsia="Times New Roman" w:hAnsi="Calibri" w:cs="Calibri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20.wmf"/><Relationship Id="rId42" Type="http://schemas.openxmlformats.org/officeDocument/2006/relationships/image" Target="media/image27.emf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6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32" Type="http://schemas.openxmlformats.org/officeDocument/2006/relationships/oleObject" Target="embeddings/oleObject8.bin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7.bin"/><Relationship Id="rId36" Type="http://schemas.openxmlformats.org/officeDocument/2006/relationships/image" Target="media/image21.png"/><Relationship Id="rId49" Type="http://schemas.openxmlformats.org/officeDocument/2006/relationships/image" Target="media/image33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image" Target="media/image18.emf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1.emf"/><Relationship Id="rId27" Type="http://schemas.openxmlformats.org/officeDocument/2006/relationships/image" Target="media/image15.emf"/><Relationship Id="rId30" Type="http://schemas.openxmlformats.org/officeDocument/2006/relationships/image" Target="media/image17.png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0.bin"/><Relationship Id="rId48" Type="http://schemas.openxmlformats.org/officeDocument/2006/relationships/image" Target="media/image32.png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3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16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10533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16</cp:revision>
  <dcterms:created xsi:type="dcterms:W3CDTF">2010-03-25T19:13:00Z</dcterms:created>
  <dcterms:modified xsi:type="dcterms:W3CDTF">2010-03-26T11:37:00Z</dcterms:modified>
</cp:coreProperties>
</file>