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НАЦІОНАЛЬНИЙ ТЕХНІЧНИЙ УНІВЕРСИТЕТ УКРАЇНИ</w:t>
      </w: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«КИЇВСЬКИЙ ПОЛІТЕХНІЧНИЙ ІНСТИТУТ»</w:t>
      </w: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КАФЕДРА ОБЧИСЛЮВАЛЬНОЇ ТЕХНІКИ</w:t>
      </w: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Лабораторна робота №</w:t>
      </w:r>
      <w:r w:rsidR="00A30F0E">
        <w:rPr>
          <w:rFonts w:ascii="Times New Roman" w:hAnsi="Times New Roman"/>
          <w:noProof/>
          <w:sz w:val="28"/>
          <w:szCs w:val="28"/>
        </w:rPr>
        <w:t>5</w:t>
      </w: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з дисципліни </w:t>
      </w:r>
      <w:r w:rsidRPr="00610D9F">
        <w:rPr>
          <w:rFonts w:ascii="Times New Roman" w:hAnsi="Times New Roman"/>
          <w:b/>
          <w:noProof/>
          <w:sz w:val="28"/>
          <w:szCs w:val="28"/>
        </w:rPr>
        <w:t>«</w:t>
      </w:r>
      <w:r w:rsidRPr="00610D9F">
        <w:rPr>
          <w:rFonts w:ascii="Times New Roman" w:hAnsi="Times New Roman"/>
          <w:noProof/>
          <w:sz w:val="28"/>
          <w:szCs w:val="28"/>
        </w:rPr>
        <w:t>Комп’ютерні мережі – 1</w:t>
      </w:r>
      <w:r w:rsidRPr="00610D9F">
        <w:rPr>
          <w:rFonts w:ascii="Times New Roman" w:hAnsi="Times New Roman"/>
          <w:b/>
          <w:noProof/>
          <w:sz w:val="28"/>
          <w:szCs w:val="28"/>
        </w:rPr>
        <w:t>»</w:t>
      </w: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Виконав: 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студент 3 курсу 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ФІОТ гр. ІО-21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Кузьменко Володимир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Перевірила: 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Берест Р. Ю.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Київ – 2015 р.</w:t>
      </w:r>
    </w:p>
    <w:p w:rsidR="00A30F0E" w:rsidRDefault="00A30F0E" w:rsidP="00A30F0E">
      <w:pPr>
        <w:pStyle w:val="142"/>
        <w:jc w:val="left"/>
        <w:rPr>
          <w:bCs/>
        </w:rPr>
      </w:pPr>
      <w:r>
        <w:lastRenderedPageBreak/>
        <w:t>Завдання на лабораторну роботу</w:t>
      </w:r>
    </w:p>
    <w:p w:rsidR="00A30F0E" w:rsidRDefault="00A30F0E" w:rsidP="00A30F0E">
      <w:pPr>
        <w:pStyle w:val="140"/>
        <w:numPr>
          <w:ilvl w:val="0"/>
          <w:numId w:val="4"/>
        </w:numPr>
        <w:tabs>
          <w:tab w:val="left" w:pos="0"/>
        </w:tabs>
        <w:ind w:left="0" w:firstLine="709"/>
      </w:pPr>
      <w:r>
        <w:t>Використовуючи пакет</w:t>
      </w:r>
      <w:r>
        <w:rPr>
          <w:spacing w:val="10"/>
        </w:rPr>
        <w:t xml:space="preserve"> </w:t>
      </w:r>
      <w:proofErr w:type="spellStart"/>
      <w:r>
        <w:t>NetCracker</w:t>
      </w:r>
      <w:proofErr w:type="spellEnd"/>
      <w:r>
        <w:t>,</w:t>
      </w:r>
      <w:r>
        <w:rPr>
          <w:spacing w:val="4"/>
        </w:rPr>
        <w:t xml:space="preserve"> вивчити склад і функціональні</w:t>
      </w:r>
      <w:r>
        <w:t xml:space="preserve"> характеристики тип</w:t>
      </w:r>
      <w:r>
        <w:rPr>
          <w:spacing w:val="1"/>
        </w:rPr>
        <w:t>о</w:t>
      </w:r>
      <w:r>
        <w:t>вого обладнання</w:t>
      </w:r>
      <w:r>
        <w:rPr>
          <w:spacing w:val="-13"/>
        </w:rPr>
        <w:t xml:space="preserve"> </w:t>
      </w:r>
      <w:r>
        <w:t>локальних</w:t>
      </w:r>
      <w:r>
        <w:rPr>
          <w:spacing w:val="-10"/>
        </w:rPr>
        <w:t xml:space="preserve"> </w:t>
      </w:r>
      <w:r>
        <w:t>мереж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основі</w:t>
      </w:r>
      <w:r>
        <w:rPr>
          <w:spacing w:val="-6"/>
        </w:rPr>
        <w:t xml:space="preserve"> </w:t>
      </w:r>
      <w:r>
        <w:t>технологій</w:t>
      </w:r>
      <w:r>
        <w:rPr>
          <w:spacing w:val="-12"/>
        </w:rPr>
        <w:t xml:space="preserve"> </w:t>
      </w:r>
      <w:proofErr w:type="spellStart"/>
      <w:r>
        <w:t>Token</w:t>
      </w:r>
      <w:proofErr w:type="spellEnd"/>
      <w:r>
        <w:rPr>
          <w:spacing w:val="-6"/>
        </w:rPr>
        <w:t xml:space="preserve"> </w:t>
      </w:r>
      <w:proofErr w:type="spellStart"/>
      <w:r>
        <w:t>Ring</w:t>
      </w:r>
      <w:proofErr w:type="spellEnd"/>
      <w:r>
        <w:rPr>
          <w:spacing w:val="-5"/>
        </w:rPr>
        <w:t xml:space="preserve"> </w:t>
      </w:r>
      <w:r>
        <w:t>і FDDI.</w:t>
      </w:r>
    </w:p>
    <w:p w:rsidR="00A30F0E" w:rsidRDefault="00A30F0E" w:rsidP="00A30F0E">
      <w:pPr>
        <w:pStyle w:val="140"/>
        <w:numPr>
          <w:ilvl w:val="0"/>
          <w:numId w:val="4"/>
        </w:numPr>
        <w:tabs>
          <w:tab w:val="left" w:pos="0"/>
        </w:tabs>
        <w:ind w:left="0" w:firstLine="709"/>
      </w:pPr>
      <w:r>
        <w:t xml:space="preserve">У відповідності з варіантом завдання побудувати мережу підприємства з використанням технологій </w:t>
      </w:r>
      <w:proofErr w:type="spellStart"/>
      <w:r>
        <w:t>Token</w:t>
      </w:r>
      <w:proofErr w:type="spellEnd"/>
      <w:r>
        <w:rPr>
          <w:spacing w:val="-6"/>
        </w:rPr>
        <w:t xml:space="preserve"> </w:t>
      </w:r>
      <w:proofErr w:type="spellStart"/>
      <w:r>
        <w:t>Ring</w:t>
      </w:r>
      <w:proofErr w:type="spellEnd"/>
      <w:r>
        <w:rPr>
          <w:spacing w:val="-5"/>
        </w:rPr>
        <w:t xml:space="preserve"> </w:t>
      </w:r>
      <w:r>
        <w:t>и FDDI.</w:t>
      </w:r>
    </w:p>
    <w:p w:rsidR="00A30F0E" w:rsidRDefault="00A30F0E" w:rsidP="00A30F0E">
      <w:pPr>
        <w:pStyle w:val="140"/>
        <w:numPr>
          <w:ilvl w:val="0"/>
          <w:numId w:val="4"/>
        </w:numPr>
        <w:tabs>
          <w:tab w:val="left" w:pos="0"/>
        </w:tabs>
        <w:ind w:left="0" w:firstLine="709"/>
      </w:pPr>
      <w:r>
        <w:t>Для</w:t>
      </w:r>
      <w:r>
        <w:rPr>
          <w:spacing w:val="8"/>
        </w:rPr>
        <w:t xml:space="preserve"> </w:t>
      </w:r>
      <w:r>
        <w:t>отриманої</w:t>
      </w:r>
      <w:r>
        <w:rPr>
          <w:spacing w:val="6"/>
        </w:rPr>
        <w:t xml:space="preserve"> </w:t>
      </w:r>
      <w:r>
        <w:t>мо</w:t>
      </w:r>
      <w:r>
        <w:rPr>
          <w:spacing w:val="-1"/>
        </w:rPr>
        <w:t>д</w:t>
      </w:r>
      <w:r>
        <w:t>елі</w:t>
      </w:r>
      <w:r>
        <w:rPr>
          <w:spacing w:val="4"/>
        </w:rPr>
        <w:t xml:space="preserve"> </w:t>
      </w:r>
      <w:r>
        <w:t>мережі</w:t>
      </w:r>
      <w:r>
        <w:rPr>
          <w:spacing w:val="7"/>
        </w:rPr>
        <w:t xml:space="preserve"> </w:t>
      </w:r>
      <w:r>
        <w:t>задати</w:t>
      </w:r>
      <w:r>
        <w:rPr>
          <w:spacing w:val="5"/>
        </w:rPr>
        <w:t xml:space="preserve"> </w:t>
      </w:r>
      <w:r>
        <w:t>необхідні типи</w:t>
      </w:r>
      <w:r>
        <w:rPr>
          <w:spacing w:val="6"/>
        </w:rPr>
        <w:t xml:space="preserve"> </w:t>
      </w:r>
      <w:r>
        <w:t>потоків</w:t>
      </w:r>
      <w:r>
        <w:rPr>
          <w:spacing w:val="3"/>
        </w:rPr>
        <w:t xml:space="preserve"> </w:t>
      </w:r>
      <w:r>
        <w:t>даних</w:t>
      </w:r>
      <w:r>
        <w:rPr>
          <w:spacing w:val="5"/>
        </w:rPr>
        <w:t xml:space="preserve"> </w:t>
      </w:r>
      <w:r>
        <w:t>між</w:t>
      </w:r>
      <w:r>
        <w:rPr>
          <w:spacing w:val="9"/>
        </w:rPr>
        <w:t xml:space="preserve"> </w:t>
      </w:r>
      <w:r>
        <w:rPr>
          <w:spacing w:val="-1"/>
        </w:rPr>
        <w:t>ро</w:t>
      </w:r>
      <w:r>
        <w:t>бочи</w:t>
      </w:r>
      <w:r>
        <w:rPr>
          <w:spacing w:val="1"/>
        </w:rPr>
        <w:t>м</w:t>
      </w:r>
      <w:r>
        <w:t>и станціями</w:t>
      </w:r>
      <w:r>
        <w:rPr>
          <w:spacing w:val="-11"/>
        </w:rPr>
        <w:t xml:space="preserve"> </w:t>
      </w:r>
      <w:r>
        <w:t>і серверами</w:t>
      </w:r>
      <w:r>
        <w:rPr>
          <w:spacing w:val="-9"/>
        </w:rPr>
        <w:t xml:space="preserve"> </w:t>
      </w:r>
      <w:r>
        <w:t>і провести</w:t>
      </w:r>
      <w:r>
        <w:rPr>
          <w:spacing w:val="-12"/>
        </w:rPr>
        <w:t xml:space="preserve"> </w:t>
      </w:r>
      <w:r>
        <w:t>імітаційне</w:t>
      </w:r>
      <w:r>
        <w:rPr>
          <w:spacing w:val="-14"/>
        </w:rPr>
        <w:t xml:space="preserve"> </w:t>
      </w:r>
      <w:r>
        <w:t>моделювання</w:t>
      </w:r>
      <w:r>
        <w:rPr>
          <w:spacing w:val="-15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мережі.</w:t>
      </w:r>
    </w:p>
    <w:p w:rsidR="00A30F0E" w:rsidRDefault="00A30F0E" w:rsidP="00A30F0E">
      <w:pPr>
        <w:pStyle w:val="140"/>
        <w:numPr>
          <w:ilvl w:val="0"/>
          <w:numId w:val="4"/>
        </w:numPr>
        <w:tabs>
          <w:tab w:val="left" w:pos="0"/>
        </w:tabs>
        <w:ind w:left="0" w:firstLine="709"/>
      </w:pPr>
      <w:r>
        <w:t>Проаналізувати</w:t>
      </w:r>
      <w:r>
        <w:rPr>
          <w:spacing w:val="-13"/>
        </w:rPr>
        <w:t xml:space="preserve"> </w:t>
      </w:r>
      <w:r>
        <w:t>середню</w:t>
      </w:r>
      <w:r>
        <w:rPr>
          <w:spacing w:val="-4"/>
        </w:rPr>
        <w:t xml:space="preserve"> </w:t>
      </w:r>
      <w:r>
        <w:t>загр</w:t>
      </w:r>
      <w:r>
        <w:rPr>
          <w:spacing w:val="2"/>
        </w:rPr>
        <w:t>у</w:t>
      </w:r>
      <w:r>
        <w:rPr>
          <w:spacing w:val="-1"/>
        </w:rPr>
        <w:t>зк</w:t>
      </w:r>
      <w:r>
        <w:t>у</w:t>
      </w:r>
      <w:r>
        <w:rPr>
          <w:spacing w:val="-1"/>
        </w:rPr>
        <w:t xml:space="preserve"> </w:t>
      </w:r>
      <w:r>
        <w:t>мережевого</w:t>
      </w:r>
      <w:r>
        <w:rPr>
          <w:spacing w:val="-4"/>
        </w:rPr>
        <w:t xml:space="preserve"> </w:t>
      </w:r>
      <w:r>
        <w:t>обладнання</w:t>
      </w:r>
      <w:r>
        <w:rPr>
          <w:spacing w:val="-8"/>
        </w:rPr>
        <w:t xml:space="preserve"> </w:t>
      </w:r>
      <w:r>
        <w:t>і</w:t>
      </w:r>
      <w:r>
        <w:rPr>
          <w:spacing w:val="5"/>
        </w:rPr>
        <w:t xml:space="preserve"> </w:t>
      </w:r>
      <w:r>
        <w:t>середовища передачі</w:t>
      </w:r>
      <w:r>
        <w:rPr>
          <w:spacing w:val="-4"/>
        </w:rPr>
        <w:t xml:space="preserve"> </w:t>
      </w:r>
      <w:r>
        <w:t>даних</w:t>
      </w:r>
      <w:r>
        <w:rPr>
          <w:spacing w:val="-2"/>
        </w:rPr>
        <w:t xml:space="preserve"> </w:t>
      </w:r>
      <w:r>
        <w:t>і</w:t>
      </w:r>
      <w:r>
        <w:rPr>
          <w:spacing w:val="5"/>
        </w:rPr>
        <w:t xml:space="preserve"> </w:t>
      </w:r>
      <w:r>
        <w:rPr>
          <w:spacing w:val="-2"/>
        </w:rPr>
        <w:t>час</w:t>
      </w:r>
      <w:r>
        <w:t xml:space="preserve"> відповіді</w:t>
      </w:r>
      <w:r>
        <w:rPr>
          <w:spacing w:val="8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потоку</w:t>
      </w:r>
      <w:r>
        <w:rPr>
          <w:spacing w:val="8"/>
        </w:rPr>
        <w:t xml:space="preserve"> </w:t>
      </w:r>
      <w:r>
        <w:t>дани</w:t>
      </w:r>
      <w:r>
        <w:rPr>
          <w:spacing w:val="1"/>
        </w:rPr>
        <w:t>х</w:t>
      </w:r>
      <w:r>
        <w:t>.</w:t>
      </w:r>
      <w:r>
        <w:rPr>
          <w:spacing w:val="6"/>
        </w:rPr>
        <w:t xml:space="preserve"> Вказати ділянки мережі</w:t>
      </w:r>
      <w:r>
        <w:t>,</w:t>
      </w:r>
      <w:r>
        <w:rPr>
          <w:spacing w:val="8"/>
        </w:rPr>
        <w:t xml:space="preserve"> </w:t>
      </w:r>
      <w:r>
        <w:rPr>
          <w:spacing w:val="2"/>
        </w:rPr>
        <w:t>вразливі</w:t>
      </w:r>
      <w:r>
        <w:rPr>
          <w:spacing w:val="8"/>
        </w:rPr>
        <w:t xml:space="preserve"> </w:t>
      </w:r>
      <w:r>
        <w:t>до</w:t>
      </w:r>
      <w:r>
        <w:rPr>
          <w:spacing w:val="13"/>
        </w:rPr>
        <w:t xml:space="preserve"> </w:t>
      </w:r>
      <w:r>
        <w:t>перевантажень, і</w:t>
      </w:r>
      <w:r>
        <w:rPr>
          <w:spacing w:val="14"/>
        </w:rPr>
        <w:t xml:space="preserve"> </w:t>
      </w:r>
      <w:r>
        <w:t>визначити засоби</w:t>
      </w:r>
      <w:r>
        <w:rPr>
          <w:spacing w:val="-7"/>
        </w:rPr>
        <w:t xml:space="preserve"> </w:t>
      </w:r>
      <w:r>
        <w:t>підвищення</w:t>
      </w:r>
      <w:r>
        <w:rPr>
          <w:spacing w:val="-11"/>
        </w:rPr>
        <w:t xml:space="preserve"> </w:t>
      </w:r>
      <w:r>
        <w:t>надійності</w:t>
      </w:r>
      <w:r>
        <w:rPr>
          <w:spacing w:val="-11"/>
        </w:rPr>
        <w:t xml:space="preserve"> </w:t>
      </w:r>
      <w:r>
        <w:t>ф</w:t>
      </w:r>
      <w:r>
        <w:rPr>
          <w:spacing w:val="1"/>
        </w:rPr>
        <w:t>у</w:t>
      </w:r>
      <w:r>
        <w:t>нкціонування</w:t>
      </w:r>
      <w:r>
        <w:rPr>
          <w:spacing w:val="-18"/>
        </w:rPr>
        <w:t xml:space="preserve"> </w:t>
      </w:r>
      <w:r>
        <w:t>мережі.</w:t>
      </w:r>
    </w:p>
    <w:p w:rsidR="00A30F0E" w:rsidRDefault="00A30F0E" w:rsidP="00A30F0E">
      <w:pPr>
        <w:pStyle w:val="140"/>
        <w:tabs>
          <w:tab w:val="left" w:pos="0"/>
        </w:tabs>
        <w:ind w:firstLine="0"/>
      </w:pPr>
      <w:r>
        <w:t>Варіант</w:t>
      </w:r>
      <w:r>
        <w:rPr>
          <w:spacing w:val="-9"/>
        </w:rPr>
        <w:t xml:space="preserve"> </w:t>
      </w:r>
      <w:r>
        <w:t>завдань.</w:t>
      </w:r>
    </w:p>
    <w:tbl>
      <w:tblPr>
        <w:tblStyle w:val="TableNormal1"/>
        <w:tblW w:w="9840" w:type="dxa"/>
        <w:tblInd w:w="95" w:type="dxa"/>
        <w:tblLayout w:type="fixed"/>
        <w:tblLook w:val="01E0" w:firstRow="1" w:lastRow="1" w:firstColumn="1" w:lastColumn="1" w:noHBand="0" w:noVBand="0"/>
      </w:tblPr>
      <w:tblGrid>
        <w:gridCol w:w="1755"/>
        <w:gridCol w:w="4168"/>
        <w:gridCol w:w="3917"/>
      </w:tblGrid>
      <w:tr w:rsidR="00A30F0E" w:rsidTr="00A30F0E">
        <w:trPr>
          <w:trHeight w:hRule="exact" w:val="286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w w:val="127"/>
                <w:lang w:val="en-US"/>
              </w:rPr>
              <w:t>№</w:t>
            </w:r>
            <w:r>
              <w:rPr>
                <w:spacing w:val="-16"/>
                <w:w w:val="127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варіанту</w:t>
            </w:r>
            <w:proofErr w:type="spellEnd"/>
          </w:p>
        </w:tc>
        <w:tc>
          <w:tcPr>
            <w:tcW w:w="4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  <w:r>
              <w:rPr>
                <w:spacing w:val="-4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інфрастр</w:t>
            </w:r>
            <w:r>
              <w:rPr>
                <w:spacing w:val="2"/>
                <w:lang w:val="en-US"/>
              </w:rPr>
              <w:t>у</w:t>
            </w:r>
            <w:r>
              <w:rPr>
                <w:lang w:val="en-US"/>
              </w:rPr>
              <w:t>к</w:t>
            </w:r>
            <w:r>
              <w:rPr>
                <w:spacing w:val="-2"/>
                <w:lang w:val="en-US"/>
              </w:rPr>
              <w:t>т</w:t>
            </w:r>
            <w:r>
              <w:rPr>
                <w:spacing w:val="2"/>
                <w:lang w:val="en-US"/>
              </w:rPr>
              <w:t>у</w:t>
            </w:r>
            <w:r>
              <w:rPr>
                <w:lang w:val="en-US"/>
              </w:rPr>
              <w:t>ри</w:t>
            </w:r>
            <w:proofErr w:type="spellEnd"/>
          </w:p>
        </w:tc>
        <w:tc>
          <w:tcPr>
            <w:tcW w:w="3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  <w:r>
              <w:rPr>
                <w:spacing w:val="-4"/>
                <w:lang w:val="en-US"/>
              </w:rPr>
              <w:t xml:space="preserve"> </w:t>
            </w:r>
            <w:proofErr w:type="spellStart"/>
            <w:r>
              <w:rPr>
                <w:w w:val="99"/>
                <w:lang w:val="en-US"/>
              </w:rPr>
              <w:t>трафіку</w:t>
            </w:r>
            <w:proofErr w:type="spellEnd"/>
          </w:p>
        </w:tc>
      </w:tr>
      <w:tr w:rsidR="00A30F0E" w:rsidTr="00A30F0E">
        <w:trPr>
          <w:trHeight w:hRule="exact" w:val="286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A30F0E" w:rsidRDefault="00A30F0E" w:rsidP="00A30F0E">
      <w:pPr>
        <w:pStyle w:val="140"/>
        <w:tabs>
          <w:tab w:val="left" w:pos="0"/>
        </w:tabs>
        <w:ind w:firstLine="0"/>
      </w:pPr>
    </w:p>
    <w:p w:rsidR="00A30F0E" w:rsidRDefault="00A30F0E" w:rsidP="00A30F0E">
      <w:pPr>
        <w:pStyle w:val="a0"/>
        <w:jc w:val="both"/>
      </w:pPr>
      <w:r>
        <w:t>Тип</w:t>
      </w:r>
      <w:r>
        <w:rPr>
          <w:spacing w:val="-4"/>
        </w:rPr>
        <w:t xml:space="preserve"> і</w:t>
      </w:r>
      <w:r>
        <w:t>нфрастр</w:t>
      </w:r>
      <w:r>
        <w:rPr>
          <w:spacing w:val="2"/>
        </w:rPr>
        <w:t>у</w:t>
      </w:r>
      <w:r>
        <w:t>к</w:t>
      </w:r>
      <w:r>
        <w:rPr>
          <w:spacing w:val="-2"/>
        </w:rPr>
        <w:t>т</w:t>
      </w:r>
      <w:r>
        <w:rPr>
          <w:spacing w:val="2"/>
        </w:rPr>
        <w:t>у</w:t>
      </w:r>
      <w:r>
        <w:t>р</w:t>
      </w:r>
      <w:r>
        <w:rPr>
          <w:spacing w:val="2"/>
        </w:rPr>
        <w:t>и</w:t>
      </w:r>
      <w:r>
        <w:t>.</w:t>
      </w:r>
    </w:p>
    <w:tbl>
      <w:tblPr>
        <w:tblStyle w:val="TableNormal1"/>
        <w:tblW w:w="10110" w:type="dxa"/>
        <w:tblInd w:w="101" w:type="dxa"/>
        <w:tblLayout w:type="fixed"/>
        <w:tblLook w:val="01E0" w:firstRow="1" w:lastRow="1" w:firstColumn="1" w:lastColumn="1" w:noHBand="0" w:noVBand="0"/>
      </w:tblPr>
      <w:tblGrid>
        <w:gridCol w:w="1735"/>
        <w:gridCol w:w="1997"/>
        <w:gridCol w:w="2338"/>
        <w:gridCol w:w="1772"/>
        <w:gridCol w:w="2268"/>
      </w:tblGrid>
      <w:tr w:rsidR="00A30F0E" w:rsidTr="00A30F0E">
        <w:trPr>
          <w:trHeight w:hRule="exact" w:val="735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w w:val="127"/>
                <w:lang w:val="en-US"/>
              </w:rPr>
              <w:t>№</w:t>
            </w:r>
            <w:r>
              <w:rPr>
                <w:spacing w:val="-16"/>
                <w:w w:val="127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варіанту</w:t>
            </w:r>
            <w:proofErr w:type="spellEnd"/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Кількість</w:t>
            </w:r>
            <w:proofErr w:type="spellEnd"/>
          </w:p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будівель</w:t>
            </w:r>
            <w:proofErr w:type="spellEnd"/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Відстань</w:t>
            </w:r>
            <w:proofErr w:type="spellEnd"/>
            <w:r>
              <w:rPr>
                <w:spacing w:val="-11"/>
                <w:lang w:val="en-US"/>
              </w:rPr>
              <w:t xml:space="preserve"> </w:t>
            </w:r>
            <w:proofErr w:type="spellStart"/>
            <w:r>
              <w:rPr>
                <w:w w:val="99"/>
                <w:lang w:val="en-US"/>
              </w:rPr>
              <w:t>між</w:t>
            </w:r>
            <w:proofErr w:type="spellEnd"/>
          </w:p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будівлями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Кількість</w:t>
            </w:r>
            <w:proofErr w:type="spellEnd"/>
            <w:r>
              <w:rPr>
                <w:w w:val="99"/>
                <w:lang w:val="en-US"/>
              </w:rPr>
              <w:t xml:space="preserve"> </w:t>
            </w:r>
            <w:proofErr w:type="spellStart"/>
            <w:r>
              <w:rPr>
                <w:w w:val="99"/>
                <w:lang w:val="en-US"/>
              </w:rPr>
              <w:t>поверхів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Кількість</w:t>
            </w:r>
            <w:proofErr w:type="spellEnd"/>
            <w:r>
              <w:rPr>
                <w:w w:val="99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кімнат</w:t>
            </w:r>
            <w:proofErr w:type="spellEnd"/>
            <w:r>
              <w:rPr>
                <w:spacing w:val="-7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spacing w:val="-2"/>
                <w:lang w:val="en-US"/>
              </w:rPr>
              <w:t xml:space="preserve"> </w:t>
            </w:r>
            <w:proofErr w:type="spellStart"/>
            <w:r>
              <w:rPr>
                <w:w w:val="99"/>
                <w:lang w:val="en-US"/>
              </w:rPr>
              <w:t>поверсі</w:t>
            </w:r>
            <w:proofErr w:type="spellEnd"/>
          </w:p>
        </w:tc>
      </w:tr>
      <w:tr w:rsidR="00A30F0E" w:rsidTr="00A30F0E">
        <w:trPr>
          <w:trHeight w:hRule="exact" w:val="287"/>
        </w:trPr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</w:p>
    <w:p w:rsidR="00A30F0E" w:rsidRDefault="00A30F0E" w:rsidP="00A30F0E">
      <w:pPr>
        <w:pStyle w:val="a0"/>
        <w:jc w:val="both"/>
      </w:pPr>
      <w:r>
        <w:t>Тип</w:t>
      </w:r>
      <w:r>
        <w:rPr>
          <w:spacing w:val="-4"/>
        </w:rPr>
        <w:t xml:space="preserve"> </w:t>
      </w:r>
      <w:r>
        <w:t>модел</w:t>
      </w:r>
      <w:r>
        <w:rPr>
          <w:spacing w:val="-1"/>
        </w:rPr>
        <w:t>ьован</w:t>
      </w:r>
      <w:r>
        <w:t>ого</w:t>
      </w:r>
      <w:r>
        <w:rPr>
          <w:spacing w:val="-11"/>
        </w:rPr>
        <w:t xml:space="preserve"> </w:t>
      </w:r>
      <w:r>
        <w:t>трафік</w:t>
      </w:r>
      <w:r>
        <w:rPr>
          <w:spacing w:val="1"/>
        </w:rPr>
        <w:t>у</w:t>
      </w:r>
      <w:r>
        <w:t>.</w:t>
      </w:r>
    </w:p>
    <w:tbl>
      <w:tblPr>
        <w:tblStyle w:val="TableNormal1"/>
        <w:tblW w:w="10110" w:type="dxa"/>
        <w:tblInd w:w="95" w:type="dxa"/>
        <w:tblLayout w:type="fixed"/>
        <w:tblLook w:val="01E0" w:firstRow="1" w:lastRow="1" w:firstColumn="1" w:lastColumn="1" w:noHBand="0" w:noVBand="0"/>
      </w:tblPr>
      <w:tblGrid>
        <w:gridCol w:w="1666"/>
        <w:gridCol w:w="2070"/>
        <w:gridCol w:w="2304"/>
        <w:gridCol w:w="1945"/>
        <w:gridCol w:w="2125"/>
      </w:tblGrid>
      <w:tr w:rsidR="00A30F0E" w:rsidTr="00A30F0E">
        <w:trPr>
          <w:trHeight w:hRule="exact" w:val="838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w w:val="127"/>
                <w:lang w:val="en-US"/>
              </w:rPr>
              <w:t>№</w:t>
            </w:r>
            <w:r>
              <w:rPr>
                <w:spacing w:val="-16"/>
                <w:w w:val="127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варіанту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Кількість</w:t>
            </w:r>
            <w:proofErr w:type="spellEnd"/>
          </w:p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файлових</w:t>
            </w:r>
            <w:proofErr w:type="spellEnd"/>
            <w:r>
              <w:rPr>
                <w:w w:val="99"/>
                <w:lang w:val="en-US"/>
              </w:rPr>
              <w:t xml:space="preserve"> </w:t>
            </w:r>
            <w:proofErr w:type="spellStart"/>
            <w:r>
              <w:rPr>
                <w:w w:val="99"/>
                <w:lang w:val="en-US"/>
              </w:rPr>
              <w:t>серверів</w:t>
            </w:r>
            <w:proofErr w:type="spellEnd"/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Кількість</w:t>
            </w:r>
            <w:proofErr w:type="spellEnd"/>
            <w:r>
              <w:rPr>
                <w:spacing w:val="-11"/>
                <w:lang w:val="en-US"/>
              </w:rPr>
              <w:t xml:space="preserve"> </w:t>
            </w:r>
            <w:r>
              <w:rPr>
                <w:lang w:val="en-US"/>
              </w:rPr>
              <w:t>HTTP-</w:t>
            </w:r>
          </w:p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серверів</w:t>
            </w:r>
            <w:proofErr w:type="spellEnd"/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lang w:val="en-US"/>
              </w:rPr>
              <w:t>Кількість</w:t>
            </w:r>
            <w:proofErr w:type="spellEnd"/>
          </w:p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FTP</w:t>
            </w:r>
            <w:r>
              <w:rPr>
                <w:spacing w:val="1"/>
                <w:lang w:val="en-US"/>
              </w:rPr>
              <w:t>-</w:t>
            </w:r>
            <w:proofErr w:type="spellStart"/>
            <w:r>
              <w:rPr>
                <w:lang w:val="en-US"/>
              </w:rPr>
              <w:t>серверів</w:t>
            </w:r>
            <w:proofErr w:type="spellEnd"/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w w:val="99"/>
                <w:lang w:val="en-US"/>
              </w:rPr>
              <w:t>Кількість</w:t>
            </w:r>
            <w:proofErr w:type="spellEnd"/>
          </w:p>
          <w:p w:rsidR="00A30F0E" w:rsidRDefault="00A30F0E">
            <w:pPr>
              <w:pStyle w:val="a2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серверів</w:t>
            </w:r>
            <w:proofErr w:type="spellEnd"/>
            <w:r>
              <w:rPr>
                <w:spacing w:val="-9"/>
                <w:lang w:val="en-US"/>
              </w:rPr>
              <w:t xml:space="preserve"> </w:t>
            </w:r>
            <w:proofErr w:type="spellStart"/>
            <w:r>
              <w:rPr>
                <w:w w:val="99"/>
                <w:lang w:val="en-US"/>
              </w:rPr>
              <w:t>баз</w:t>
            </w:r>
            <w:proofErr w:type="spellEnd"/>
            <w:r>
              <w:rPr>
                <w:w w:val="99"/>
                <w:lang w:val="en-US"/>
              </w:rPr>
              <w:t xml:space="preserve"> </w:t>
            </w:r>
            <w:proofErr w:type="spellStart"/>
            <w:r>
              <w:rPr>
                <w:w w:val="99"/>
                <w:lang w:val="en-US"/>
              </w:rPr>
              <w:t>даних</w:t>
            </w:r>
            <w:proofErr w:type="spellEnd"/>
          </w:p>
        </w:tc>
      </w:tr>
      <w:tr w:rsidR="00A30F0E" w:rsidTr="00A30F0E">
        <w:trPr>
          <w:trHeight w:hRule="exact" w:val="287"/>
        </w:trPr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0F0E" w:rsidRDefault="00A30F0E">
            <w:pPr>
              <w:pStyle w:val="a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</w:p>
    <w:p w:rsidR="00A30F0E" w:rsidRDefault="00A30F0E" w:rsidP="00A30F0E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30F0E" w:rsidRDefault="00A30F0E" w:rsidP="00A30F0E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30F0E" w:rsidRDefault="00A30F0E" w:rsidP="00A30F0E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30F0E" w:rsidRDefault="00A30F0E" w:rsidP="00A30F0E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30F0E" w:rsidRDefault="00A30F0E" w:rsidP="00A30F0E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30F0E" w:rsidRDefault="00A30F0E" w:rsidP="00A30F0E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Вигляд мережі:</w:t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68725" cy="168592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Вигляд мережі в будівлі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311775" cy="279082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Вигляд мережі на поверсі будівлі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95265" cy="3140710"/>
            <wp:effectExtent l="0" t="0" r="63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0E" w:rsidRP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Вигляд мережі на поверсі з серверною кімнатою будівлі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A30F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42280" cy="3331845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0E" w:rsidRP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Вигляд мережі в серверній кімнаті будівлі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A30F0E">
        <w:rPr>
          <w:rFonts w:ascii="Times New Roman" w:hAnsi="Times New Roman" w:cs="Times New Roman"/>
          <w:sz w:val="28"/>
          <w:szCs w:val="28"/>
        </w:rPr>
        <w:t>:</w:t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79390" cy="3267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0F0E" w:rsidRP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Вигляд мережі в будівлі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A30F0E">
        <w:rPr>
          <w:rFonts w:ascii="Times New Roman" w:hAnsi="Times New Roman" w:cs="Times New Roman"/>
          <w:sz w:val="28"/>
          <w:szCs w:val="28"/>
          <w:lang w:val="ru-RU"/>
        </w:rPr>
        <w:t>(2):</w:t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54420" cy="3077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0E" w:rsidRP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Вигляд мережі на поверсі будівлі </w:t>
      </w:r>
      <w:r>
        <w:rPr>
          <w:rFonts w:ascii="Times New Roman" w:hAnsi="Times New Roman" w:cs="Times New Roman"/>
          <w:sz w:val="28"/>
          <w:szCs w:val="28"/>
          <w:lang w:val="en-US"/>
        </w:rPr>
        <w:t>Building</w:t>
      </w:r>
      <w:r w:rsidRPr="00A30F0E">
        <w:rPr>
          <w:rFonts w:ascii="Times New Roman" w:hAnsi="Times New Roman" w:cs="Times New Roman"/>
          <w:sz w:val="28"/>
          <w:szCs w:val="28"/>
          <w:lang w:val="ru-RU"/>
        </w:rPr>
        <w:t>(2):</w:t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828030" cy="298958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0E" w:rsidRDefault="00A30F0E" w:rsidP="00A30F0E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329B" w:rsidRDefault="00A30F0E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Результати роботи:</w:t>
      </w:r>
    </w:p>
    <w:p w:rsidR="00A30F0E" w:rsidRDefault="00A30F0E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A30F0E" w:rsidRDefault="00A30F0E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A30F0E" w:rsidRDefault="00A30F0E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A30F0E" w:rsidRDefault="00A30F0E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A30F0E" w:rsidRDefault="00A30F0E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A30F0E" w:rsidRDefault="00A30F0E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A30F0E" w:rsidRDefault="00A30F0E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A30F0E" w:rsidRDefault="00A30F0E" w:rsidP="00A30F0E">
      <w:pPr>
        <w:spacing w:after="0" w:line="0" w:lineRule="atLeast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Відповіді на контрольні запитання:</w:t>
      </w:r>
    </w:p>
    <w:p w:rsidR="00A30F0E" w:rsidRDefault="00A30F0E" w:rsidP="00A30F0E">
      <w:pPr>
        <w:pStyle w:val="Body0"/>
        <w:numPr>
          <w:ilvl w:val="0"/>
          <w:numId w:val="5"/>
        </w:numPr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Коротка</w:t>
      </w:r>
      <w:r>
        <w:rPr>
          <w:spacing w:val="-7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характеристика</w:t>
      </w:r>
      <w:r>
        <w:rPr>
          <w:spacing w:val="-14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технології</w:t>
      </w:r>
      <w:r>
        <w:rPr>
          <w:spacing w:val="-12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Token</w:t>
      </w:r>
      <w:r>
        <w:rPr>
          <w:spacing w:val="-6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Ring</w:t>
      </w:r>
      <w:r>
        <w:rPr>
          <w:sz w:val="28"/>
          <w:szCs w:val="28"/>
          <w:lang w:val="uk-UA"/>
        </w:rPr>
        <w:t>.</w:t>
      </w:r>
    </w:p>
    <w:tbl>
      <w:tblPr>
        <w:tblStyle w:val="TableNormal1"/>
        <w:tblW w:w="6753" w:type="dxa"/>
        <w:tblInd w:w="101" w:type="dxa"/>
        <w:tblLayout w:type="fixed"/>
        <w:tblLook w:val="01E0" w:firstRow="1" w:lastRow="1" w:firstColumn="1" w:lastColumn="1" w:noHBand="0" w:noVBand="0"/>
      </w:tblPr>
      <w:tblGrid>
        <w:gridCol w:w="3732"/>
        <w:gridCol w:w="3021"/>
      </w:tblGrid>
      <w:tr w:rsidR="00A30F0E" w:rsidTr="00D8788D">
        <w:trPr>
          <w:trHeight w:hRule="exact" w:val="562"/>
        </w:trPr>
        <w:tc>
          <w:tcPr>
            <w:tcW w:w="3732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r>
              <w:rPr>
                <w:szCs w:val="25"/>
              </w:rPr>
              <w:t>Швидкість передачі даних,</w:t>
            </w:r>
          </w:p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proofErr w:type="spellStart"/>
            <w:r>
              <w:rPr>
                <w:szCs w:val="25"/>
              </w:rPr>
              <w:t>Мб</w:t>
            </w:r>
            <w:proofErr w:type="spellEnd"/>
            <w:r>
              <w:rPr>
                <w:szCs w:val="25"/>
              </w:rPr>
              <w:t>/с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4 або 16</w:t>
            </w:r>
          </w:p>
        </w:tc>
      </w:tr>
      <w:tr w:rsidR="00A30F0E" w:rsidTr="00D8788D">
        <w:trPr>
          <w:trHeight w:hRule="exact" w:val="563"/>
        </w:trPr>
        <w:tc>
          <w:tcPr>
            <w:tcW w:w="3732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r>
              <w:rPr>
                <w:szCs w:val="25"/>
              </w:rPr>
              <w:t>Кількість станцій в сегменті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250</w:t>
            </w:r>
          </w:p>
        </w:tc>
      </w:tr>
      <w:tr w:rsidR="00A30F0E" w:rsidTr="00D8788D">
        <w:trPr>
          <w:trHeight w:hRule="exact" w:val="489"/>
        </w:trPr>
        <w:tc>
          <w:tcPr>
            <w:tcW w:w="3732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r>
              <w:rPr>
                <w:szCs w:val="25"/>
              </w:rPr>
              <w:t>Фізична топологія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Не визначено</w:t>
            </w:r>
          </w:p>
        </w:tc>
      </w:tr>
      <w:tr w:rsidR="00A30F0E" w:rsidTr="00D8788D">
        <w:trPr>
          <w:trHeight w:hRule="exact" w:val="478"/>
        </w:trPr>
        <w:tc>
          <w:tcPr>
            <w:tcW w:w="3732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r>
              <w:rPr>
                <w:szCs w:val="25"/>
              </w:rPr>
              <w:t>Тип середовища передачі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Не визначено</w:t>
            </w:r>
          </w:p>
        </w:tc>
      </w:tr>
      <w:tr w:rsidR="00A30F0E" w:rsidTr="00D8788D">
        <w:trPr>
          <w:trHeight w:hRule="exact" w:val="1050"/>
        </w:trPr>
        <w:tc>
          <w:tcPr>
            <w:tcW w:w="3732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r>
              <w:rPr>
                <w:szCs w:val="25"/>
              </w:rPr>
              <w:t>Максимальна довжина кабелю між станцією і концентратором, м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:rsidR="00A30F0E" w:rsidRDefault="00A30F0E" w:rsidP="00D8788D">
            <w:pPr>
              <w:pStyle w:val="a2"/>
              <w:rPr>
                <w:szCs w:val="25"/>
              </w:rPr>
            </w:pPr>
          </w:p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100</w:t>
            </w:r>
          </w:p>
        </w:tc>
      </w:tr>
      <w:tr w:rsidR="00A30F0E" w:rsidTr="00D8788D">
        <w:trPr>
          <w:trHeight w:hRule="exact" w:val="460"/>
        </w:trPr>
        <w:tc>
          <w:tcPr>
            <w:tcW w:w="3732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r>
              <w:rPr>
                <w:szCs w:val="25"/>
              </w:rPr>
              <w:t>Передача сигналу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В основній полосі частот</w:t>
            </w:r>
          </w:p>
        </w:tc>
      </w:tr>
      <w:tr w:rsidR="00A30F0E" w:rsidTr="00D8788D">
        <w:trPr>
          <w:trHeight w:hRule="exact" w:val="734"/>
        </w:trPr>
        <w:tc>
          <w:tcPr>
            <w:tcW w:w="3732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r>
              <w:rPr>
                <w:szCs w:val="25"/>
              </w:rPr>
              <w:t>Метод доступу до середовища передачі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Маркерний</w:t>
            </w:r>
          </w:p>
        </w:tc>
      </w:tr>
      <w:tr w:rsidR="00A30F0E" w:rsidTr="00D8788D">
        <w:trPr>
          <w:trHeight w:hRule="exact" w:val="459"/>
        </w:trPr>
        <w:tc>
          <w:tcPr>
            <w:tcW w:w="3732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 w:right="142"/>
              <w:jc w:val="left"/>
              <w:rPr>
                <w:szCs w:val="25"/>
              </w:rPr>
            </w:pPr>
            <w:r>
              <w:rPr>
                <w:szCs w:val="25"/>
              </w:rPr>
              <w:t>Спосіб кодування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Манчестерський</w:t>
            </w:r>
          </w:p>
        </w:tc>
      </w:tr>
    </w:tbl>
    <w:p w:rsidR="00A30F0E" w:rsidRDefault="00A30F0E" w:rsidP="00A30F0E">
      <w:pPr>
        <w:pStyle w:val="Body0"/>
        <w:tabs>
          <w:tab w:val="left" w:pos="709"/>
        </w:tabs>
        <w:spacing w:line="360" w:lineRule="auto"/>
        <w:ind w:left="436" w:right="-43"/>
        <w:jc w:val="both"/>
        <w:rPr>
          <w:sz w:val="28"/>
          <w:szCs w:val="28"/>
          <w:lang w:val="uk-UA"/>
        </w:rPr>
      </w:pPr>
    </w:p>
    <w:p w:rsidR="00A30F0E" w:rsidRDefault="00A30F0E" w:rsidP="00A30F0E">
      <w:pPr>
        <w:pStyle w:val="Body0"/>
        <w:numPr>
          <w:ilvl w:val="0"/>
          <w:numId w:val="5"/>
        </w:numPr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Особливості</w:t>
      </w:r>
      <w:r>
        <w:rPr>
          <w:spacing w:val="-12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мереж</w:t>
      </w:r>
      <w:r>
        <w:rPr>
          <w:spacing w:val="-6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стандарту</w:t>
      </w:r>
      <w:r>
        <w:rPr>
          <w:spacing w:val="-8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FDDI.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Стандарт</w:t>
      </w:r>
      <w:r>
        <w:rPr>
          <w:spacing w:val="2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FDDI</w:t>
      </w:r>
      <w:r>
        <w:rPr>
          <w:spacing w:val="1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визначає мережу з швидкістю передачі даних</w:t>
      </w:r>
      <w:r>
        <w:rPr>
          <w:spacing w:val="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100</w:t>
      </w:r>
      <w:r>
        <w:rPr>
          <w:spacing w:val="11"/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Mб</w:t>
      </w:r>
      <w:proofErr w:type="spellEnd"/>
      <w:r>
        <w:rPr>
          <w:spacing w:val="-1"/>
          <w:sz w:val="28"/>
          <w:szCs w:val="28"/>
          <w:lang w:val="uk-UA"/>
        </w:rPr>
        <w:t>/</w:t>
      </w:r>
      <w:r>
        <w:rPr>
          <w:sz w:val="28"/>
          <w:szCs w:val="28"/>
          <w:lang w:val="uk-UA"/>
        </w:rPr>
        <w:t>с,</w:t>
      </w:r>
      <w:r>
        <w:rPr>
          <w:spacing w:val="6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spacing w:val="1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двійним кільцем</w:t>
      </w:r>
      <w:r>
        <w:rPr>
          <w:spacing w:val="5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pacing w:val="14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передачею</w:t>
      </w:r>
      <w:r>
        <w:rPr>
          <w:spacing w:val="4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маркера</w:t>
      </w:r>
      <w:r>
        <w:rPr>
          <w:spacing w:val="6"/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Трафік</w:t>
      </w:r>
      <w:r>
        <w:rPr>
          <w:spacing w:val="6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</w:t>
      </w:r>
      <w:r>
        <w:rPr>
          <w:spacing w:val="1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двійному</w:t>
      </w:r>
      <w:r>
        <w:rPr>
          <w:spacing w:val="7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кільцю</w:t>
      </w:r>
      <w:r>
        <w:rPr>
          <w:spacing w:val="8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рухається</w:t>
      </w:r>
      <w:r>
        <w:rPr>
          <w:spacing w:val="4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>
        <w:rPr>
          <w:spacing w:val="1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протилежних напрямках. В</w:t>
      </w:r>
      <w:r>
        <w:rPr>
          <w:spacing w:val="1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фі</w:t>
      </w:r>
      <w:r>
        <w:rPr>
          <w:spacing w:val="-1"/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ичному</w:t>
      </w:r>
      <w:r>
        <w:rPr>
          <w:spacing w:val="4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вираженні</w:t>
      </w:r>
      <w:r>
        <w:rPr>
          <w:spacing w:val="4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кільце</w:t>
      </w:r>
      <w:r>
        <w:rPr>
          <w:spacing w:val="7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складається</w:t>
      </w:r>
      <w:r>
        <w:rPr>
          <w:spacing w:val="6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spacing w:val="14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</w:t>
      </w:r>
      <w:r>
        <w:rPr>
          <w:spacing w:val="-2"/>
          <w:sz w:val="28"/>
          <w:szCs w:val="28"/>
          <w:lang w:val="uk-UA"/>
        </w:rPr>
        <w:t>в</w:t>
      </w:r>
      <w:r>
        <w:rPr>
          <w:spacing w:val="2"/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х</w:t>
      </w:r>
      <w:r>
        <w:rPr>
          <w:spacing w:val="12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або</w:t>
      </w:r>
      <w:r>
        <w:rPr>
          <w:spacing w:val="1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більше</w:t>
      </w:r>
      <w:r>
        <w:rPr>
          <w:spacing w:val="9"/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</w:t>
      </w:r>
      <w:r>
        <w:rPr>
          <w:spacing w:val="-2"/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о</w:t>
      </w:r>
      <w:r>
        <w:rPr>
          <w:spacing w:val="-2"/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очкових</w:t>
      </w:r>
      <w:proofErr w:type="spellEnd"/>
      <w:r>
        <w:rPr>
          <w:sz w:val="28"/>
          <w:szCs w:val="28"/>
          <w:lang w:val="uk-UA"/>
        </w:rPr>
        <w:t xml:space="preserve"> з’єднань між</w:t>
      </w:r>
      <w:r>
        <w:rPr>
          <w:spacing w:val="8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суміжними</w:t>
      </w:r>
      <w:r>
        <w:rPr>
          <w:spacing w:val="2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станціями.</w:t>
      </w:r>
    </w:p>
    <w:tbl>
      <w:tblPr>
        <w:tblStyle w:val="TableNormal1"/>
        <w:tblW w:w="10215" w:type="dxa"/>
        <w:tblInd w:w="101" w:type="dxa"/>
        <w:tblLayout w:type="fixed"/>
        <w:tblLook w:val="01E0" w:firstRow="1" w:lastRow="1" w:firstColumn="1" w:lastColumn="1" w:noHBand="0" w:noVBand="0"/>
      </w:tblPr>
      <w:tblGrid>
        <w:gridCol w:w="5109"/>
        <w:gridCol w:w="5106"/>
      </w:tblGrid>
      <w:tr w:rsidR="00A30F0E" w:rsidTr="00D8788D">
        <w:trPr>
          <w:trHeight w:hRule="exact" w:val="562"/>
        </w:trPr>
        <w:tc>
          <w:tcPr>
            <w:tcW w:w="5109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  <w:r>
              <w:rPr>
                <w:szCs w:val="25"/>
              </w:rPr>
              <w:t>Швидкість передачі даних,</w:t>
            </w:r>
          </w:p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  <w:proofErr w:type="spellStart"/>
            <w:r>
              <w:rPr>
                <w:szCs w:val="25"/>
              </w:rPr>
              <w:t>Мб</w:t>
            </w:r>
            <w:proofErr w:type="spellEnd"/>
            <w:r>
              <w:rPr>
                <w:szCs w:val="25"/>
              </w:rPr>
              <w:t>/с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100</w:t>
            </w:r>
          </w:p>
        </w:tc>
      </w:tr>
      <w:tr w:rsidR="00A30F0E" w:rsidTr="00D8788D">
        <w:trPr>
          <w:trHeight w:hRule="exact" w:val="286"/>
        </w:trPr>
        <w:tc>
          <w:tcPr>
            <w:tcW w:w="5109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  <w:r>
              <w:rPr>
                <w:szCs w:val="25"/>
              </w:rPr>
              <w:t>Кількість станцій в кільці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500</w:t>
            </w:r>
          </w:p>
        </w:tc>
      </w:tr>
      <w:tr w:rsidR="00A30F0E" w:rsidTr="00D8788D">
        <w:trPr>
          <w:trHeight w:hRule="exact" w:val="563"/>
        </w:trPr>
        <w:tc>
          <w:tcPr>
            <w:tcW w:w="5109" w:type="dxa"/>
            <w:tcBorders>
              <w:right w:val="single" w:sz="4" w:space="0" w:color="auto"/>
            </w:tcBorders>
            <w:vAlign w:val="center"/>
          </w:tcPr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</w:p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  <w:r>
              <w:rPr>
                <w:szCs w:val="25"/>
              </w:rPr>
              <w:t>Фізична топологія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Змішана</w:t>
            </w:r>
          </w:p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(кільцева, деревовидна)</w:t>
            </w:r>
          </w:p>
        </w:tc>
      </w:tr>
      <w:tr w:rsidR="00A30F0E" w:rsidTr="00D8788D">
        <w:trPr>
          <w:trHeight w:hRule="exact" w:val="562"/>
        </w:trPr>
        <w:tc>
          <w:tcPr>
            <w:tcW w:w="5109" w:type="dxa"/>
            <w:tcBorders>
              <w:right w:val="single" w:sz="4" w:space="0" w:color="auto"/>
            </w:tcBorders>
            <w:vAlign w:val="center"/>
          </w:tcPr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</w:p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  <w:r>
              <w:rPr>
                <w:szCs w:val="25"/>
              </w:rPr>
              <w:t>Тип середовища передачі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proofErr w:type="spellStart"/>
            <w:r>
              <w:rPr>
                <w:szCs w:val="25"/>
              </w:rPr>
              <w:t>Оптоволокно</w:t>
            </w:r>
            <w:proofErr w:type="spellEnd"/>
          </w:p>
        </w:tc>
      </w:tr>
      <w:tr w:rsidR="00A30F0E" w:rsidTr="00D8788D">
        <w:trPr>
          <w:trHeight w:hRule="exact" w:val="562"/>
        </w:trPr>
        <w:tc>
          <w:tcPr>
            <w:tcW w:w="5109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  <w:r>
              <w:rPr>
                <w:szCs w:val="25"/>
              </w:rPr>
              <w:t>Максимальна відстань між станціями, м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2000</w:t>
            </w:r>
          </w:p>
        </w:tc>
      </w:tr>
      <w:tr w:rsidR="00A30F0E" w:rsidTr="00D8788D">
        <w:trPr>
          <w:trHeight w:hRule="exact" w:val="563"/>
        </w:trPr>
        <w:tc>
          <w:tcPr>
            <w:tcW w:w="5109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  <w:r>
              <w:rPr>
                <w:szCs w:val="25"/>
              </w:rPr>
              <w:t>Метод доступу до середовища передачі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Маркерний</w:t>
            </w:r>
          </w:p>
        </w:tc>
      </w:tr>
      <w:tr w:rsidR="00A30F0E" w:rsidTr="00D8788D">
        <w:trPr>
          <w:trHeight w:hRule="exact" w:val="286"/>
        </w:trPr>
        <w:tc>
          <w:tcPr>
            <w:tcW w:w="5109" w:type="dxa"/>
            <w:tcBorders>
              <w:righ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ind w:left="189"/>
              <w:jc w:val="left"/>
              <w:rPr>
                <w:szCs w:val="25"/>
              </w:rPr>
            </w:pPr>
            <w:r>
              <w:rPr>
                <w:szCs w:val="25"/>
              </w:rPr>
              <w:t>Спосіб кодування</w:t>
            </w:r>
          </w:p>
        </w:tc>
        <w:tc>
          <w:tcPr>
            <w:tcW w:w="5106" w:type="dxa"/>
            <w:tcBorders>
              <w:left w:val="single" w:sz="4" w:space="0" w:color="auto"/>
            </w:tcBorders>
            <w:vAlign w:val="center"/>
            <w:hideMark/>
          </w:tcPr>
          <w:p w:rsidR="00A30F0E" w:rsidRDefault="00A30F0E" w:rsidP="00D8788D">
            <w:pPr>
              <w:pStyle w:val="a2"/>
              <w:rPr>
                <w:szCs w:val="25"/>
              </w:rPr>
            </w:pPr>
            <w:r>
              <w:rPr>
                <w:szCs w:val="25"/>
              </w:rPr>
              <w:t>4B/5B</w:t>
            </w:r>
          </w:p>
        </w:tc>
      </w:tr>
    </w:tbl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</w:p>
    <w:p w:rsidR="00A30F0E" w:rsidRDefault="00A30F0E" w:rsidP="00A30F0E">
      <w:pPr>
        <w:pStyle w:val="Body0"/>
        <w:numPr>
          <w:ilvl w:val="0"/>
          <w:numId w:val="5"/>
        </w:numPr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Засоби</w:t>
      </w:r>
      <w:r>
        <w:rPr>
          <w:spacing w:val="-7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</w:t>
      </w:r>
      <w:r>
        <w:rPr>
          <w:spacing w:val="-1"/>
          <w:sz w:val="28"/>
          <w:szCs w:val="28"/>
          <w:lang w:val="uk-UA"/>
        </w:rPr>
        <w:t>р</w:t>
      </w:r>
      <w:r>
        <w:rPr>
          <w:spacing w:val="2"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к</w:t>
      </w:r>
      <w:r>
        <w:rPr>
          <w:spacing w:val="-2"/>
          <w:sz w:val="28"/>
          <w:szCs w:val="28"/>
          <w:lang w:val="uk-UA"/>
        </w:rPr>
        <w:t>т</w:t>
      </w:r>
      <w:r>
        <w:rPr>
          <w:spacing w:val="2"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ри</w:t>
      </w:r>
      <w:r>
        <w:rPr>
          <w:spacing w:val="-1"/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а</w:t>
      </w:r>
      <w:r>
        <w:rPr>
          <w:spacing w:val="-1"/>
          <w:sz w:val="28"/>
          <w:szCs w:val="28"/>
          <w:lang w:val="uk-UA"/>
        </w:rPr>
        <w:t>ц</w:t>
      </w:r>
      <w:r>
        <w:rPr>
          <w:sz w:val="28"/>
          <w:szCs w:val="28"/>
          <w:lang w:val="uk-UA"/>
        </w:rPr>
        <w:t>ії</w:t>
      </w:r>
      <w:r>
        <w:rPr>
          <w:spacing w:val="-7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мереж</w:t>
      </w:r>
      <w:r>
        <w:rPr>
          <w:spacing w:val="-6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</w:t>
      </w:r>
      <w:r>
        <w:rPr>
          <w:spacing w:val="-2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базі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стандарту</w:t>
      </w:r>
      <w:r>
        <w:rPr>
          <w:spacing w:val="-9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IEEE</w:t>
      </w:r>
      <w:r>
        <w:rPr>
          <w:spacing w:val="-5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802.5.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left="436"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структуризації мереж на базі стандарту IEEE</w:t>
      </w:r>
      <w:r>
        <w:rPr>
          <w:spacing w:val="-5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802.5 використовуються повторювачі і концентратори. За допомогою даних елементів вдається досягнути бажаної фізичної </w:t>
      </w:r>
      <w:r>
        <w:rPr>
          <w:sz w:val="28"/>
          <w:szCs w:val="28"/>
          <w:lang w:val="uk-UA"/>
        </w:rPr>
        <w:lastRenderedPageBreak/>
        <w:t>структуризації.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left="436"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Логічна структуризація відбувається за допомогою спеціальної технології передачі даних – використанні спеціального кадру.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bookmarkStart w:id="0" w:name="_GoBack"/>
      <w:bookmarkEnd w:id="0"/>
    </w:p>
    <w:p w:rsidR="00A30F0E" w:rsidRDefault="00A30F0E" w:rsidP="00A30F0E">
      <w:pPr>
        <w:pStyle w:val="Body0"/>
        <w:numPr>
          <w:ilvl w:val="0"/>
          <w:numId w:val="5"/>
        </w:numPr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Типи</w:t>
      </w:r>
      <w:r>
        <w:rPr>
          <w:spacing w:val="-6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обладнання</w:t>
      </w:r>
      <w:r>
        <w:rPr>
          <w:spacing w:val="-1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мереж</w:t>
      </w:r>
      <w:r>
        <w:rPr>
          <w:spacing w:val="-6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FDDI.</w:t>
      </w:r>
    </w:p>
    <w:p w:rsidR="00A30F0E" w:rsidRDefault="00A30F0E" w:rsidP="00A30F0E">
      <w:pPr>
        <w:pStyle w:val="ListParagraph"/>
        <w:rPr>
          <w:sz w:val="28"/>
          <w:szCs w:val="28"/>
        </w:rPr>
      </w:pP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 - Станції з одиночним підключенням.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Станції з подвійним підключенням.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Концентратори з подвійним підключенням.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Маршрутизатори.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 Шлюзи.</w:t>
      </w:r>
    </w:p>
    <w:p w:rsidR="00A30F0E" w:rsidRDefault="00A30F0E" w:rsidP="00A30F0E">
      <w:pPr>
        <w:spacing w:after="0" w:line="0" w:lineRule="atLeast"/>
        <w:rPr>
          <w:rFonts w:ascii="Times New Roman" w:hAnsi="Times New Roman"/>
          <w:noProof/>
          <w:sz w:val="28"/>
          <w:szCs w:val="28"/>
        </w:rPr>
      </w:pPr>
    </w:p>
    <w:p w:rsidR="00A30F0E" w:rsidRDefault="00A30F0E" w:rsidP="00A30F0E">
      <w:pPr>
        <w:pStyle w:val="Body0"/>
        <w:numPr>
          <w:ilvl w:val="0"/>
          <w:numId w:val="5"/>
        </w:numPr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Яке передавальне середовище є основним в мережі FDDI?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left="436" w:right="-43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Оптоволокно</w:t>
      </w:r>
      <w:proofErr w:type="spellEnd"/>
    </w:p>
    <w:p w:rsidR="00A30F0E" w:rsidRDefault="00A30F0E" w:rsidP="00A30F0E">
      <w:pPr>
        <w:pStyle w:val="Body0"/>
        <w:numPr>
          <w:ilvl w:val="0"/>
          <w:numId w:val="5"/>
        </w:numPr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Який метод доступу до передавальної середовищі використовується в мережі </w:t>
      </w:r>
      <w:proofErr w:type="spellStart"/>
      <w:r>
        <w:rPr>
          <w:sz w:val="28"/>
          <w:szCs w:val="28"/>
          <w:lang w:val="uk-UA"/>
        </w:rPr>
        <w:t>Token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Ring</w:t>
      </w:r>
      <w:proofErr w:type="spellEnd"/>
      <w:r>
        <w:rPr>
          <w:sz w:val="28"/>
          <w:szCs w:val="28"/>
          <w:lang w:val="uk-UA"/>
        </w:rPr>
        <w:t xml:space="preserve"> (стандарт IEEE-802.5.)?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left="436"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Маркерний</w:t>
      </w:r>
    </w:p>
    <w:p w:rsidR="00A30F0E" w:rsidRDefault="00A30F0E" w:rsidP="00A30F0E">
      <w:pPr>
        <w:pStyle w:val="Body0"/>
        <w:numPr>
          <w:ilvl w:val="0"/>
          <w:numId w:val="5"/>
        </w:numPr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Яку конфігурацію має мережа </w:t>
      </w:r>
      <w:proofErr w:type="spellStart"/>
      <w:r>
        <w:rPr>
          <w:sz w:val="28"/>
          <w:szCs w:val="28"/>
          <w:lang w:val="uk-UA"/>
        </w:rPr>
        <w:t>Token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Ring</w:t>
      </w:r>
      <w:proofErr w:type="spellEnd"/>
      <w:r>
        <w:rPr>
          <w:sz w:val="28"/>
          <w:szCs w:val="28"/>
          <w:lang w:val="uk-UA"/>
        </w:rPr>
        <w:t xml:space="preserve"> в загальному випадку?</w:t>
      </w:r>
    </w:p>
    <w:p w:rsidR="00A30F0E" w:rsidRDefault="00A30F0E" w:rsidP="00A30F0E">
      <w:pPr>
        <w:pStyle w:val="NormalWeb"/>
        <w:shd w:val="clear" w:color="auto" w:fill="FFFFFF"/>
        <w:ind w:left="7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Стандарт </w:t>
      </w:r>
      <w:proofErr w:type="spellStart"/>
      <w:r>
        <w:rPr>
          <w:color w:val="000000"/>
          <w:sz w:val="27"/>
          <w:szCs w:val="27"/>
        </w:rPr>
        <w:t>Token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Ring</w:t>
      </w:r>
      <w:proofErr w:type="spellEnd"/>
      <w:r>
        <w:rPr>
          <w:color w:val="000000"/>
          <w:sz w:val="27"/>
          <w:szCs w:val="27"/>
        </w:rPr>
        <w:t xml:space="preserve"> фирмы IBM предусматривает построение связей в сети как с помощью непосредственного соединения станций друг с другом, так и образование кольца с помощью концентраторов (называемых MAU - </w:t>
      </w:r>
      <w:proofErr w:type="spellStart"/>
      <w:r>
        <w:rPr>
          <w:color w:val="000000"/>
          <w:sz w:val="27"/>
          <w:szCs w:val="27"/>
        </w:rPr>
        <w:t>Media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Attachment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Unit</w:t>
      </w:r>
      <w:proofErr w:type="spellEnd"/>
      <w:r>
        <w:rPr>
          <w:color w:val="000000"/>
          <w:sz w:val="27"/>
          <w:szCs w:val="27"/>
        </w:rPr>
        <w:t xml:space="preserve"> или MSAU - </w:t>
      </w:r>
      <w:proofErr w:type="spellStart"/>
      <w:r>
        <w:rPr>
          <w:color w:val="000000"/>
          <w:sz w:val="27"/>
          <w:szCs w:val="27"/>
        </w:rPr>
        <w:t>Multi-Station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Access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Unit</w:t>
      </w:r>
      <w:proofErr w:type="spellEnd"/>
      <w:r>
        <w:rPr>
          <w:color w:val="000000"/>
          <w:sz w:val="27"/>
          <w:szCs w:val="27"/>
        </w:rPr>
        <w:t>).</w:t>
      </w:r>
    </w:p>
    <w:p w:rsidR="00A30F0E" w:rsidRDefault="00A30F0E" w:rsidP="00A30F0E">
      <w:pPr>
        <w:pStyle w:val="NormalWeb"/>
        <w:shd w:val="clear" w:color="auto" w:fill="FFFFFF"/>
        <w:ind w:left="7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рисунке 14 показаны основные аппаратные элементы сети </w:t>
      </w:r>
      <w:proofErr w:type="spellStart"/>
      <w:r>
        <w:rPr>
          <w:color w:val="000000"/>
          <w:sz w:val="27"/>
          <w:szCs w:val="27"/>
        </w:rPr>
        <w:t>Token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Ring</w:t>
      </w:r>
      <w:proofErr w:type="spellEnd"/>
      <w:r>
        <w:rPr>
          <w:color w:val="000000"/>
          <w:sz w:val="27"/>
          <w:szCs w:val="27"/>
        </w:rPr>
        <w:t xml:space="preserve"> и способы их соединения.</w:t>
      </w:r>
    </w:p>
    <w:p w:rsidR="00A30F0E" w:rsidRDefault="00A30F0E" w:rsidP="00A30F0E">
      <w:pPr>
        <w:pStyle w:val="NormalWeb"/>
        <w:shd w:val="clear" w:color="auto" w:fill="FFFFFF"/>
        <w:ind w:left="76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uk-UA" w:eastAsia="uk-UA"/>
        </w:rPr>
        <w:lastRenderedPageBreak/>
        <w:drawing>
          <wp:inline distT="0" distB="0" distL="0" distR="0">
            <wp:extent cx="4635500" cy="4906010"/>
            <wp:effectExtent l="0" t="0" r="0" b="8890"/>
            <wp:docPr id="14" name="Picture 14" descr="Рис. 14. Конфигурация кольца Token 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. 14. Конфигурация кольца Token Ring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0E" w:rsidRDefault="00A30F0E" w:rsidP="00A30F0E">
      <w:pPr>
        <w:pStyle w:val="NormalWeb"/>
        <w:shd w:val="clear" w:color="auto" w:fill="FFFFFF"/>
        <w:ind w:left="76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Рис. 14. Конфигурация кольца </w:t>
      </w:r>
      <w:proofErr w:type="spellStart"/>
      <w:r>
        <w:rPr>
          <w:i/>
          <w:iCs/>
          <w:color w:val="000000"/>
          <w:sz w:val="27"/>
          <w:szCs w:val="27"/>
        </w:rPr>
        <w:t>Token</w:t>
      </w:r>
      <w:proofErr w:type="spellEnd"/>
      <w:r>
        <w:rPr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i/>
          <w:iCs/>
          <w:color w:val="000000"/>
          <w:sz w:val="27"/>
          <w:szCs w:val="27"/>
        </w:rPr>
        <w:t>Ring</w:t>
      </w:r>
      <w:proofErr w:type="spellEnd"/>
    </w:p>
    <w:p w:rsidR="00A30F0E" w:rsidRDefault="00A30F0E" w:rsidP="00A30F0E">
      <w:pPr>
        <w:pStyle w:val="NormalWeb"/>
        <w:shd w:val="clear" w:color="auto" w:fill="FFFFFF"/>
        <w:ind w:left="7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приведенной конфигурации показаны станции двух типов.</w:t>
      </w:r>
    </w:p>
    <w:p w:rsidR="00A30F0E" w:rsidRDefault="00A30F0E" w:rsidP="00A30F0E">
      <w:pPr>
        <w:pStyle w:val="NormalWeb"/>
        <w:shd w:val="clear" w:color="auto" w:fill="FFFFFF"/>
        <w:ind w:left="7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Станции С1, С2 и С3 - это станции, подключаемые к кольцу через концентратор. Обычно такими станциями являются компьютеры с установленными в них сетевыми адаптерами. Станции этого типа соединяются с концентратором </w:t>
      </w:r>
      <w:proofErr w:type="spellStart"/>
      <w:r>
        <w:rPr>
          <w:color w:val="000000"/>
          <w:sz w:val="27"/>
          <w:szCs w:val="27"/>
        </w:rPr>
        <w:t>ответвительным</w:t>
      </w:r>
      <w:proofErr w:type="spellEnd"/>
      <w:r>
        <w:rPr>
          <w:color w:val="000000"/>
          <w:sz w:val="27"/>
          <w:szCs w:val="27"/>
        </w:rPr>
        <w:t xml:space="preserve"> кабелем (</w:t>
      </w:r>
      <w:proofErr w:type="spellStart"/>
      <w:r>
        <w:rPr>
          <w:color w:val="000000"/>
          <w:sz w:val="27"/>
          <w:szCs w:val="27"/>
        </w:rPr>
        <w:t>lobe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cable</w:t>
      </w:r>
      <w:proofErr w:type="spellEnd"/>
      <w:r>
        <w:rPr>
          <w:color w:val="000000"/>
          <w:sz w:val="27"/>
          <w:szCs w:val="27"/>
        </w:rPr>
        <w:t>), который обычно является экранированной витой парой (</w:t>
      </w:r>
      <w:proofErr w:type="spellStart"/>
      <w:r>
        <w:rPr>
          <w:color w:val="000000"/>
          <w:sz w:val="27"/>
          <w:szCs w:val="27"/>
        </w:rPr>
        <w:t>Shielded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Twisted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Pair</w:t>
      </w:r>
      <w:proofErr w:type="spellEnd"/>
      <w:r>
        <w:rPr>
          <w:color w:val="000000"/>
          <w:sz w:val="27"/>
          <w:szCs w:val="27"/>
        </w:rPr>
        <w:t>, STP), соответствующей стандартному типу кабеля из кабельной системы IBM (</w:t>
      </w:r>
      <w:proofErr w:type="spellStart"/>
      <w:r>
        <w:rPr>
          <w:color w:val="000000"/>
          <w:sz w:val="27"/>
          <w:szCs w:val="27"/>
        </w:rPr>
        <w:t>Type</w:t>
      </w:r>
      <w:proofErr w:type="spellEnd"/>
      <w:r>
        <w:rPr>
          <w:color w:val="000000"/>
          <w:sz w:val="27"/>
          <w:szCs w:val="27"/>
        </w:rPr>
        <w:t xml:space="preserve"> 1, 2, 6, 8, 9)</w:t>
      </w:r>
    </w:p>
    <w:p w:rsidR="00A30F0E" w:rsidRDefault="00A30F0E" w:rsidP="00A30F0E">
      <w:pPr>
        <w:pStyle w:val="Body0"/>
        <w:numPr>
          <w:ilvl w:val="0"/>
          <w:numId w:val="5"/>
        </w:numPr>
        <w:tabs>
          <w:tab w:val="left" w:pos="709"/>
        </w:tabs>
        <w:spacing w:line="360" w:lineRule="auto"/>
        <w:ind w:right="-4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Яку функцію виконує концентратор мережі </w:t>
      </w:r>
      <w:proofErr w:type="spellStart"/>
      <w:r>
        <w:rPr>
          <w:sz w:val="28"/>
          <w:szCs w:val="28"/>
          <w:lang w:val="uk-UA"/>
        </w:rPr>
        <w:t>Token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Ring</w:t>
      </w:r>
      <w:proofErr w:type="spellEnd"/>
      <w:r>
        <w:rPr>
          <w:sz w:val="28"/>
          <w:szCs w:val="28"/>
          <w:lang w:val="uk-UA"/>
        </w:rPr>
        <w:t>?</w:t>
      </w:r>
    </w:p>
    <w:p w:rsidR="00A30F0E" w:rsidRDefault="00A30F0E" w:rsidP="00A30F0E">
      <w:pPr>
        <w:pStyle w:val="Body0"/>
        <w:tabs>
          <w:tab w:val="left" w:pos="709"/>
        </w:tabs>
        <w:spacing w:line="276" w:lineRule="auto"/>
        <w:ind w:left="436" w:right="-43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Концентратор </w:t>
      </w:r>
      <w:r>
        <w:rPr>
          <w:color w:val="000000"/>
          <w:sz w:val="28"/>
          <w:szCs w:val="28"/>
          <w:shd w:val="clear" w:color="auto" w:fill="FFFFFF"/>
        </w:rPr>
        <w:t>Token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Ring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может быть активным или пассивным. Пассивный концентратор просто соединяет порты внутренними связями так, чтобы станции, подключаемые к этим портам, образовали кольцо. Ни усиление сигналов, ни их ресинхронизацию пассивный </w:t>
      </w:r>
      <w:r>
        <w:rPr>
          <w:color w:val="000000"/>
          <w:sz w:val="28"/>
          <w:szCs w:val="28"/>
          <w:shd w:val="clear" w:color="auto" w:fill="FFFFFF"/>
        </w:rPr>
        <w:t>MSAU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не выполняет. Такое устройство можно считать простым кроссовым блоком за одним исключением — </w:t>
      </w:r>
      <w:r>
        <w:rPr>
          <w:color w:val="000000"/>
          <w:sz w:val="28"/>
          <w:szCs w:val="28"/>
          <w:shd w:val="clear" w:color="auto" w:fill="FFFFFF"/>
        </w:rPr>
        <w:t>MSAU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обеспечивает обход какого-либо порта, когда присоединенный к этому порту компьютер выключают. Такая функция необходима для обеспечения связности кольца вне зависимости от состояния </w:t>
      </w:r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подключенных компьютеров. Обычно обход порта выполняется за счет релейных схем, которые питаются постоянным током от сетевого адаптера, а при выключении сетевого адаптера нормально замкнутые контакты реле соединяют вход порта с его выходом. Активный концентратор выполняет функции регенерации сигналов и поэтому иногда называется повторителем, как в стандарте </w:t>
      </w:r>
      <w:r>
        <w:rPr>
          <w:color w:val="000000"/>
          <w:sz w:val="28"/>
          <w:szCs w:val="28"/>
          <w:shd w:val="clear" w:color="auto" w:fill="FFFFFF"/>
        </w:rPr>
        <w:t>Ethernet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t>.</w:t>
      </w:r>
    </w:p>
    <w:p w:rsidR="00A30F0E" w:rsidRDefault="00A30F0E" w:rsidP="00A30F0E">
      <w:pPr>
        <w:pStyle w:val="Body0"/>
        <w:tabs>
          <w:tab w:val="left" w:pos="709"/>
        </w:tabs>
        <w:spacing w:line="360" w:lineRule="auto"/>
        <w:ind w:left="436" w:right="-4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</w:t>
      </w:r>
    </w:p>
    <w:p w:rsidR="00A30F0E" w:rsidRDefault="00A30F0E" w:rsidP="00A30F0E"/>
    <w:p w:rsidR="00A30F0E" w:rsidRPr="00610D9F" w:rsidRDefault="00A30F0E" w:rsidP="00A30F0E">
      <w:pPr>
        <w:spacing w:after="0" w:line="0" w:lineRule="atLeast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/>
      </w:r>
    </w:p>
    <w:p w:rsidR="00266399" w:rsidRPr="00266399" w:rsidRDefault="00266399" w:rsidP="002663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399" w:rsidRPr="00A30F0E" w:rsidRDefault="00266399" w:rsidP="00266399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B4FF0" w:rsidRPr="00A30F0E" w:rsidRDefault="009B4FF0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B4FF0" w:rsidRPr="00A30F0E" w:rsidSect="009B4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E26AE"/>
    <w:multiLevelType w:val="hybridMultilevel"/>
    <w:tmpl w:val="249835F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DEA25C2"/>
    <w:multiLevelType w:val="hybridMultilevel"/>
    <w:tmpl w:val="58342E56"/>
    <w:lvl w:ilvl="0" w:tplc="DF007F44">
      <w:start w:val="1"/>
      <w:numFmt w:val="decimal"/>
      <w:lvlText w:val="%1."/>
      <w:lvlJc w:val="left"/>
      <w:pPr>
        <w:ind w:left="0" w:hanging="263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B14C3816">
      <w:start w:val="1"/>
      <w:numFmt w:val="bullet"/>
      <w:lvlText w:val="•"/>
      <w:lvlJc w:val="left"/>
      <w:pPr>
        <w:ind w:left="0" w:firstLine="0"/>
      </w:pPr>
    </w:lvl>
    <w:lvl w:ilvl="2" w:tplc="1D4A1036">
      <w:start w:val="1"/>
      <w:numFmt w:val="bullet"/>
      <w:lvlText w:val="•"/>
      <w:lvlJc w:val="left"/>
      <w:pPr>
        <w:ind w:left="0" w:firstLine="0"/>
      </w:pPr>
    </w:lvl>
    <w:lvl w:ilvl="3" w:tplc="58949AD2">
      <w:start w:val="1"/>
      <w:numFmt w:val="bullet"/>
      <w:lvlText w:val="•"/>
      <w:lvlJc w:val="left"/>
      <w:pPr>
        <w:ind w:left="0" w:firstLine="0"/>
      </w:pPr>
    </w:lvl>
    <w:lvl w:ilvl="4" w:tplc="F0C6A0AA">
      <w:start w:val="1"/>
      <w:numFmt w:val="bullet"/>
      <w:lvlText w:val="•"/>
      <w:lvlJc w:val="left"/>
      <w:pPr>
        <w:ind w:left="0" w:firstLine="0"/>
      </w:pPr>
    </w:lvl>
    <w:lvl w:ilvl="5" w:tplc="140436B4">
      <w:start w:val="1"/>
      <w:numFmt w:val="bullet"/>
      <w:lvlText w:val="•"/>
      <w:lvlJc w:val="left"/>
      <w:pPr>
        <w:ind w:left="0" w:firstLine="0"/>
      </w:pPr>
    </w:lvl>
    <w:lvl w:ilvl="6" w:tplc="DFD22A08">
      <w:start w:val="1"/>
      <w:numFmt w:val="bullet"/>
      <w:lvlText w:val="•"/>
      <w:lvlJc w:val="left"/>
      <w:pPr>
        <w:ind w:left="0" w:firstLine="0"/>
      </w:pPr>
    </w:lvl>
    <w:lvl w:ilvl="7" w:tplc="CE983C3C">
      <w:start w:val="1"/>
      <w:numFmt w:val="bullet"/>
      <w:lvlText w:val="•"/>
      <w:lvlJc w:val="left"/>
      <w:pPr>
        <w:ind w:left="0" w:firstLine="0"/>
      </w:pPr>
    </w:lvl>
    <w:lvl w:ilvl="8" w:tplc="40A69AB0">
      <w:start w:val="1"/>
      <w:numFmt w:val="bullet"/>
      <w:lvlText w:val="•"/>
      <w:lvlJc w:val="left"/>
      <w:pPr>
        <w:ind w:left="0" w:firstLine="0"/>
      </w:pPr>
    </w:lvl>
  </w:abstractNum>
  <w:abstractNum w:abstractNumId="2">
    <w:nsid w:val="365F0FC4"/>
    <w:multiLevelType w:val="hybridMultilevel"/>
    <w:tmpl w:val="0D1C5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Times New Roman" w:hint="default"/>
        <w:w w:val="131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3788E"/>
    <w:multiLevelType w:val="hybridMultilevel"/>
    <w:tmpl w:val="4FA6FEAE"/>
    <w:lvl w:ilvl="0" w:tplc="13BC7544">
      <w:start w:val="1"/>
      <w:numFmt w:val="decimal"/>
      <w:lvlText w:val="%1."/>
      <w:lvlJc w:val="left"/>
      <w:pPr>
        <w:ind w:left="0" w:hanging="39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3E90AC46">
      <w:start w:val="1"/>
      <w:numFmt w:val="bullet"/>
      <w:lvlText w:val="•"/>
      <w:lvlJc w:val="left"/>
      <w:pPr>
        <w:ind w:left="0" w:firstLine="0"/>
      </w:pPr>
    </w:lvl>
    <w:lvl w:ilvl="2" w:tplc="7BBC7C76">
      <w:start w:val="1"/>
      <w:numFmt w:val="bullet"/>
      <w:lvlText w:val="•"/>
      <w:lvlJc w:val="left"/>
      <w:pPr>
        <w:ind w:left="0" w:firstLine="0"/>
      </w:pPr>
    </w:lvl>
    <w:lvl w:ilvl="3" w:tplc="4EA469C4">
      <w:start w:val="1"/>
      <w:numFmt w:val="bullet"/>
      <w:lvlText w:val="•"/>
      <w:lvlJc w:val="left"/>
      <w:pPr>
        <w:ind w:left="0" w:firstLine="0"/>
      </w:pPr>
    </w:lvl>
    <w:lvl w:ilvl="4" w:tplc="24BCB7FE">
      <w:start w:val="1"/>
      <w:numFmt w:val="bullet"/>
      <w:lvlText w:val="•"/>
      <w:lvlJc w:val="left"/>
      <w:pPr>
        <w:ind w:left="0" w:firstLine="0"/>
      </w:pPr>
    </w:lvl>
    <w:lvl w:ilvl="5" w:tplc="FD0EC350">
      <w:start w:val="1"/>
      <w:numFmt w:val="bullet"/>
      <w:lvlText w:val="•"/>
      <w:lvlJc w:val="left"/>
      <w:pPr>
        <w:ind w:left="0" w:firstLine="0"/>
      </w:pPr>
    </w:lvl>
    <w:lvl w:ilvl="6" w:tplc="6884FCFA">
      <w:start w:val="1"/>
      <w:numFmt w:val="bullet"/>
      <w:lvlText w:val="•"/>
      <w:lvlJc w:val="left"/>
      <w:pPr>
        <w:ind w:left="0" w:firstLine="0"/>
      </w:pPr>
    </w:lvl>
    <w:lvl w:ilvl="7" w:tplc="C19C3392">
      <w:start w:val="1"/>
      <w:numFmt w:val="bullet"/>
      <w:lvlText w:val="•"/>
      <w:lvlJc w:val="left"/>
      <w:pPr>
        <w:ind w:left="0" w:firstLine="0"/>
      </w:pPr>
    </w:lvl>
    <w:lvl w:ilvl="8" w:tplc="D5B292E8">
      <w:start w:val="1"/>
      <w:numFmt w:val="bullet"/>
      <w:lvlText w:val="•"/>
      <w:lvlJc w:val="left"/>
      <w:pPr>
        <w:ind w:left="0" w:firstLine="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62"/>
    <w:rsid w:val="000A423C"/>
    <w:rsid w:val="00143C80"/>
    <w:rsid w:val="001D0707"/>
    <w:rsid w:val="001F5B8B"/>
    <w:rsid w:val="00266399"/>
    <w:rsid w:val="0033329B"/>
    <w:rsid w:val="00404C08"/>
    <w:rsid w:val="004736ED"/>
    <w:rsid w:val="006F0166"/>
    <w:rsid w:val="00770116"/>
    <w:rsid w:val="0087132A"/>
    <w:rsid w:val="00886CA5"/>
    <w:rsid w:val="00924562"/>
    <w:rsid w:val="00934107"/>
    <w:rsid w:val="009B4FF0"/>
    <w:rsid w:val="009C2471"/>
    <w:rsid w:val="00A30F0E"/>
    <w:rsid w:val="00B37E6D"/>
    <w:rsid w:val="00C65924"/>
    <w:rsid w:val="00D31022"/>
    <w:rsid w:val="00D71C94"/>
    <w:rsid w:val="00D73A08"/>
    <w:rsid w:val="00DB33C6"/>
    <w:rsid w:val="00DF7740"/>
    <w:rsid w:val="00E3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905599-66B8-45CA-8A44-4982068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F0"/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01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66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Body">
    <w:name w:val="Body Знак"/>
    <w:basedOn w:val="DefaultParagraphFont"/>
    <w:link w:val="Body0"/>
    <w:uiPriority w:val="1"/>
    <w:locked/>
    <w:rsid w:val="00D71C9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0">
    <w:name w:val="Body"/>
    <w:basedOn w:val="Normal"/>
    <w:link w:val="Body"/>
    <w:uiPriority w:val="1"/>
    <w:qFormat/>
    <w:rsid w:val="00D71C9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4">
    <w:name w:val="Основний текст (14 пт Знак"/>
    <w:aliases w:val="1.5 інт.) Знак"/>
    <w:basedOn w:val="DefaultParagraphFont"/>
    <w:link w:val="140"/>
    <w:uiPriority w:val="1"/>
    <w:locked/>
    <w:rsid w:val="004736ED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0">
    <w:name w:val="Основний текст (14 пт"/>
    <w:aliases w:val="1.5 інт.)"/>
    <w:basedOn w:val="Normal"/>
    <w:link w:val="14"/>
    <w:uiPriority w:val="1"/>
    <w:qFormat/>
    <w:rsid w:val="004736ED"/>
    <w:pPr>
      <w:widowControl w:val="0"/>
      <w:spacing w:after="0" w:line="360" w:lineRule="auto"/>
      <w:ind w:right="-43"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table" w:customStyle="1" w:styleId="TableNormal1">
    <w:name w:val="Table Normal1"/>
    <w:uiPriority w:val="2"/>
    <w:semiHidden/>
    <w:qFormat/>
    <w:rsid w:val="004736ED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підпис Знак"/>
    <w:basedOn w:val="DefaultParagraphFont"/>
    <w:link w:val="a0"/>
    <w:uiPriority w:val="1"/>
    <w:locked/>
    <w:rsid w:val="004736ED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0">
    <w:name w:val="підпис"/>
    <w:basedOn w:val="Normal"/>
    <w:link w:val="a"/>
    <w:uiPriority w:val="1"/>
    <w:qFormat/>
    <w:rsid w:val="004736ED"/>
    <w:pPr>
      <w:widowControl w:val="0"/>
      <w:spacing w:after="0" w:line="36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1">
    <w:name w:val="табл Знак"/>
    <w:basedOn w:val="DefaultParagraphFont"/>
    <w:link w:val="a2"/>
    <w:uiPriority w:val="1"/>
    <w:locked/>
    <w:rsid w:val="004736ED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2">
    <w:name w:val="табл"/>
    <w:basedOn w:val="Normal"/>
    <w:link w:val="a1"/>
    <w:uiPriority w:val="1"/>
    <w:qFormat/>
    <w:rsid w:val="004736ED"/>
    <w:pPr>
      <w:widowControl w:val="0"/>
      <w:spacing w:after="0" w:line="24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141">
    <w:name w:val="Заголовок 14 Знак"/>
    <w:basedOn w:val="DefaultParagraphFont"/>
    <w:link w:val="142"/>
    <w:uiPriority w:val="1"/>
    <w:locked/>
    <w:rsid w:val="001F5B8B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142">
    <w:name w:val="Заголовок 14"/>
    <w:basedOn w:val="Normal"/>
    <w:link w:val="141"/>
    <w:uiPriority w:val="1"/>
    <w:qFormat/>
    <w:rsid w:val="001F5B8B"/>
    <w:pPr>
      <w:widowControl w:val="0"/>
      <w:spacing w:after="0" w:line="360" w:lineRule="auto"/>
      <w:jc w:val="center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6">
    <w:name w:val="6 пт Знак"/>
    <w:basedOn w:val="141"/>
    <w:link w:val="60"/>
    <w:uiPriority w:val="1"/>
    <w:locked/>
    <w:rsid w:val="001F5B8B"/>
    <w:rPr>
      <w:rFonts w:ascii="Times New Roman" w:hAnsi="Times New Roman" w:cs="Times New Roman"/>
      <w:b/>
      <w:sz w:val="12"/>
      <w:szCs w:val="12"/>
      <w:lang w:val="uk-UA"/>
    </w:rPr>
  </w:style>
  <w:style w:type="paragraph" w:customStyle="1" w:styleId="60">
    <w:name w:val="6 пт"/>
    <w:basedOn w:val="142"/>
    <w:link w:val="6"/>
    <w:uiPriority w:val="1"/>
    <w:qFormat/>
    <w:rsid w:val="001F5B8B"/>
    <w:rPr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A3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3377</Words>
  <Characters>1925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Volodia Kuzmenko</cp:lastModifiedBy>
  <cp:revision>3</cp:revision>
  <cp:lastPrinted>2015-02-15T11:44:00Z</cp:lastPrinted>
  <dcterms:created xsi:type="dcterms:W3CDTF">2015-03-17T06:36:00Z</dcterms:created>
  <dcterms:modified xsi:type="dcterms:W3CDTF">2015-04-09T04:07:00Z</dcterms:modified>
</cp:coreProperties>
</file>