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5A" w:rsidRPr="0046045A" w:rsidRDefault="0046045A" w:rsidP="0046045A">
      <w:pPr>
        <w:pStyle w:val="a3"/>
      </w:pPr>
      <w:r>
        <w:t>Медведев М.С.</w:t>
      </w:r>
    </w:p>
    <w:p w:rsidR="0046045A" w:rsidRDefault="0046045A" w:rsidP="0046045A">
      <w:pPr>
        <w:pStyle w:val="a3"/>
      </w:pPr>
      <w:r>
        <w:t>ИВ - 63</w:t>
      </w:r>
    </w:p>
    <w:p w:rsidR="0046045A" w:rsidRDefault="0046045A" w:rsidP="0046045A">
      <w:pPr>
        <w:pStyle w:val="a3"/>
      </w:pPr>
      <w:r>
        <w:t>СПО (1 семестр). Лабораторная работа №3</w:t>
      </w:r>
    </w:p>
    <w:p w:rsidR="0046045A" w:rsidRDefault="0046045A" w:rsidP="0046045A">
      <w:pPr>
        <w:jc w:val="center"/>
        <w:rPr>
          <w:rFonts w:ascii="Arial" w:hAnsi="Arial" w:cs="Arial"/>
          <w:b/>
          <w:bCs/>
          <w:sz w:val="28"/>
        </w:rPr>
      </w:pPr>
    </w:p>
    <w:p w:rsidR="0046045A" w:rsidRDefault="0046045A" w:rsidP="0046045A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Исследование дисциплин обслуживания заявок</w:t>
      </w:r>
    </w:p>
    <w:p w:rsidR="0046045A" w:rsidRDefault="0046045A" w:rsidP="0046045A">
      <w:pPr>
        <w:jc w:val="both"/>
        <w:rPr>
          <w:rFonts w:ascii="Arial" w:hAnsi="Arial" w:cs="Arial"/>
        </w:rPr>
      </w:pPr>
    </w:p>
    <w:p w:rsidR="0046045A" w:rsidRDefault="0046045A" w:rsidP="0046045A">
      <w:pPr>
        <w:pStyle w:val="2"/>
        <w:jc w:val="both"/>
        <w:rPr>
          <w:rFonts w:ascii="Arial" w:hAnsi="Arial" w:cs="Arial"/>
        </w:rPr>
      </w:pPr>
      <w:r>
        <w:rPr>
          <w:rFonts w:ascii="Arial" w:hAnsi="Arial" w:cs="Arial"/>
        </w:rPr>
        <w:t>Задание на работу</w:t>
      </w:r>
    </w:p>
    <w:p w:rsidR="0046045A" w:rsidRDefault="0046045A" w:rsidP="0046045A">
      <w:pPr>
        <w:jc w:val="both"/>
        <w:rPr>
          <w:rFonts w:ascii="Arial" w:hAnsi="Arial" w:cs="Arial"/>
        </w:rPr>
      </w:pPr>
    </w:p>
    <w:p w:rsidR="0046045A" w:rsidRDefault="0046045A" w:rsidP="0046045A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Согласно варианту выполнить потактовую визуализацию системы обслуж</w:t>
      </w:r>
      <w:r>
        <w:rPr>
          <w:rFonts w:ascii="Arial" w:hAnsi="Arial" w:cs="Arial"/>
        </w:rPr>
        <w:t>и</w:t>
      </w:r>
      <w:r>
        <w:rPr>
          <w:rFonts w:ascii="Arial" w:hAnsi="Arial" w:cs="Arial"/>
        </w:rPr>
        <w:t>вания заявок с разделяемым ресурсом, параметрами системы являются диапазон весов заявок, диапазон интервалов появления очередной заявки (интенсивность входного потока), диапазон приоритетов (для приоритетных дисциплин обслуживания). В систему может поступать любое количество заявок.</w:t>
      </w:r>
    </w:p>
    <w:p w:rsidR="0046045A" w:rsidRDefault="0046045A" w:rsidP="0046045A">
      <w:pPr>
        <w:jc w:val="both"/>
        <w:rPr>
          <w:rFonts w:ascii="Arial" w:hAnsi="Arial" w:cs="Arial"/>
        </w:rPr>
      </w:pPr>
    </w:p>
    <w:p w:rsidR="0046045A" w:rsidRDefault="0046045A" w:rsidP="0046045A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Если система обслуживания с очередями, то количество очередей не более 32. Если система обслуживания с приоритетами, то число приоритетов не более 32.</w:t>
      </w:r>
    </w:p>
    <w:p w:rsidR="0046045A" w:rsidRDefault="0046045A" w:rsidP="0046045A">
      <w:pPr>
        <w:jc w:val="both"/>
        <w:rPr>
          <w:rFonts w:ascii="Arial" w:hAnsi="Arial" w:cs="Arial"/>
        </w:rPr>
      </w:pPr>
    </w:p>
    <w:p w:rsidR="0046045A" w:rsidRDefault="0046045A" w:rsidP="0046045A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Построить графики зависимости среднего времени ожидания от интенси</w:t>
      </w:r>
      <w:r>
        <w:rPr>
          <w:rFonts w:ascii="Arial" w:hAnsi="Arial" w:cs="Arial"/>
        </w:rPr>
        <w:t>в</w:t>
      </w:r>
      <w:r>
        <w:rPr>
          <w:rFonts w:ascii="Arial" w:hAnsi="Arial" w:cs="Arial"/>
        </w:rPr>
        <w:t>ности входного потока заявок и зависимость процента простоя ресурса от интенсивн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сти входного потока заявок.</w:t>
      </w:r>
    </w:p>
    <w:p w:rsidR="0046045A" w:rsidRDefault="0046045A" w:rsidP="0046045A">
      <w:pPr>
        <w:jc w:val="both"/>
        <w:rPr>
          <w:rFonts w:ascii="Arial" w:hAnsi="Arial" w:cs="Arial"/>
        </w:rPr>
      </w:pPr>
    </w:p>
    <w:p w:rsidR="0046045A" w:rsidRDefault="0046045A" w:rsidP="0046045A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Для приоритетных систем построить график зависимости среднего времени ожидания от приоритета при фиксированной интенсивности входного пот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ка заявок. Для систем без приоритетов построить график дисперсии времён ожидания при фиксированной интенсивности входного потока заявок.</w:t>
      </w:r>
    </w:p>
    <w:p w:rsidR="0046045A" w:rsidRDefault="0046045A" w:rsidP="0046045A">
      <w:pPr>
        <w:jc w:val="both"/>
        <w:rPr>
          <w:rFonts w:ascii="Arial" w:hAnsi="Arial" w:cs="Arial"/>
        </w:rPr>
      </w:pPr>
    </w:p>
    <w:p w:rsidR="0046045A" w:rsidRDefault="0046045A" w:rsidP="0046045A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Объяснить форму графиков.</w:t>
      </w:r>
    </w:p>
    <w:p w:rsidR="0046045A" w:rsidRDefault="0046045A" w:rsidP="0046045A">
      <w:pPr>
        <w:jc w:val="both"/>
        <w:rPr>
          <w:rFonts w:ascii="Arial" w:hAnsi="Arial" w:cs="Arial"/>
        </w:rPr>
      </w:pPr>
    </w:p>
    <w:p w:rsidR="0046045A" w:rsidRDefault="0046045A" w:rsidP="0046045A">
      <w:pPr>
        <w:pStyle w:val="2"/>
        <w:jc w:val="both"/>
        <w:rPr>
          <w:rFonts w:ascii="Arial" w:hAnsi="Arial" w:cs="Arial"/>
        </w:rPr>
      </w:pPr>
      <w:r>
        <w:rPr>
          <w:rFonts w:ascii="Arial" w:hAnsi="Arial" w:cs="Arial"/>
        </w:rPr>
        <w:t>Варианты</w:t>
      </w:r>
    </w:p>
    <w:p w:rsidR="0046045A" w:rsidRDefault="0046045A" w:rsidP="0046045A">
      <w:pPr>
        <w:jc w:val="both"/>
        <w:rPr>
          <w:rFonts w:ascii="Arial" w:hAnsi="Arial" w:cs="Arial"/>
        </w:rPr>
      </w:pPr>
    </w:p>
    <w:p w:rsidR="0046045A" w:rsidRDefault="0046045A" w:rsidP="0046045A">
      <w:pPr>
        <w:pStyle w:val="a5"/>
      </w:pPr>
      <w:r>
        <w:t>Вариант выбирается по номеру зачётной книжки:</w:t>
      </w:r>
    </w:p>
    <w:p w:rsidR="0046045A" w:rsidRDefault="0046045A" w:rsidP="0046045A">
      <w:pPr>
        <w:pStyle w:val="a5"/>
        <w:ind w:left="708" w:firstLine="708"/>
      </w:pPr>
      <w:r>
        <w:t>последние_две_цифры mod 10 + 1</w:t>
      </w:r>
    </w:p>
    <w:p w:rsidR="0046045A" w:rsidRDefault="0046045A" w:rsidP="0046045A">
      <w:pPr>
        <w:jc w:val="both"/>
        <w:rPr>
          <w:rFonts w:ascii="Arial" w:hAnsi="Arial" w:cs="Arial"/>
        </w:rPr>
      </w:pPr>
    </w:p>
    <w:p w:rsidR="0046045A" w:rsidRPr="0046045A" w:rsidRDefault="0046045A" w:rsidP="0046045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CBWFQ</w:t>
      </w:r>
    </w:p>
    <w:p w:rsidR="0046045A" w:rsidRDefault="0046045A" w:rsidP="0046045A">
      <w:pPr>
        <w:pStyle w:val="2"/>
        <w:jc w:val="both"/>
        <w:rPr>
          <w:rFonts w:ascii="Arial" w:hAnsi="Arial" w:cs="Arial"/>
        </w:rPr>
      </w:pPr>
      <w:r>
        <w:rPr>
          <w:rFonts w:ascii="Arial" w:hAnsi="Arial" w:cs="Arial"/>
        </w:rPr>
        <w:t>Отчёт</w:t>
      </w:r>
    </w:p>
    <w:p w:rsidR="0046045A" w:rsidRDefault="0046045A" w:rsidP="0046045A">
      <w:pPr>
        <w:jc w:val="both"/>
        <w:rPr>
          <w:rFonts w:ascii="Arial" w:hAnsi="Arial" w:cs="Arial"/>
        </w:rPr>
      </w:pPr>
    </w:p>
    <w:p w:rsidR="0046045A" w:rsidRPr="0090609E" w:rsidRDefault="0046045A" w:rsidP="0046045A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Описание работы дисциплины обслуживания.</w:t>
      </w:r>
    </w:p>
    <w:p w:rsidR="0046045A" w:rsidRDefault="0046045A" w:rsidP="0046045A">
      <w:pPr>
        <w:jc w:val="both"/>
        <w:rPr>
          <w:rFonts w:ascii="Arial" w:hAnsi="Arial" w:cs="Arial"/>
          <w:lang w:val="uk-UA"/>
        </w:rPr>
      </w:pPr>
    </w:p>
    <w:p w:rsidR="003408E9" w:rsidRDefault="003408E9" w:rsidP="003408E9">
      <w:pPr>
        <w:tabs>
          <w:tab w:val="left" w:pos="1440"/>
        </w:tabs>
        <w:spacing w:after="120"/>
        <w:ind w:left="720"/>
        <w:jc w:val="center"/>
        <w:rPr>
          <w:b/>
          <w:i/>
          <w:sz w:val="26"/>
          <w:lang w:val="uk-UA"/>
        </w:rPr>
      </w:pPr>
      <w:r>
        <w:rPr>
          <w:b/>
          <w:i/>
          <w:sz w:val="26"/>
          <w:lang w:val="uk-UA"/>
        </w:rPr>
        <w:t>CBWFQ ( Class-Based Weighted Fair Queuing)</w:t>
      </w:r>
    </w:p>
    <w:p w:rsidR="003408E9" w:rsidRDefault="003408E9" w:rsidP="003408E9">
      <w:pPr>
        <w:jc w:val="both"/>
        <w:rPr>
          <w:sz w:val="26"/>
          <w:lang w:val="uk-UA"/>
        </w:rPr>
      </w:pPr>
      <w:r>
        <w:rPr>
          <w:sz w:val="26"/>
          <w:lang w:val="uk-UA"/>
        </w:rPr>
        <w:t xml:space="preserve">   Алгоритм побудови черг, що базуються на класах, називається CBWFQ (Class-Based Weighted Fair Queuing). Алгоритм CBWFQ надає механізм управління при  перевантаженнях. Параметри, які характеризують клас, ті ж, що і у разі WFQ (тільки замість TоS використовується пріоритет). На відміну від WFQ тут можна в широких межах перерозподіляти полосу пропускання між потоками. Для виділення класу можуть притягуватися ACL (Access Control List) або навіть номер вхідного інтерфейсу. Кожному класу ставиться у відповідність черга.Даний алгоритм гарантує смугу лише в умовах перевантаження. Всього може бути визначено 64 класи. Нерозподілена полоса може використовуватися потоками згідно їх пріоритетам.</w:t>
      </w:r>
    </w:p>
    <w:p w:rsidR="0046045A" w:rsidRPr="0090609E" w:rsidRDefault="0046045A" w:rsidP="0046045A">
      <w:pPr>
        <w:jc w:val="both"/>
        <w:rPr>
          <w:rFonts w:ascii="Arial" w:hAnsi="Arial" w:cs="Arial"/>
          <w:lang w:val="uk-UA"/>
        </w:rPr>
      </w:pPr>
    </w:p>
    <w:p w:rsidR="0046045A" w:rsidRDefault="0046045A" w:rsidP="0046045A">
      <w:pPr>
        <w:jc w:val="both"/>
        <w:rPr>
          <w:rFonts w:ascii="Arial" w:hAnsi="Arial" w:cs="Arial"/>
        </w:rPr>
      </w:pPr>
    </w:p>
    <w:p w:rsidR="0046045A" w:rsidRDefault="0046045A" w:rsidP="0046045A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Листинг основной части программы.</w:t>
      </w:r>
    </w:p>
    <w:p w:rsidR="0046045A" w:rsidRDefault="0046045A" w:rsidP="0046045A">
      <w:pPr>
        <w:jc w:val="both"/>
        <w:rPr>
          <w:rFonts w:ascii="Arial" w:hAnsi="Arial" w:cs="Arial"/>
          <w:lang w:val="uk-UA"/>
        </w:rPr>
      </w:pPr>
    </w:p>
    <w:p w:rsidR="0046045A" w:rsidRDefault="0046045A" w:rsidP="0046045A">
      <w:pPr>
        <w:jc w:val="both"/>
        <w:rPr>
          <w:rFonts w:ascii="Arial" w:hAnsi="Arial" w:cs="Arial"/>
          <w:sz w:val="16"/>
          <w:szCs w:val="16"/>
          <w:lang w:val="uk-UA"/>
        </w:rPr>
        <w:sectPr w:rsidR="0046045A">
          <w:pgSz w:w="11906" w:h="16838"/>
          <w:pgMar w:top="719" w:right="850" w:bottom="899" w:left="1701" w:header="708" w:footer="708" w:gutter="0"/>
          <w:cols w:space="708"/>
          <w:docGrid w:linePitch="360"/>
        </w:sect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lastRenderedPageBreak/>
        <w:t>using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System;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using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System.Collections;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using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System.Collections.Generic;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namespace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laba3_spo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2B91AF"/>
          <w:sz w:val="16"/>
          <w:szCs w:val="16"/>
          <w:lang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public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class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eastAsia="en-US"/>
        </w:rPr>
        <w:t>FifoContainer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static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Timer1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timerCounter =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Timer1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(0);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_allTime = 0;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_counter = 0;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_numOfFifo = 0;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FifoNode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[] _dbase =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Timer1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_timer =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Timer1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(0);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Chanel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_chanel =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Chanel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FifoContainer(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sizeOfFifo)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_numOfFifo = sizeOfFifo;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_dbase =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FifoNode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[sizeOfFifo];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displayFifoHeader();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Boolean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addFIFO(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sizeFifo,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countOfPackage,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prior)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(_counter &lt; _numOfFifo)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_dbase[_counter] =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FifoNode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(sizeFifo, countOfPackage, prior);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_counter++;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true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}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else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.errorList.addError(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ErrorNode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(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"Eror: number of FIFO queue which you want no fit your input data!"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+_numOfFifo.ToString()));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false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addFIFO(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FifoNode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fn)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(_counter &lt;= _numOfFifo)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_dbase[_counter] = fn;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_counter++;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else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.errorList.addError(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ErrorNode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(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"Eror: number of FIFO queue which you want no fit your input data!"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));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displayFifoHeader()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.form.dataGridView1.ColumnCount = _numOfFifo*4 + 1;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.form.dataGridView1.Columns[0].Name = 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"№"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.form.dataGridView1.ColumnHeadersHeight = 10;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lastRenderedPageBreak/>
        <w:t xml:space="preserve">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 = 1; i &lt;= _numOfFifo; i++ 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.form.dataGridView1.Columns[i*4-3].Name = 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"Num"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.form.dataGridView1.Columns[i*4-2].Name = 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"S"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.form.dataGridView1.Columns[i*4-1].Name = 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"F"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.form.dataGridView1.Columns[i*4].Name = 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"ClassName"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loadDataToGrid()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max = 0;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 = 0; i &lt; _numOfFifo; i++ 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(_dbase[i].getEnd() &gt; max)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max = _dbase[i].getEnd();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 = 0 ; j &lt; max; j++ 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var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row =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string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[_numOfFifo * 4+1];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row[0] = (j + 1).ToString();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 = 1; i &lt;= _numOfFifo; i++)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try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Package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pack = _dbase[i - 1].getNext();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row[i * 4 - 3] = pack.numberP.ToString();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row[i * 4 - 2] = pack.timeStart.ToString();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row[i * 4 - 1] = pack.timeEnd.ToString();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row[i * 4 ] = pack.layer.getClassName();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}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catch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(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Exception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ex)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row[i * 4 - 3] = 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"-"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row[i * 4 - 2] = 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"-"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row[i * 4 - 1] = 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"-"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row[i * 4] = 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"-"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.form.dataGridView1.Rows.Add(row);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 = 0; i &lt; _numOfFifo; i++)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_dbase[i].setStartPos(0);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lastRenderedPageBreak/>
        <w:t xml:space="preserve">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SortAll()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 = 0; i &lt; _numOfFifo; i++)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_dbase[i].SortByClass();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 = 0; i &lt; _numOfFifo; i++)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_dbase[i].setStartPos(0);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loadDataToGrid();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loadFIFOToGrid()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.form.dataGridView2.ColumnCount = 4;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.form.dataGridView2.Columns[0].Name = 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"№"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.form.dataGridView2.Columns[1].Name = 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"Priority"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.form.dataGridView2.Columns[2].Name = 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"Size Of FIFO"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.form.dataGridView2.Columns[3].Name = 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"Num of Package"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 = 0; i &lt; _numOfFifo; i++)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var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row =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string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[4];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row[0] = i.ToString();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row[1] = _dbase[i].getPriority().ToString();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row[2] = _dbase[i].sizeofarr.ToString();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row[3] = _dbase[i].getEnd().ToString();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.form.dataGridView2.Rows.Add(row);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 = 0; i &lt; _numOfFifo; i++)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_dbase[i].setStartPos(0);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getNumOfFIFO()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_numOfFifo;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startTransmit()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var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tempFN =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Package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[_numOfFifo];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 = 0; i &lt; _numOfFifo; i++)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try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(_dbase !=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tempFN[i] = _dbase[i].getNext();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lastRenderedPageBreak/>
        <w:t xml:space="preserve">         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(tempFN[i].getTimeToProcessing() &gt;= _timer.getTimeNode())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}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else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    _chanel.addToChanel(tempFN[i]);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}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catch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Run()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max = 0;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 = 0; i &lt; _numOfFifo; i++)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(_dbase[i].getEnd() &gt; max)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max = _dbase[i].getEnd();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SortFIFO();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 = 0; i &lt; max; i++)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var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list =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Package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[_numOfFifo];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 = 0;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 = 0; j &lt; _numOfFifo; j++)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try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list[k] = _dbase[j].getNext();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(list[k] !=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k++;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}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catch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(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Exception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ex)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{   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}   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SortList(list, k);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 = 0; j &lt; k; j++)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_chanel.addToChanel(list[j]);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.form.dataGridView3.ColumnCount = 3;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.form.dataGridView3.Columns[0].Name = 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"№"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.form.dataGridView3.Columns[1].Name = 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"ClassName"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.form.dataGridView3.Columns[2].Name = 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"Time"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List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&lt;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Package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&gt; chanList = _chanel.getList();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lastRenderedPageBreak/>
        <w:t xml:space="preserve">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Package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[] plist = chanList.ToArray();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List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&lt;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[]&gt; listres =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List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&lt;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[]&gt;();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 = 0; i &lt; chanList.Count; i++)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var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row =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string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[3];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row[0] = i.ToString();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row[1] = plist[i].layer.getClassName();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var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rowInt =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[4]{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DateTime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.Now.Hour - plist[i].time.hour,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    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DateTime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.Now.Minute - plist[i].time.minute,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    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DateTime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.Now.Second - plist[i].time.second,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    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DateTime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.Now.Millisecond - plist[i].time.milisec};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listres.Add(rowInt);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row[2] = (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Math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.Abs(rowInt[0])) + 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 hour - 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+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    (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Math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.Abs(rowInt[1])) + 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 minute - 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+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    (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Math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.Abs(rowInt[2])) + 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 sec - 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+ 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    (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Math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.Abs(rowInt[3])) + </w:t>
      </w:r>
      <w:r w:rsidRPr="003408E9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" milisec"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ContainerForm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.form.dataGridView3.Rows.Add(row);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</w:t>
      </w:r>
      <w:r w:rsidRPr="003408E9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//_chanel.Intensivnost(listres);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RunTime()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 = 0; i &lt; _numOfFifo; i++)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 = 0; j &lt; _dbase[i].getEnd(); j++)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Package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pack = _dbase[i].getNext();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pack.time =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Time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pack.time.start();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 = 0; i &lt; _numOfFifo; i++)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_dbase[i].setStartPos(0);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lastRenderedPageBreak/>
        <w:t xml:space="preserve">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Package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[] SortList(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Package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[] _list,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n)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max = _list[0].layer.getPriority();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 = 0; i &lt; n; i++)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 = 0; j &lt; n; j++)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(max &lt;= _list[j].layer.getPriority())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Package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temp = _list[j];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_list[j] = _list[i];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_list[i] = temp;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max = _list[i].layer.getPriority();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_list;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SortFIFO()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max = _dbase[0].getPriority();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 = 0; i &lt; _numOfFifo; i++)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 = 0; j &lt; _numOfFifo; j++)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</w:t>
      </w:r>
      <w:r w:rsidRPr="003408E9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(max &lt;= _dbase[j].getPriority())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{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</w:t>
      </w:r>
      <w:r w:rsidRPr="003408E9">
        <w:rPr>
          <w:rFonts w:ascii="Courier New" w:eastAsiaTheme="minorHAnsi" w:hAnsi="Courier New" w:cs="Courier New"/>
          <w:noProof/>
          <w:color w:val="2B91AF"/>
          <w:sz w:val="16"/>
          <w:szCs w:val="16"/>
          <w:lang w:val="en-US" w:eastAsia="en-US"/>
        </w:rPr>
        <w:t>FifoNode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temp = _dbase[j];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_dbase[j] = _dbase[i];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    _dbase[i] = temp;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    max = _dbase[i].getPriority();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            </w:t>
      </w:r>
      <w:r w:rsidRPr="003408E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}</w:t>
      </w:r>
    </w:p>
    <w:p w:rsidR="003408E9" w:rsidRPr="003408E9" w:rsidRDefault="003408E9" w:rsidP="003408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3408E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}</w:t>
      </w:r>
    </w:p>
    <w:p w:rsidR="003408E9" w:rsidRDefault="003408E9" w:rsidP="0046045A">
      <w:pPr>
        <w:jc w:val="both"/>
        <w:rPr>
          <w:rFonts w:ascii="Arial" w:hAnsi="Arial" w:cs="Arial"/>
        </w:rPr>
        <w:sectPr w:rsidR="003408E9" w:rsidSect="003408E9">
          <w:type w:val="continuous"/>
          <w:pgSz w:w="11906" w:h="16838"/>
          <w:pgMar w:top="719" w:right="850" w:bottom="899" w:left="1701" w:header="708" w:footer="708" w:gutter="0"/>
          <w:cols w:num="2" w:space="708"/>
          <w:docGrid w:linePitch="360"/>
        </w:sectPr>
      </w:pPr>
    </w:p>
    <w:p w:rsidR="0046045A" w:rsidRDefault="0046045A" w:rsidP="0046045A">
      <w:pPr>
        <w:jc w:val="both"/>
        <w:rPr>
          <w:rFonts w:ascii="Arial" w:hAnsi="Arial" w:cs="Arial"/>
        </w:rPr>
      </w:pPr>
    </w:p>
    <w:p w:rsidR="000F1764" w:rsidRDefault="000F1764" w:rsidP="0046045A">
      <w:pPr>
        <w:jc w:val="both"/>
        <w:rPr>
          <w:rFonts w:ascii="Arial" w:hAnsi="Arial" w:cs="Arial"/>
        </w:rPr>
      </w:pPr>
    </w:p>
    <w:p w:rsidR="000F1764" w:rsidRDefault="000F1764" w:rsidP="0046045A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Графики</w:t>
      </w:r>
      <w:r>
        <w:rPr>
          <w:rFonts w:ascii="Arial" w:hAnsi="Arial" w:cs="Arial"/>
          <w:noProof/>
        </w:rPr>
        <w:drawing>
          <wp:inline distT="0" distB="0" distL="0" distR="0">
            <wp:extent cx="5932805" cy="380619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Интенсивность ко времени ожидания</w:t>
      </w:r>
    </w:p>
    <w:p w:rsidR="000F1764" w:rsidRDefault="000F1764" w:rsidP="000F176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7885" cy="3752850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Простой рессурс от интенсивности </w:t>
      </w:r>
    </w:p>
    <w:p w:rsidR="000F1764" w:rsidRDefault="000F1764" w:rsidP="000F1764">
      <w:pPr>
        <w:ind w:left="720"/>
        <w:jc w:val="both"/>
        <w:rPr>
          <w:rFonts w:ascii="Arial" w:hAnsi="Arial" w:cs="Arial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lastRenderedPageBreak/>
        <w:drawing>
          <wp:inline distT="0" distB="0" distL="0" distR="0">
            <wp:extent cx="5051713" cy="3171353"/>
            <wp:effectExtent l="1905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1" cy="3171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764" w:rsidRDefault="000F1764" w:rsidP="000F176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Среднее ковариация от времени ожидания заявки</w:t>
      </w:r>
    </w:p>
    <w:p w:rsidR="0046045A" w:rsidRDefault="0046045A" w:rsidP="0046045A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Достоинства и недостатки исследуемой дисциплины обслуживания.</w:t>
      </w:r>
    </w:p>
    <w:p w:rsidR="0046045A" w:rsidRDefault="0046045A" w:rsidP="0046045A">
      <w:pPr>
        <w:jc w:val="both"/>
        <w:rPr>
          <w:rFonts w:ascii="Arial" w:hAnsi="Arial" w:cs="Arial"/>
        </w:rPr>
      </w:pPr>
    </w:p>
    <w:p w:rsidR="0046045A" w:rsidRDefault="0046045A" w:rsidP="0046045A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К достоинствам можно отнести эффективное распределение времени для к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ждой заявки так, как каждая заявка имеет свой приоритет, следовательно при правильных приоритетах выполнение заявок будет достаточно эффективно.</w:t>
      </w:r>
    </w:p>
    <w:p w:rsidR="0046045A" w:rsidRDefault="0046045A" w:rsidP="0046045A">
      <w:pPr>
        <w:ind w:left="360"/>
        <w:jc w:val="both"/>
        <w:rPr>
          <w:rFonts w:ascii="Arial" w:hAnsi="Arial" w:cs="Arial"/>
        </w:rPr>
      </w:pPr>
    </w:p>
    <w:p w:rsidR="0046045A" w:rsidRPr="000F1764" w:rsidRDefault="0046045A" w:rsidP="0046045A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Недостатки не обнаружены.</w:t>
      </w:r>
      <w:r w:rsidR="000F1764" w:rsidRPr="000F1764">
        <w:rPr>
          <w:rFonts w:ascii="Arial" w:hAnsi="Arial" w:cs="Arial"/>
        </w:rPr>
        <w:t xml:space="preserve"> </w:t>
      </w:r>
      <w:r w:rsidR="000F1764">
        <w:rPr>
          <w:rFonts w:ascii="Arial" w:hAnsi="Arial" w:cs="Arial"/>
        </w:rPr>
        <w:t>Используется в ЦИСКА системах.</w:t>
      </w:r>
    </w:p>
    <w:p w:rsidR="0046045A" w:rsidRDefault="0046045A" w:rsidP="0046045A">
      <w:pPr>
        <w:jc w:val="both"/>
        <w:rPr>
          <w:rFonts w:ascii="Arial" w:hAnsi="Arial" w:cs="Arial"/>
        </w:rPr>
      </w:pPr>
    </w:p>
    <w:p w:rsidR="0046045A" w:rsidRDefault="0046045A" w:rsidP="0046045A">
      <w:pPr>
        <w:jc w:val="both"/>
        <w:rPr>
          <w:rFonts w:ascii="Arial" w:hAnsi="Arial" w:cs="Arial"/>
          <w:lang w:val="uk-UA"/>
        </w:rPr>
      </w:pPr>
    </w:p>
    <w:p w:rsidR="0046045A" w:rsidRDefault="0046045A" w:rsidP="0046045A">
      <w:pPr>
        <w:jc w:val="both"/>
        <w:rPr>
          <w:rFonts w:ascii="Arial" w:hAnsi="Arial" w:cs="Arial"/>
          <w:lang w:val="uk-UA"/>
        </w:rPr>
      </w:pPr>
    </w:p>
    <w:p w:rsidR="005F59CA" w:rsidRDefault="005F59CA"/>
    <w:sectPr w:rsidR="005F59CA" w:rsidSect="00CE7111">
      <w:type w:val="continuous"/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B44BD4"/>
    <w:multiLevelType w:val="hybridMultilevel"/>
    <w:tmpl w:val="817011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22D729B"/>
    <w:multiLevelType w:val="hybridMultilevel"/>
    <w:tmpl w:val="811C932A"/>
    <w:lvl w:ilvl="0" w:tplc="556A354E">
      <w:start w:val="3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>
    <w:nsid w:val="7FF1084F"/>
    <w:multiLevelType w:val="hybridMultilevel"/>
    <w:tmpl w:val="FC109F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46045A"/>
    <w:rsid w:val="0000079F"/>
    <w:rsid w:val="000F1764"/>
    <w:rsid w:val="00332CF7"/>
    <w:rsid w:val="003408E9"/>
    <w:rsid w:val="0046045A"/>
    <w:rsid w:val="004C6214"/>
    <w:rsid w:val="005F59CA"/>
    <w:rsid w:val="00D71A5C"/>
    <w:rsid w:val="00DA4057"/>
    <w:rsid w:val="00E33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6045A"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6045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46045A"/>
    <w:pPr>
      <w:jc w:val="center"/>
    </w:pPr>
    <w:rPr>
      <w:rFonts w:ascii="Arial" w:hAnsi="Arial" w:cs="Arial"/>
      <w:b/>
      <w:bCs/>
      <w:sz w:val="28"/>
    </w:rPr>
  </w:style>
  <w:style w:type="character" w:customStyle="1" w:styleId="a4">
    <w:name w:val="Название Знак"/>
    <w:basedOn w:val="a0"/>
    <w:link w:val="a3"/>
    <w:rsid w:val="0046045A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5">
    <w:name w:val="Body Text"/>
    <w:basedOn w:val="a"/>
    <w:link w:val="a6"/>
    <w:rsid w:val="0046045A"/>
    <w:pPr>
      <w:jc w:val="both"/>
    </w:pPr>
    <w:rPr>
      <w:rFonts w:ascii="Arial" w:hAnsi="Arial" w:cs="Arial"/>
    </w:rPr>
  </w:style>
  <w:style w:type="character" w:customStyle="1" w:styleId="a6">
    <w:name w:val="Основной текст Знак"/>
    <w:basedOn w:val="a0"/>
    <w:link w:val="a5"/>
    <w:rsid w:val="0046045A"/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6045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045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1A43D-DA24-40B6-97FC-4F8B151A1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1828</Words>
  <Characters>10424</Characters>
  <Application>Microsoft Office Word</Application>
  <DocSecurity>0</DocSecurity>
  <Lines>86</Lines>
  <Paragraphs>24</Paragraphs>
  <ScaleCrop>false</ScaleCrop>
  <Company/>
  <LinksUpToDate>false</LinksUpToDate>
  <CharactersWithSpaces>12228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2009-05-21T09:15:00Z</dcterms:created>
  <dcterms:modified xsi:type="dcterms:W3CDTF">2009-05-21T09:15:00Z</dcterms:modified>
</cp:coreProperties>
</file>