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України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32"/>
          <w:szCs w:val="32"/>
        </w:rPr>
      </w:pPr>
      <w:r w:rsidRPr="00B50C7E">
        <w:rPr>
          <w:rFonts w:cs="TimesNewRomanPSMT"/>
          <w:sz w:val="32"/>
          <w:szCs w:val="32"/>
        </w:rPr>
        <w:t>«</w:t>
      </w:r>
      <w:r w:rsidRPr="00B50C7E">
        <w:rPr>
          <w:rFonts w:ascii="Calibri" w:hAnsi="Calibri" w:cs="Calibri"/>
          <w:sz w:val="32"/>
          <w:szCs w:val="32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інститут</w:t>
      </w:r>
      <w:r w:rsidRPr="00B50C7E">
        <w:rPr>
          <w:rFonts w:cs="TimesNewRomanPSMT"/>
          <w:sz w:val="32"/>
          <w:szCs w:val="3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і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Calibri" w:hAnsi="Calibri" w:cs="Calibri"/>
          <w:sz w:val="32"/>
          <w:szCs w:val="32"/>
        </w:rPr>
      </w:pPr>
      <w:r w:rsidRPr="00B50C7E">
        <w:rPr>
          <w:rFonts w:ascii="Calibri" w:hAnsi="Calibri" w:cs="Calibri"/>
          <w:sz w:val="32"/>
          <w:szCs w:val="32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</w:rPr>
        <w:t xml:space="preserve"> </w:t>
      </w:r>
      <w:r w:rsidRPr="00B50C7E">
        <w:rPr>
          <w:rFonts w:ascii="Calibri" w:hAnsi="Calibri" w:cs="Calibri"/>
          <w:sz w:val="32"/>
          <w:szCs w:val="32"/>
        </w:rPr>
        <w:t>техніки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ascii="TimesNewRomanPSMT" w:hAnsi="TimesNewRomanPSMT"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28"/>
          <w:szCs w:val="28"/>
        </w:rPr>
      </w:pPr>
    </w:p>
    <w:p w:rsidR="005F0C99" w:rsidRPr="004C27A4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</w:rPr>
        <w:t xml:space="preserve"> </w:t>
      </w:r>
      <w:r w:rsidR="001C274D">
        <w:rPr>
          <w:rFonts w:cs="TimesNewRomanPSMT"/>
          <w:b/>
          <w:sz w:val="52"/>
          <w:szCs w:val="52"/>
        </w:rPr>
        <w:t>№</w:t>
      </w:r>
      <w:r w:rsidR="004C27A4">
        <w:rPr>
          <w:rFonts w:cs="TimesNewRomanPSMT"/>
          <w:b/>
          <w:sz w:val="52"/>
          <w:szCs w:val="52"/>
        </w:rPr>
        <w:t>8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b/>
          <w:sz w:val="52"/>
          <w:szCs w:val="52"/>
        </w:rPr>
      </w:pPr>
      <w:r w:rsidRPr="00B50C7E">
        <w:rPr>
          <w:rFonts w:ascii="Calibri" w:hAnsi="Calibri" w:cs="Calibri"/>
          <w:b/>
          <w:sz w:val="52"/>
          <w:szCs w:val="52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</w:rPr>
        <w:t>Комп’ютерні мережі</w:t>
      </w:r>
      <w:r w:rsidRPr="00B50C7E">
        <w:rPr>
          <w:rFonts w:ascii="Calibri" w:hAnsi="Calibri" w:cs="Calibri"/>
          <w:b/>
          <w:sz w:val="52"/>
          <w:szCs w:val="52"/>
        </w:rPr>
        <w:t>»</w:t>
      </w: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52"/>
          <w:szCs w:val="52"/>
        </w:rPr>
      </w:pPr>
    </w:p>
    <w:p w:rsidR="005F0C99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B50C7E" w:rsidRDefault="005F0C99" w:rsidP="005F0C99">
      <w:pPr>
        <w:autoSpaceDE w:val="0"/>
        <w:autoSpaceDN w:val="0"/>
        <w:adjustRightInd w:val="0"/>
        <w:spacing w:after="0" w:line="240" w:lineRule="auto"/>
        <w:ind w:left="-709" w:firstLine="425"/>
        <w:jc w:val="center"/>
        <w:rPr>
          <w:rFonts w:cs="TimesNewRomanPSMT"/>
          <w:sz w:val="48"/>
          <w:szCs w:val="48"/>
        </w:rPr>
      </w:pPr>
    </w:p>
    <w:p w:rsidR="005F0C99" w:rsidRPr="00D03399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i/>
          <w:sz w:val="28"/>
          <w:szCs w:val="28"/>
        </w:rPr>
        <w:t xml:space="preserve">                                                                    </w:t>
      </w:r>
      <w:r>
        <w:rPr>
          <w:rFonts w:ascii="Calibri" w:hAnsi="Calibri" w:cs="Calibri"/>
          <w:i/>
          <w:sz w:val="28"/>
          <w:szCs w:val="28"/>
        </w:rPr>
        <w:t xml:space="preserve">                         Виконала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B50C7E" w:rsidRDefault="005F0C99" w:rsidP="005F0C99">
      <w:pPr>
        <w:tabs>
          <w:tab w:val="left" w:pos="6804"/>
        </w:tabs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бригада № 12 групи ІО-12</w:t>
      </w:r>
    </w:p>
    <w:p w:rsidR="005F0C99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Ванчугов Б. Ю.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ind w:left="581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Бута С. О.</w:t>
      </w:r>
    </w:p>
    <w:p w:rsidR="005F0C99" w:rsidRPr="00B50C7E" w:rsidRDefault="005F0C99" w:rsidP="005F0C99">
      <w:pPr>
        <w:tabs>
          <w:tab w:val="left" w:pos="6804"/>
        </w:tabs>
        <w:spacing w:after="0" w:line="240" w:lineRule="auto"/>
        <w:rPr>
          <w:rFonts w:ascii="Calibri" w:hAnsi="Calibri" w:cs="Calibri"/>
          <w:i/>
          <w:sz w:val="28"/>
          <w:szCs w:val="28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</w:rPr>
        <w:t xml:space="preserve"> Перевіри</w:t>
      </w:r>
      <w:r>
        <w:rPr>
          <w:rFonts w:ascii="Calibri" w:hAnsi="Calibri" w:cs="Calibri"/>
          <w:i/>
          <w:sz w:val="28"/>
          <w:szCs w:val="28"/>
        </w:rPr>
        <w:t>ла</w:t>
      </w:r>
      <w:r w:rsidRPr="00B50C7E">
        <w:rPr>
          <w:rFonts w:ascii="Calibri" w:hAnsi="Calibri" w:cs="Calibri"/>
          <w:i/>
          <w:sz w:val="28"/>
          <w:szCs w:val="28"/>
        </w:rPr>
        <w:t>:</w:t>
      </w:r>
    </w:p>
    <w:p w:rsidR="005F0C99" w:rsidRPr="00D03399" w:rsidRDefault="005F0C99" w:rsidP="005F0C99">
      <w:pPr>
        <w:tabs>
          <w:tab w:val="left" w:pos="6804"/>
        </w:tabs>
        <w:spacing w:after="0" w:line="240" w:lineRule="auto"/>
        <w:rPr>
          <w:rFonts w:ascii="Calibri" w:hAnsi="Calibri"/>
        </w:rPr>
      </w:pPr>
      <w:r w:rsidRPr="00B50C7E"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</w:rPr>
        <w:t>Брест Р. Ю.</w:t>
      </w: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Pr="00B50C7E" w:rsidRDefault="005F0C99" w:rsidP="005F0C99">
      <w:pPr>
        <w:spacing w:after="0" w:line="240" w:lineRule="auto"/>
        <w:ind w:left="-709" w:firstLine="425"/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527842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B50C7E" w:rsidRDefault="005F0C99" w:rsidP="005F0C99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:rsidR="005F0C99" w:rsidRPr="00047CC5" w:rsidRDefault="005F0C99" w:rsidP="005F0C99">
      <w:pPr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Київ,  201</w:t>
      </w:r>
      <w:r w:rsidRPr="00D03399">
        <w:rPr>
          <w:rFonts w:ascii="Calibri" w:hAnsi="Calibri" w:cs="Calibri"/>
          <w:sz w:val="28"/>
          <w:szCs w:val="28"/>
        </w:rPr>
        <w:t>4</w:t>
      </w:r>
      <w:r w:rsidRPr="00B50C7E">
        <w:rPr>
          <w:rFonts w:ascii="Calibri" w:hAnsi="Calibri" w:cs="Calibri"/>
          <w:sz w:val="28"/>
          <w:szCs w:val="28"/>
        </w:rPr>
        <w:t xml:space="preserve"> р.</w:t>
      </w:r>
    </w:p>
    <w:p w:rsidR="00372D2A" w:rsidRDefault="00372D2A" w:rsidP="007424BD">
      <w:pPr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lastRenderedPageBreak/>
        <w:t>Тема:</w:t>
      </w:r>
    </w:p>
    <w:p w:rsidR="004C27A4" w:rsidRPr="005F2557" w:rsidRDefault="004C27A4" w:rsidP="007424B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bCs/>
          <w:color w:val="000000"/>
          <w:sz w:val="28"/>
          <w:szCs w:val="28"/>
        </w:rPr>
        <w:t>Визначення обладнання, що задовольняє вимогам</w:t>
      </w:r>
      <w:r w:rsidRPr="005F25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F2557">
        <w:rPr>
          <w:rFonts w:ascii="Times New Roman" w:hAnsi="Times New Roman" w:cs="Times New Roman"/>
          <w:bCs/>
          <w:color w:val="000000"/>
          <w:sz w:val="28"/>
          <w:szCs w:val="28"/>
        </w:rPr>
        <w:t>замовника</w:t>
      </w:r>
    </w:p>
    <w:p w:rsidR="00D97B60" w:rsidRDefault="004C27A4" w:rsidP="007424BD">
      <w:pPr>
        <w:rPr>
          <w:rFonts w:ascii="Times New Roman" w:hAnsi="Times New Roman" w:cs="Times New Roman"/>
          <w:b/>
          <w:i/>
          <w:sz w:val="32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>Виконання</w:t>
      </w:r>
      <w:r w:rsidR="007424BD">
        <w:rPr>
          <w:rFonts w:ascii="Times New Roman" w:hAnsi="Times New Roman" w:cs="Times New Roman"/>
          <w:b/>
          <w:i/>
          <w:sz w:val="32"/>
          <w:szCs w:val="28"/>
        </w:rPr>
        <w:t>:</w:t>
      </w:r>
    </w:p>
    <w:p w:rsidR="0047335C" w:rsidRPr="005F2557" w:rsidRDefault="004C27A4" w:rsidP="004C27A4">
      <w:pPr>
        <w:pStyle w:val="Standard"/>
        <w:tabs>
          <w:tab w:val="left" w:pos="9360"/>
        </w:tabs>
        <w:spacing w:after="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Крок 1:</w:t>
      </w:r>
    </w:p>
    <w:p w:rsidR="004C27A4" w:rsidRPr="005F2557" w:rsidRDefault="004C27A4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Г)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HWIC-4ESW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, 4 порти</w:t>
      </w:r>
    </w:p>
    <w:p w:rsidR="004C27A4" w:rsidRPr="005F2557" w:rsidRDefault="004C27A4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Е)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WIC-2T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, 2 порти</w:t>
      </w:r>
    </w:p>
    <w:p w:rsidR="004C27A4" w:rsidRPr="005F2557" w:rsidRDefault="004C27A4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З) 6 серверів</w:t>
      </w:r>
      <w:r w:rsidR="005A7C82"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 (без правила 20%)</w:t>
      </w:r>
    </w:p>
    <w:p w:rsidR="004C27A4" w:rsidRPr="005F2557" w:rsidRDefault="004C27A4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И) один</w:t>
      </w:r>
    </w:p>
    <w:p w:rsidR="004C27A4" w:rsidRPr="005F2557" w:rsidRDefault="004C27A4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К) 2700</w:t>
      </w: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  <w:t>$</w:t>
      </w:r>
    </w:p>
    <w:p w:rsidR="004C27A4" w:rsidRPr="005F2557" w:rsidRDefault="00D04AFC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Л) 2 маршрутизатора, 5400 зелених</w:t>
      </w:r>
    </w:p>
    <w:p w:rsidR="00D04AFC" w:rsidRPr="005F2557" w:rsidRDefault="00D04AFC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М) Всього два вільних порти </w:t>
      </w: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en-US" w:eastAsia="uk-UA"/>
        </w:rPr>
        <w:t>Ethernet</w:t>
      </w: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  <w:t xml:space="preserve">, </w:t>
      </w:r>
      <w:proofErr w:type="spellStart"/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  <w:t>забезпечує</w:t>
      </w:r>
      <w:proofErr w:type="spellEnd"/>
    </w:p>
    <w:p w:rsidR="00D04AFC" w:rsidRPr="005F2557" w:rsidRDefault="00015480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val="ru-RU" w:eastAsia="uk-UA"/>
        </w:rPr>
        <w:t xml:space="preserve">Н) </w:t>
      </w:r>
    </w:p>
    <w:tbl>
      <w:tblPr>
        <w:tblW w:w="4842" w:type="dxa"/>
        <w:tblLook w:val="04A0" w:firstRow="1" w:lastRow="0" w:firstColumn="1" w:lastColumn="0" w:noHBand="0" w:noVBand="1"/>
      </w:tblPr>
      <w:tblGrid>
        <w:gridCol w:w="1186"/>
        <w:gridCol w:w="1413"/>
        <w:gridCol w:w="1167"/>
        <w:gridCol w:w="2273"/>
        <w:gridCol w:w="1031"/>
      </w:tblGrid>
      <w:tr w:rsidR="00015480" w:rsidRPr="00015480" w:rsidTr="0001548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Квартал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Необхідні порти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Порти із запасом 20%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Необхідна кількість </w:t>
            </w:r>
            <w:r w:rsidRPr="005F25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маршрутизаторів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Кошти</w:t>
            </w:r>
          </w:p>
        </w:tc>
      </w:tr>
      <w:tr w:rsidR="00015480" w:rsidRPr="00015480" w:rsidTr="00015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5400</w:t>
            </w:r>
          </w:p>
        </w:tc>
      </w:tr>
      <w:tr w:rsidR="00015480" w:rsidRPr="00015480" w:rsidTr="00015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8100</w:t>
            </w:r>
          </w:p>
        </w:tc>
      </w:tr>
      <w:tr w:rsidR="00015480" w:rsidRPr="00015480" w:rsidTr="00015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8100</w:t>
            </w:r>
          </w:p>
        </w:tc>
      </w:tr>
      <w:tr w:rsidR="00015480" w:rsidRPr="00015480" w:rsidTr="00015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10800</w:t>
            </w:r>
          </w:p>
        </w:tc>
        <w:bookmarkStart w:id="0" w:name="_GoBack"/>
        <w:bookmarkEnd w:id="0"/>
      </w:tr>
      <w:tr w:rsidR="00015480" w:rsidRPr="00015480" w:rsidTr="0001548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80" w:rsidRPr="00015480" w:rsidRDefault="00015480" w:rsidP="000154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154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13500</w:t>
            </w:r>
          </w:p>
        </w:tc>
      </w:tr>
    </w:tbl>
    <w:p w:rsidR="00015480" w:rsidRPr="005F2557" w:rsidRDefault="00015480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15480" w:rsidRPr="005F2557" w:rsidRDefault="00015480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>О) при першому розширенні</w:t>
      </w:r>
    </w:p>
    <w:p w:rsidR="00015480" w:rsidRPr="005F2557" w:rsidRDefault="00015480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>П) 3 маршрутизатори</w:t>
      </w:r>
    </w:p>
    <w:p w:rsidR="00015480" w:rsidRPr="005F2557" w:rsidRDefault="00015480" w:rsidP="004C27A4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>Р) дотримуючись правила 20%, можна утримувати 15 серверів</w:t>
      </w:r>
    </w:p>
    <w:p w:rsidR="00015480" w:rsidRPr="005F2557" w:rsidRDefault="00015480" w:rsidP="00015480">
      <w:pPr>
        <w:pStyle w:val="Standard"/>
        <w:tabs>
          <w:tab w:val="left" w:pos="936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15480" w:rsidRPr="005F2557" w:rsidRDefault="00015480" w:rsidP="00015480">
      <w:pPr>
        <w:pStyle w:val="Standard"/>
        <w:tabs>
          <w:tab w:val="left" w:pos="936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>Крок 2:</w:t>
      </w:r>
    </w:p>
    <w:p w:rsidR="00015480" w:rsidRPr="005F2557" w:rsidRDefault="00015480" w:rsidP="00015480">
      <w:pPr>
        <w:pStyle w:val="Standard"/>
        <w:tabs>
          <w:tab w:val="left" w:pos="936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15480" w:rsidRPr="005F2557" w:rsidRDefault="00015480" w:rsidP="00015480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 xml:space="preserve">Г)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NM-ESW-161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, 16 портів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Е)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 xml:space="preserve"> порти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Ж)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HWIC-4ESW, 4 порти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І)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WIC-2T, 2 порти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 xml:space="preserve">Л) 30 серверів </w:t>
      </w: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(без правила 20%)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М) 5 портів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Н) 6200 зелені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О) один, 6200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П) 20 портів, забезпечує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Р)</w:t>
      </w:r>
    </w:p>
    <w:tbl>
      <w:tblPr>
        <w:tblW w:w="4842" w:type="dxa"/>
        <w:tblLook w:val="04A0" w:firstRow="1" w:lastRow="0" w:firstColumn="1" w:lastColumn="0" w:noHBand="0" w:noVBand="1"/>
      </w:tblPr>
      <w:tblGrid>
        <w:gridCol w:w="1186"/>
        <w:gridCol w:w="1413"/>
        <w:gridCol w:w="1167"/>
        <w:gridCol w:w="1460"/>
        <w:gridCol w:w="1031"/>
      </w:tblGrid>
      <w:tr w:rsidR="005A7C82" w:rsidRPr="005A7C82" w:rsidTr="005A7C8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Квартал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Необхідні порти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Порти із запасом 20%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Необхідна кількість </w:t>
            </w:r>
            <w:proofErr w:type="spellStart"/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роутерів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Кошти</w:t>
            </w:r>
          </w:p>
        </w:tc>
      </w:tr>
      <w:tr w:rsidR="005A7C82" w:rsidRPr="005A7C82" w:rsidTr="005A7C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6200</w:t>
            </w:r>
          </w:p>
        </w:tc>
      </w:tr>
      <w:tr w:rsidR="005A7C82" w:rsidRPr="005A7C82" w:rsidTr="005A7C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6200</w:t>
            </w:r>
          </w:p>
        </w:tc>
      </w:tr>
      <w:tr w:rsidR="005A7C82" w:rsidRPr="005A7C82" w:rsidTr="005A7C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6200</w:t>
            </w:r>
          </w:p>
        </w:tc>
      </w:tr>
      <w:tr w:rsidR="005A7C82" w:rsidRPr="005A7C82" w:rsidTr="005A7C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6200</w:t>
            </w:r>
          </w:p>
        </w:tc>
      </w:tr>
      <w:tr w:rsidR="005A7C82" w:rsidRPr="005A7C82" w:rsidTr="005A7C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6200</w:t>
            </w:r>
          </w:p>
        </w:tc>
      </w:tr>
      <w:tr w:rsidR="005A7C82" w:rsidRPr="005A7C82" w:rsidTr="005A7C8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7C82" w:rsidRPr="005A7C82" w:rsidRDefault="005A7C82" w:rsidP="005A7C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A7C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12400</w:t>
            </w:r>
          </w:p>
        </w:tc>
      </w:tr>
    </w:tbl>
    <w:p w:rsidR="005A7C82" w:rsidRPr="005F2557" w:rsidRDefault="008654C6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С) на 5 квартал</w:t>
      </w:r>
    </w:p>
    <w:p w:rsidR="008654C6" w:rsidRPr="005F2557" w:rsidRDefault="008654C6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Т) один маршрутизатор</w:t>
      </w:r>
    </w:p>
    <w:p w:rsidR="008654C6" w:rsidRPr="005F2557" w:rsidRDefault="008654C6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У) 22 сервера</w:t>
      </w:r>
    </w:p>
    <w:p w:rsidR="008654C6" w:rsidRPr="005F2557" w:rsidRDefault="008654C6" w:rsidP="008654C6">
      <w:pPr>
        <w:pStyle w:val="Standard"/>
        <w:tabs>
          <w:tab w:val="left" w:pos="9360"/>
        </w:tabs>
        <w:spacing w:after="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</w:p>
    <w:p w:rsidR="008654C6" w:rsidRPr="005F2557" w:rsidRDefault="008654C6" w:rsidP="008654C6">
      <w:pPr>
        <w:pStyle w:val="Standard"/>
        <w:tabs>
          <w:tab w:val="left" w:pos="9360"/>
        </w:tabs>
        <w:spacing w:after="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Крок 3:</w:t>
      </w:r>
    </w:p>
    <w:p w:rsidR="008654C6" w:rsidRPr="005F2557" w:rsidRDefault="008654C6" w:rsidP="008654C6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А) Краще побудувати топологію В, бо дешевше, і підтримує більшу кількість серверів</w:t>
      </w:r>
    </w:p>
    <w:p w:rsidR="008654C6" w:rsidRPr="005F2557" w:rsidRDefault="008654C6" w:rsidP="008654C6">
      <w:pPr>
        <w:pStyle w:val="Standard"/>
        <w:tabs>
          <w:tab w:val="left" w:pos="9360"/>
        </w:tabs>
        <w:spacing w:after="0"/>
        <w:ind w:left="720"/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</w:pPr>
      <w:r w:rsidRPr="005F2557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:lang w:eastAsia="uk-UA"/>
        </w:rPr>
        <w:t>Б) Можна поставити по одному з цих маршрутизаторів. Там ми вкладемося в бюджет і підвищимо кількість можливих серверів до 27 (дотримуючись правила 20%)</w:t>
      </w:r>
    </w:p>
    <w:p w:rsidR="005A7C82" w:rsidRPr="005F2557" w:rsidRDefault="005A7C82" w:rsidP="005A7C82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015480" w:rsidRPr="005F2557" w:rsidRDefault="001D04B8" w:rsidP="001D04B8">
      <w:pPr>
        <w:pStyle w:val="Standard"/>
        <w:tabs>
          <w:tab w:val="left" w:pos="9360"/>
        </w:tabs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>Контрольні питання:</w:t>
      </w:r>
    </w:p>
    <w:p w:rsidR="001D04B8" w:rsidRPr="005F2557" w:rsidRDefault="001D04B8" w:rsidP="001D04B8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>А) Використовувати маршрутизатори 1841, бо до кожного з них підключається всього 5 серверів і один черговий. Коли змінюватиметься конфігурація, то зупинка буде лише в цих 5 серверів.</w:t>
      </w:r>
    </w:p>
    <w:p w:rsidR="001D04B8" w:rsidRPr="005F2557" w:rsidRDefault="001D04B8" w:rsidP="001D04B8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 xml:space="preserve">Б) Його не буде </w:t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sym w:font="Wingdings" w:char="F04A"/>
      </w:r>
      <w:r w:rsidRPr="005F2557">
        <w:rPr>
          <w:rFonts w:ascii="Times New Roman" w:hAnsi="Times New Roman" w:cs="Times New Roman"/>
          <w:color w:val="000000"/>
          <w:sz w:val="28"/>
          <w:szCs w:val="28"/>
        </w:rPr>
        <w:t>. Підключити відрізані сервера до маршрутизаторів із вільними портами (потрібен простій інших серверів під час реконфігурації).</w:t>
      </w:r>
    </w:p>
    <w:p w:rsidR="001D04B8" w:rsidRPr="005F2557" w:rsidRDefault="001D04B8" w:rsidP="001D04B8">
      <w:pPr>
        <w:pStyle w:val="Standard"/>
        <w:tabs>
          <w:tab w:val="left" w:pos="9360"/>
        </w:tabs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F2557">
        <w:rPr>
          <w:rFonts w:ascii="Times New Roman" w:hAnsi="Times New Roman" w:cs="Times New Roman"/>
          <w:color w:val="000000"/>
          <w:sz w:val="28"/>
          <w:szCs w:val="28"/>
        </w:rPr>
        <w:t xml:space="preserve">В) Використовувати дублювання зв’язків (дорого); використовувати маршрутизатори 1841, щоб під час реконфігурацій відключалася мала кількість серверів. </w:t>
      </w:r>
      <w:r w:rsidR="005F2557" w:rsidRPr="005F2557">
        <w:rPr>
          <w:rFonts w:ascii="Times New Roman" w:hAnsi="Times New Roman" w:cs="Times New Roman"/>
          <w:color w:val="000000"/>
          <w:sz w:val="28"/>
          <w:szCs w:val="28"/>
        </w:rPr>
        <w:t xml:space="preserve">Сервери, які не будуть змінюватися, виносити в окремі </w:t>
      </w:r>
      <w:proofErr w:type="spellStart"/>
      <w:r w:rsidR="005F2557" w:rsidRPr="005F2557">
        <w:rPr>
          <w:rFonts w:ascii="Times New Roman" w:hAnsi="Times New Roman" w:cs="Times New Roman"/>
          <w:color w:val="000000"/>
          <w:sz w:val="28"/>
          <w:szCs w:val="28"/>
        </w:rPr>
        <w:t>стійки</w:t>
      </w:r>
      <w:proofErr w:type="spellEnd"/>
      <w:r w:rsidR="005F2557" w:rsidRPr="005F2557">
        <w:rPr>
          <w:rFonts w:ascii="Times New Roman" w:hAnsi="Times New Roman" w:cs="Times New Roman"/>
          <w:color w:val="000000"/>
          <w:sz w:val="28"/>
          <w:szCs w:val="28"/>
        </w:rPr>
        <w:t xml:space="preserve"> – це збільшить відсоток </w:t>
      </w:r>
      <w:proofErr w:type="spellStart"/>
      <w:r w:rsidR="005F2557" w:rsidRPr="005F2557">
        <w:rPr>
          <w:rFonts w:ascii="Times New Roman" w:hAnsi="Times New Roman" w:cs="Times New Roman"/>
          <w:color w:val="000000"/>
          <w:sz w:val="28"/>
          <w:szCs w:val="28"/>
        </w:rPr>
        <w:t>аптайму</w:t>
      </w:r>
      <w:proofErr w:type="spellEnd"/>
      <w:r w:rsidR="005F2557" w:rsidRPr="005F25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5480" w:rsidRPr="00D04AFC" w:rsidRDefault="00015480" w:rsidP="00015480">
      <w:pPr>
        <w:pStyle w:val="Standard"/>
        <w:tabs>
          <w:tab w:val="left" w:pos="9360"/>
        </w:tabs>
        <w:spacing w:after="0"/>
        <w:rPr>
          <w:color w:val="000000"/>
        </w:rPr>
      </w:pPr>
      <w:r>
        <w:rPr>
          <w:color w:val="000000"/>
        </w:rPr>
        <w:tab/>
      </w:r>
    </w:p>
    <w:p w:rsidR="002358F1" w:rsidRPr="00940C5D" w:rsidRDefault="002358F1" w:rsidP="002358F1">
      <w:pPr>
        <w:pStyle w:val="Standard"/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28"/>
        </w:rPr>
        <w:t xml:space="preserve">Висновок: </w:t>
      </w:r>
      <w:r w:rsidR="00FD5531" w:rsidRPr="00FD5531">
        <w:rPr>
          <w:rFonts w:ascii="Times New Roman" w:hAnsi="Times New Roman" w:cs="Times New Roman"/>
          <w:sz w:val="28"/>
          <w:szCs w:val="28"/>
        </w:rPr>
        <w:t>Виконавши лабораторну</w:t>
      </w:r>
      <w:r w:rsidR="00FD5531" w:rsidRPr="00372D2A">
        <w:rPr>
          <w:rFonts w:ascii="Times New Roman" w:hAnsi="Times New Roman" w:cs="Times New Roman"/>
          <w:sz w:val="28"/>
          <w:szCs w:val="28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ми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 </w:t>
      </w:r>
      <w:r w:rsidR="00FD5531">
        <w:rPr>
          <w:rFonts w:ascii="Times New Roman" w:hAnsi="Times New Roman" w:cs="Times New Roman"/>
          <w:sz w:val="28"/>
          <w:szCs w:val="28"/>
        </w:rPr>
        <w:t>познайомил</w:t>
      </w:r>
      <w:r w:rsidR="00FD5531" w:rsidRPr="00FD5531">
        <w:rPr>
          <w:rFonts w:ascii="Times New Roman" w:hAnsi="Times New Roman" w:cs="Times New Roman"/>
          <w:sz w:val="28"/>
          <w:szCs w:val="28"/>
        </w:rPr>
        <w:t xml:space="preserve">ись з </w:t>
      </w:r>
      <w:r w:rsidR="005F2557">
        <w:rPr>
          <w:rFonts w:ascii="Times New Roman" w:hAnsi="Times New Roman" w:cs="Times New Roman"/>
          <w:sz w:val="28"/>
          <w:szCs w:val="28"/>
        </w:rPr>
        <w:t xml:space="preserve">маршрутизаторами 1841 і 2811. Для зменшення часу простою при реконфігураціях, краще використовувати молодший маршрутизатор 1841. Старший маршрутизатор краще використовувати для груп серверів, які не потребуватимуть реконфігурації з часом. </w:t>
      </w:r>
    </w:p>
    <w:sectPr w:rsidR="002358F1" w:rsidRPr="00940C5D" w:rsidSect="003C3055">
      <w:pgSz w:w="11906" w:h="16838"/>
      <w:pgMar w:top="567" w:right="567" w:bottom="95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4D37"/>
    <w:multiLevelType w:val="multilevel"/>
    <w:tmpl w:val="01CC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D2B23"/>
    <w:multiLevelType w:val="hybridMultilevel"/>
    <w:tmpl w:val="05A03C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91A55"/>
    <w:multiLevelType w:val="hybridMultilevel"/>
    <w:tmpl w:val="903CF3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55B35"/>
    <w:multiLevelType w:val="hybridMultilevel"/>
    <w:tmpl w:val="D750A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C000C"/>
    <w:multiLevelType w:val="singleLevel"/>
    <w:tmpl w:val="EF5E8A38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5">
    <w:nsid w:val="372D0436"/>
    <w:multiLevelType w:val="hybridMultilevel"/>
    <w:tmpl w:val="912A6534"/>
    <w:lvl w:ilvl="0" w:tplc="9586D8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00000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6F40F4"/>
    <w:multiLevelType w:val="hybridMultilevel"/>
    <w:tmpl w:val="8C82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D74D9"/>
    <w:multiLevelType w:val="hybridMultilevel"/>
    <w:tmpl w:val="74F412B0"/>
    <w:lvl w:ilvl="0" w:tplc="BC14F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22E45"/>
    <w:multiLevelType w:val="hybridMultilevel"/>
    <w:tmpl w:val="D78253CA"/>
    <w:lvl w:ilvl="0" w:tplc="B99E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D891CD6"/>
    <w:multiLevelType w:val="hybridMultilevel"/>
    <w:tmpl w:val="5F8C0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76"/>
    <w:rsid w:val="000041FB"/>
    <w:rsid w:val="00015480"/>
    <w:rsid w:val="00043990"/>
    <w:rsid w:val="000905BF"/>
    <w:rsid w:val="000E49BB"/>
    <w:rsid w:val="000E66BF"/>
    <w:rsid w:val="00130024"/>
    <w:rsid w:val="00167D70"/>
    <w:rsid w:val="0017524E"/>
    <w:rsid w:val="00183C04"/>
    <w:rsid w:val="00186511"/>
    <w:rsid w:val="001C274D"/>
    <w:rsid w:val="001D04B8"/>
    <w:rsid w:val="001F7877"/>
    <w:rsid w:val="00225FB5"/>
    <w:rsid w:val="002358F1"/>
    <w:rsid w:val="0025100B"/>
    <w:rsid w:val="002779E9"/>
    <w:rsid w:val="002D7C0D"/>
    <w:rsid w:val="002E0736"/>
    <w:rsid w:val="00321AE7"/>
    <w:rsid w:val="00372D2A"/>
    <w:rsid w:val="00375B6A"/>
    <w:rsid w:val="003A688C"/>
    <w:rsid w:val="003C3055"/>
    <w:rsid w:val="0047335C"/>
    <w:rsid w:val="004C27A4"/>
    <w:rsid w:val="00523AE8"/>
    <w:rsid w:val="005A7C82"/>
    <w:rsid w:val="005D6140"/>
    <w:rsid w:val="005F0C99"/>
    <w:rsid w:val="005F2557"/>
    <w:rsid w:val="00645B0F"/>
    <w:rsid w:val="00693E73"/>
    <w:rsid w:val="007131DE"/>
    <w:rsid w:val="0071798F"/>
    <w:rsid w:val="00723862"/>
    <w:rsid w:val="007424BD"/>
    <w:rsid w:val="00792701"/>
    <w:rsid w:val="007B65DF"/>
    <w:rsid w:val="007E6B30"/>
    <w:rsid w:val="008515BF"/>
    <w:rsid w:val="008654C6"/>
    <w:rsid w:val="008F2B0B"/>
    <w:rsid w:val="008F5976"/>
    <w:rsid w:val="00940C5D"/>
    <w:rsid w:val="00973DD4"/>
    <w:rsid w:val="009A0D1B"/>
    <w:rsid w:val="009B2F37"/>
    <w:rsid w:val="009E3487"/>
    <w:rsid w:val="00A305B8"/>
    <w:rsid w:val="00A61608"/>
    <w:rsid w:val="00A706DA"/>
    <w:rsid w:val="00B00113"/>
    <w:rsid w:val="00B34533"/>
    <w:rsid w:val="00C27F37"/>
    <w:rsid w:val="00C36B08"/>
    <w:rsid w:val="00CA2A82"/>
    <w:rsid w:val="00CC3F3F"/>
    <w:rsid w:val="00CC4EDD"/>
    <w:rsid w:val="00D04AFC"/>
    <w:rsid w:val="00D22B78"/>
    <w:rsid w:val="00D3599C"/>
    <w:rsid w:val="00D46D9B"/>
    <w:rsid w:val="00D97B60"/>
    <w:rsid w:val="00E330DF"/>
    <w:rsid w:val="00EC7AAA"/>
    <w:rsid w:val="00EF1994"/>
    <w:rsid w:val="00F46083"/>
    <w:rsid w:val="00FD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D0EB75-6147-4EFA-833D-6E2C6C0F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E0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07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E0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html">
    <w:name w:val="texhtml"/>
    <w:basedOn w:val="a0"/>
    <w:rsid w:val="002E0736"/>
  </w:style>
  <w:style w:type="paragraph" w:styleId="a5">
    <w:name w:val="Balloon Text"/>
    <w:basedOn w:val="a"/>
    <w:link w:val="a6"/>
    <w:uiPriority w:val="99"/>
    <w:semiHidden/>
    <w:unhideWhenUsed/>
    <w:rsid w:val="002E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0736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E07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E0736"/>
  </w:style>
  <w:style w:type="paragraph" w:styleId="a7">
    <w:name w:val="List Paragraph"/>
    <w:basedOn w:val="a"/>
    <w:uiPriority w:val="34"/>
    <w:qFormat/>
    <w:rsid w:val="00723862"/>
    <w:pPr>
      <w:ind w:left="720"/>
      <w:contextualSpacing/>
    </w:pPr>
  </w:style>
  <w:style w:type="table" w:styleId="a8">
    <w:name w:val="Table Grid"/>
    <w:basedOn w:val="a1"/>
    <w:uiPriority w:val="59"/>
    <w:rsid w:val="000E66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ody Text"/>
    <w:basedOn w:val="a"/>
    <w:link w:val="aa"/>
    <w:rsid w:val="0018651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character" w:customStyle="1" w:styleId="aa">
    <w:name w:val="Основной текст Знак"/>
    <w:basedOn w:val="a0"/>
    <w:link w:val="a9"/>
    <w:rsid w:val="00186511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customStyle="1" w:styleId="big2">
    <w:name w:val="big_2"/>
    <w:basedOn w:val="a"/>
    <w:rsid w:val="00CA2A8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83C04"/>
  </w:style>
  <w:style w:type="paragraph" w:customStyle="1" w:styleId="Default">
    <w:name w:val="Default"/>
    <w:rsid w:val="001300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2358F1"/>
    <w:pPr>
      <w:suppressAutoHyphens/>
      <w:autoSpaceDN w:val="0"/>
      <w:textAlignment w:val="baseline"/>
    </w:pPr>
    <w:rPr>
      <w:rFonts w:ascii="Calibri" w:eastAsia="Times New Roman" w:hAnsi="Calibri" w:cs="Calibri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08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687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1839</Words>
  <Characters>1049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Serhiy Buta</cp:lastModifiedBy>
  <cp:revision>3</cp:revision>
  <cp:lastPrinted>2014-02-17T09:45:00Z</cp:lastPrinted>
  <dcterms:created xsi:type="dcterms:W3CDTF">2014-12-03T17:34:00Z</dcterms:created>
  <dcterms:modified xsi:type="dcterms:W3CDTF">2014-12-03T18:58:00Z</dcterms:modified>
</cp:coreProperties>
</file>