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КИЇВСЬКИЙ ПОЛІТЕХНІЧНИЙ ІНСТИТУТ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ІМ. І. СІКОРСЬКОГО”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/>
          <w:sz w:val="28"/>
          <w:szCs w:val="28"/>
          <w:lang w:val="ru-RU"/>
        </w:rPr>
        <w:t>8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З курсу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lang w:val="en-US"/>
        </w:rPr>
        <w:t>«</w:t>
      </w:r>
      <w:r>
        <w:rPr>
          <w:rFonts w:ascii="Times New Roman" w:hAnsi="Times New Roman"/>
          <w:sz w:val="28"/>
          <w:lang w:val="uk-UA"/>
        </w:rPr>
        <w:t>Комп’ютерні мережі - 2</w:t>
      </w:r>
      <w:r>
        <w:rPr>
          <w:rFonts w:ascii="Times New Roman" w:hAnsi="Times New Roman"/>
          <w:lang w:val="en-US"/>
        </w:rPr>
        <w:t xml:space="preserve">»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Виконала: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студентка 4 курсу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групи ІО-43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Даніленко Н.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Київ — 2017 р.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i/>
          <w:iCs/>
          <w:sz w:val="28"/>
          <w:szCs w:val="28"/>
          <w:lang w:val="uk-UA"/>
        </w:rPr>
        <w:t>Тема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: планування міжмережевих екранів.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</w:r>
      <w:r>
        <w:rPr>
          <w:rFonts w:ascii="Times New Roman" w:hAnsi="Times New Roman"/>
          <w:i/>
          <w:iCs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: отримання </w:t>
      </w:r>
      <w:bookmarkStart w:id="0" w:name="__DdeLink__2235_47679212"/>
      <w:bookmarkEnd w:id="0"/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навичок розміщення брандмауерів у слушних місцях, що задовольняють вимогам безпеки.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Виконаємо заміну маршрутизатора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Router_A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 брандмауером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Firewall_1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, підключимо інтерфейс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FastEthernet 0/0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брандмауера до інтерфейсу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FastEthernet 0/1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комутатора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Switch_A,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а також підключимо інтерфейс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FastEthernet 0/1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брандмауера до інтерфейсу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Ethernet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хмари мережі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ISP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93980</wp:posOffset>
            </wp:positionV>
            <wp:extent cx="5193665" cy="21945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Налаштуємо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IP-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адреси глобальних мереж та маски підмереж для інтерфейсів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FastEthernet 0/1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FastEthernet 0/0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брандмауера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Firewall_1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відповідно: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-47625</wp:posOffset>
            </wp:positionV>
            <wp:extent cx="4172585" cy="12458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З комп’ютера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PC_B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відправимо ехо-запит на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IP-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адресу 209.165.200.225, щоб переконатися, що у внутрішнього комп’ютера є доступ до Інтернету: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-99060</wp:posOffset>
            </wp:positionV>
            <wp:extent cx="5220970" cy="288036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  <w:t xml:space="preserve">Виконаємо заміну маршрутизатора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Router_C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брандмауером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Firewall_2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. Підключимо інтерфейс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FastEthernet 0/1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брандмауера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Firewall_2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до інтерфейсу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FastEthernet 0/3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комутатора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Switch_A.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Підключимо інтерфейс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FastEthernet 0/0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брандмауера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Firewall_2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до інтерфейсу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FastEthernet 0/1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комутатора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Switch_C.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7615" cy="204851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Налаштуємо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IP-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адреси глобальних мереж та маски підмереж для інтерфейсів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FastEthernet 0/1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FastEthernet 0/0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брандмауера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Firewall_2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відповідно: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18305" cy="136017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  <w:t xml:space="preserve">Відправимо ехо-запит з комп’ютера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PC_B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на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>IP-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адресу 192.168.3.10, щоб переконатися, що комп’ютери в підмережі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B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не отримують доступ до комп’ютерів підмережі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>C: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0930" cy="2212975"/>
            <wp:effectExtent l="0" t="0" r="0" b="0"/>
            <wp:wrapTopAndBottom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  <w:t xml:space="preserve">З комп’ютера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PC_C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відправимо ехо-запит на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>IP-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адресу 192.168.2.10, щоб переконатися, що комп’ютери в підмережі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C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мають доступ до сервера в підмережі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>B: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970" cy="2587625"/>
            <wp:effectExtent l="0" t="0" r="0" b="0"/>
            <wp:wrapTopAndBottom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  <w:t xml:space="preserve">З комп’ютера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PC_C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відправимо ехо-запит на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>IP-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адресу 209.165.200.225, щоб переконатися, що комп’ютери в підмережі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C </w:t>
      </w: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  <w:lang w:val="uk-UA"/>
        </w:rPr>
        <w:t>мають доступ до інтернету: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970" cy="2432050"/>
            <wp:effectExtent l="0" t="0" r="0" b="0"/>
            <wp:wrapTopAndBottom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i/>
          <w:iCs/>
          <w:sz w:val="28"/>
          <w:szCs w:val="28"/>
          <w:lang w:val="en-US"/>
        </w:rPr>
        <w:t>Р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езультат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4580" cy="5208270"/>
            <wp:effectExtent l="0" t="0" r="0" b="0"/>
            <wp:wrapTopAndBottom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</w:r>
      <w:r>
        <w:rPr>
          <w:rFonts w:ascii="Times New Roman" w:hAnsi="Times New Roman"/>
          <w:i/>
          <w:iCs/>
          <w:sz w:val="28"/>
          <w:szCs w:val="28"/>
          <w:lang w:val="uk-UA"/>
        </w:rPr>
        <w:t>Висновок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>При виконанні даної лабораторної роботи отримано навички розміщення брандмауерів у слушних місцях, що задовольняють вимогам безпеки.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">
    <w:name w:val="Default"/>
    <w:qFormat/>
    <w:pPr>
      <w:widowControl w:val="false"/>
      <w:bidi w:val="0"/>
      <w:jc w:val="left"/>
    </w:pPr>
    <w:rPr>
      <w:rFonts w:ascii="Georgia" w:hAnsi="Georgia" w:eastAsia="SimSun" w:cs="Arial"/>
      <w:color w:val="000000"/>
      <w:kern w:val="2"/>
      <w:sz w:val="24"/>
      <w:szCs w:val="24"/>
      <w:lang w:val="en-US" w:eastAsia="zh-CN" w:bidi="hi-IN"/>
    </w:rPr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LibreOffice/5.4.0.3$Windows_X86_64 LibreOffice_project/7556cbc6811c9d992f4064ab9287069087d7f62c</Application>
  <Pages>6</Pages>
  <Words>253</Words>
  <Characters>1821</Characters>
  <CharactersWithSpaces>2103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2017-10-11T23:25:00Z</dcterms:created>
  <dc:creator>Elena Tsybulskaya</dc:creator>
  <dc:description/>
  <dc:language>en-US</dc:language>
  <cp:lastModifiedBy/>
  <dcterms:modified xsi:type="dcterms:W3CDTF">2017-11-24T19:44:49Z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