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>Лабораторна робота №</w:t>
      </w:r>
      <w:r>
        <w:rPr>
          <w:rFonts w:cs="Times New Roman" w:ascii="Times New Roman" w:hAnsi="Times New Roman"/>
          <w:sz w:val="36"/>
          <w:szCs w:val="36"/>
          <w:lang w:val="uk-UA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курсу: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Комп</w:t>
      </w:r>
      <w:r>
        <w:rPr>
          <w:rFonts w:cs="Times New Roman" w:ascii="Times New Roman" w:hAnsi="Times New Roman"/>
          <w:sz w:val="36"/>
          <w:szCs w:val="36"/>
          <w:lang w:val="ru-RU"/>
        </w:rPr>
        <w:t>’ютерн</w:t>
      </w:r>
      <w:r>
        <w:rPr>
          <w:rFonts w:cs="Times New Roman" w:ascii="Times New Roman" w:hAnsi="Times New Roman"/>
          <w:sz w:val="36"/>
          <w:szCs w:val="36"/>
        </w:rPr>
        <w:t>і мережі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ІО-43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Крут В. 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Київ – 2017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 інтерфейсі командного рядка налаштуємо 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SVC01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FastEthernet0/0,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адресу 10.0.0.254/8.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50165</wp:posOffset>
            </wp:positionV>
            <wp:extent cx="3905250" cy="4654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Serial0/0/0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SVC01,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першу відповідну адресу мережі 192.168.1.0/24 для підключення до маршрутизатора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також вводимо тактову частоту 64000.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33020</wp:posOffset>
            </wp:positionV>
            <wp:extent cx="4108450" cy="5753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Serial0/0/1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SVC01,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використовуючи першу відповідну адресу мережі 192.168.2.0/24, також вводимо тактову частоту 64000.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67310</wp:posOffset>
            </wp:positionV>
            <wp:extent cx="3994785" cy="5480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маршрутизацію за протоколом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RIP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SVC01.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67945</wp:posOffset>
            </wp:positionV>
            <wp:extent cx="2971800" cy="5397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адреси, маски підмереж та шлюзи для пристроїв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Server0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Printer0.</w:t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Printer0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10.0.0.1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10.0.0.2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Subnet Mask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255.0.0.0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255.0.0.0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10.0.0.254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10.0.0.254</w:t>
            </w:r>
          </w:p>
        </w:tc>
      </w:tr>
    </w:tbl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FastEthernet0/0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першу відповідну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адресу мережі 192.168.0.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/24 для підключення до маршрутизатора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RTR02.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4083685" cy="434340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Serial0/0/0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другу відповідну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адресу мережі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192.168.1.0/24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для підключення до маршрутизатора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SVC01.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54780" cy="410210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FastEthernet0/1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адресу 172.16.254.254/16.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5715</wp:posOffset>
            </wp:positionV>
            <wp:extent cx="4030980" cy="409575"/>
            <wp:effectExtent l="0" t="0" r="0" b="0"/>
            <wp:wrapTopAndBottom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Налаштуємо маршрутизацію за протоколом RIP на маршрутизаторі RTR01.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1945" cy="510540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адреси, маски підмереж та шлюзи для пристроїв P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C0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та P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C1.</w:t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PC1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172.16.0.1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172.16.0.2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Subnet Mask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255.255.0.0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255.255.0.0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A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A"/>
                <w:sz w:val="28"/>
                <w:szCs w:val="28"/>
                <w:lang w:val="uk-UA"/>
              </w:rPr>
              <w:t>172.16.254.254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A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A"/>
                <w:sz w:val="28"/>
                <w:szCs w:val="28"/>
                <w:lang w:val="uk-UA"/>
              </w:rPr>
              <w:t>172.16.254.254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FastEthernet0/0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RTR02,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другу відповідну адресу мережі 192.168.0.0/24 для підключення до маршрутизатора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RTR01.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59530" cy="410210"/>
            <wp:effectExtent l="0" t="0" r="0" b="0"/>
            <wp:wrapTopAndBottom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Serial0/0/0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RTR02,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другу відповідну адресу в мережі 192.168.2.0/24 для підключення до маршрутзитора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SVC01.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75405" cy="386080"/>
            <wp:effectExtent l="0" t="0" r="0" b="0"/>
            <wp:wrapTopAndBottom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FastEthernet0/1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RTR01,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використовуючи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адресу 172.17.254.254/16.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13835" cy="386080"/>
            <wp:effectExtent l="0" t="0" r="0" b="0"/>
            <wp:wrapTopAndBottom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Налаштуємо маршрутизацію за протоколом RIP на маршрутизаторі RTR02.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4485" cy="505460"/>
            <wp:effectExtent l="0" t="0" r="0" b="0"/>
            <wp:wrapTopAndBottom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Налаштуємо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IP-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адреси, маски підмереж та шлюзи для пристроїв P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C2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та P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C3.</w:t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PC1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172.1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.0.1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172.1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.0.2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Subnet Mask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255.255.0.0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255.255.0.0</w:t>
            </w:r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A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A"/>
                <w:sz w:val="28"/>
                <w:szCs w:val="28"/>
                <w:lang w:val="uk-UA"/>
              </w:rPr>
              <w:t>172.17.254.254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A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A"/>
                <w:sz w:val="28"/>
                <w:szCs w:val="28"/>
                <w:lang w:val="uk-UA"/>
              </w:rPr>
              <w:t>172.17.254.254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Перевіримо конфігурації протоколу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RIP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на маршрутизаторі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SVC01.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21590</wp:posOffset>
            </wp:positionV>
            <wp:extent cx="2810510" cy="2074545"/>
            <wp:effectExtent l="0" t="0" r="0" b="0"/>
            <wp:wrapTopAndBottom/>
            <wp:docPr id="1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2115185</wp:posOffset>
            </wp:positionV>
            <wp:extent cx="3907155" cy="1642745"/>
            <wp:effectExtent l="0" t="0" r="0" b="0"/>
            <wp:wrapTopAndBottom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Перевіримо конфігурації протоколу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RIP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на маршрутизаторі R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TR01.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91155" cy="2137410"/>
            <wp:effectExtent l="0" t="0" r="0" b="0"/>
            <wp:wrapTopAndBottom/>
            <wp:docPr id="1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2176780</wp:posOffset>
            </wp:positionV>
            <wp:extent cx="3835400" cy="1627505"/>
            <wp:effectExtent l="0" t="0" r="0" b="0"/>
            <wp:wrapTopAndBottom/>
            <wp:docPr id="1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Перевіримо конфігурації протоколу RIP на маршрутизаторі RTR02.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98470" cy="2216785"/>
            <wp:effectExtent l="0" t="0" r="0" b="0"/>
            <wp:wrapTopAndBottom/>
            <wp:docPr id="1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2265045</wp:posOffset>
            </wp:positionV>
            <wp:extent cx="4116705" cy="1740535"/>
            <wp:effectExtent l="0" t="0" r="0" b="0"/>
            <wp:wrapTopAndBottom/>
            <wp:docPr id="1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Результат: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6095"/>
            <wp:effectExtent l="0" t="0" r="0" b="0"/>
            <wp:wrapTopAndBottom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Висновки: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В ході лабораторної роботи було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сконфігуровано протокол 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 xml:space="preserve">RIP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для маршрутизаторів та налаштовано пристрої, які беруть участь в обміні даними в мережі.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2422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42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LibreOffice/5.4.0.3$Windows_X86_64 LibreOffice_project/7556cbc6811c9d992f4064ab9287069087d7f62c</Application>
  <Pages>6</Pages>
  <Words>307</Words>
  <Characters>2390</Characters>
  <CharactersWithSpaces>2642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2017-11-01T12:37:00Z</dcterms:created>
  <dc:creator>Аня</dc:creator>
  <dc:description/>
  <dc:language>en-US</dc:language>
  <cp:lastModifiedBy/>
  <dcterms:modified xsi:type="dcterms:W3CDTF">2017-11-15T15:55:40Z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