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39" w:rsidRPr="00FD029A" w:rsidRDefault="00FD029A">
      <w:pPr>
        <w:rPr>
          <w:sz w:val="24"/>
          <w:szCs w:val="24"/>
          <w:lang w:val="uk-UA"/>
        </w:rPr>
      </w:pPr>
      <w:r w:rsidRPr="00FD029A">
        <w:rPr>
          <w:sz w:val="24"/>
          <w:szCs w:val="24"/>
        </w:rPr>
        <w:t>где</w:t>
      </w:r>
      <w:r w:rsidRPr="00FD029A">
        <w:rPr>
          <w:sz w:val="24"/>
          <w:szCs w:val="24"/>
          <w:lang w:val="uk-UA"/>
        </w:rPr>
        <w:t xml:space="preserve"> </w:t>
      </w:r>
      <w:r w:rsidRPr="00FD029A">
        <w:rPr>
          <w:rFonts w:cstheme="minorHAnsi"/>
          <w:i/>
          <w:sz w:val="24"/>
          <w:szCs w:val="24"/>
          <w:lang w:val="uk-UA"/>
        </w:rPr>
        <w:t>μ</w:t>
      </w:r>
      <w:r w:rsidRPr="00FD029A">
        <w:rPr>
          <w:rFonts w:cstheme="minorHAnsi"/>
          <w:i/>
          <w:sz w:val="24"/>
          <w:szCs w:val="24"/>
          <w:vertAlign w:val="subscript"/>
          <w:lang w:val="en-US"/>
        </w:rPr>
        <w:t>k</w:t>
      </w:r>
      <w:r w:rsidRPr="00FD029A">
        <w:rPr>
          <w:rFonts w:cstheme="minorHAnsi"/>
          <w:sz w:val="24"/>
          <w:szCs w:val="24"/>
          <w:vertAlign w:val="subscript"/>
        </w:rPr>
        <w:t xml:space="preserve"> </w:t>
      </w:r>
      <w:r w:rsidRPr="00FD029A">
        <w:rPr>
          <w:sz w:val="24"/>
          <w:szCs w:val="24"/>
        </w:rPr>
        <w:t xml:space="preserve">– коэффициент авторитета </w:t>
      </w:r>
      <w:r w:rsidRPr="00FD029A">
        <w:rPr>
          <w:i/>
          <w:sz w:val="24"/>
          <w:szCs w:val="24"/>
          <w:lang w:val="en-US"/>
        </w:rPr>
        <w:t>k</w:t>
      </w:r>
      <w:r w:rsidRPr="00FD029A">
        <w:rPr>
          <w:sz w:val="24"/>
          <w:szCs w:val="24"/>
        </w:rPr>
        <w:t>-го</w:t>
      </w:r>
      <w:r w:rsidRPr="00FD029A">
        <w:rPr>
          <w:sz w:val="24"/>
          <w:szCs w:val="24"/>
          <w:lang w:val="uk-UA"/>
        </w:rPr>
        <w:t xml:space="preserve"> експерта.</w:t>
      </w:r>
    </w:p>
    <w:p w:rsidR="00FD029A" w:rsidRDefault="00FD029A" w:rsidP="00FD029A">
      <w:pPr>
        <w:jc w:val="center"/>
        <w:rPr>
          <w:lang w:val="uk-UA"/>
        </w:rPr>
      </w:pPr>
      <w:r w:rsidRPr="00FD029A">
        <w:rPr>
          <w:position w:val="-10"/>
          <w:lang w:val="uk-UA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85pt;height:16.3pt" o:ole="">
            <v:imagedata r:id="rId4" o:title=""/>
          </v:shape>
          <o:OLEObject Type="Embed" ProgID="Equation.DSMT4" ShapeID="_x0000_i1025" DrawAspect="Content" ObjectID="_1347373800" r:id="rId5"/>
        </w:object>
      </w:r>
      <w:r>
        <w:rPr>
          <w:lang w:val="uk-UA"/>
        </w:rPr>
        <w:t>.</w:t>
      </w:r>
    </w:p>
    <w:p w:rsidR="00FD029A" w:rsidRDefault="00FD029A" w:rsidP="00FD029A">
      <w:pPr>
        <w:ind w:firstLine="567"/>
      </w:pPr>
      <w:r w:rsidRPr="00FD029A">
        <w:t xml:space="preserve">Среднее значение </w:t>
      </w:r>
      <w:r>
        <w:t xml:space="preserve"> оценки </w:t>
      </w:r>
      <w:proofErr w:type="spellStart"/>
      <w:r>
        <w:rPr>
          <w:i/>
          <w:lang w:val="en-US"/>
        </w:rPr>
        <w:t>r</w:t>
      </w:r>
      <w:r>
        <w:rPr>
          <w:i/>
          <w:vertAlign w:val="subscript"/>
          <w:lang w:val="en-US"/>
        </w:rPr>
        <w:t>i</w:t>
      </w:r>
      <w:proofErr w:type="spellEnd"/>
      <w:r w:rsidRPr="00FD029A">
        <w:t xml:space="preserve"> </w:t>
      </w:r>
      <w:r>
        <w:t>выражает коллективное мнение группы экспертов. Степень согласованности мнений экспертов характеризуется величиной</w:t>
      </w:r>
    </w:p>
    <w:p w:rsidR="00FD029A" w:rsidRDefault="00FD029A" w:rsidP="00FD029A">
      <w:pPr>
        <w:ind w:firstLine="567"/>
        <w:jc w:val="center"/>
      </w:pPr>
      <w:r w:rsidRPr="00FD029A">
        <w:rPr>
          <w:position w:val="-24"/>
        </w:rPr>
        <w:object w:dxaOrig="1860" w:dyaOrig="960">
          <v:shape id="_x0000_i1026" type="#_x0000_t75" style="width:93.05pt;height:48.25pt" o:ole="">
            <v:imagedata r:id="rId6" o:title=""/>
          </v:shape>
          <o:OLEObject Type="Embed" ProgID="Equation.DSMT4" ShapeID="_x0000_i1026" DrawAspect="Content" ObjectID="_1347373801" r:id="rId7"/>
        </w:object>
      </w:r>
      <w:r w:rsidR="009E0B38">
        <w:t>,</w:t>
      </w:r>
    </w:p>
    <w:p w:rsidR="009E0B38" w:rsidRDefault="009E0B38" w:rsidP="009E0B38">
      <w:r>
        <w:t xml:space="preserve">называемой дисперсией экспертных оценок. Чем меньше </w:t>
      </w:r>
      <w:proofErr w:type="spellStart"/>
      <w:r>
        <w:rPr>
          <w:rFonts w:cstheme="minorHAnsi"/>
        </w:rPr>
        <w:t>σ,</w:t>
      </w:r>
      <w:proofErr w:type="spellEnd"/>
      <w:r>
        <w:rPr>
          <w:rFonts w:cstheme="minorHAnsi"/>
        </w:rPr>
        <w:t xml:space="preserve"> тем точнее </w:t>
      </w:r>
      <w:proofErr w:type="spellStart"/>
      <w:r>
        <w:rPr>
          <w:i/>
          <w:lang w:val="en-US"/>
        </w:rPr>
        <w:t>r</w:t>
      </w:r>
      <w:r>
        <w:rPr>
          <w:i/>
          <w:vertAlign w:val="subscript"/>
          <w:lang w:val="en-US"/>
        </w:rPr>
        <w:t>i</w:t>
      </w:r>
      <w:proofErr w:type="spellEnd"/>
      <w:r>
        <w:t xml:space="preserve">. Поэтому в качестве мер надёжности проведенной экспертизы часто принимают </w:t>
      </w:r>
      <w:r w:rsidRPr="009E0B38">
        <w:rPr>
          <w:position w:val="-30"/>
        </w:rPr>
        <w:object w:dxaOrig="680" w:dyaOrig="680">
          <v:shape id="_x0000_i1027" type="#_x0000_t75" style="width:33.95pt;height:33.95pt" o:ole="">
            <v:imagedata r:id="rId8" o:title=""/>
          </v:shape>
          <o:OLEObject Type="Embed" ProgID="Equation.DSMT4" ShapeID="_x0000_i1027" DrawAspect="Content" ObjectID="_1347373802" r:id="rId9"/>
        </w:object>
      </w:r>
      <w:r>
        <w:t xml:space="preserve"> и называют </w:t>
      </w:r>
      <w:r w:rsidRPr="009E0B38">
        <w:rPr>
          <w:i/>
        </w:rPr>
        <w:t>вариацией</w:t>
      </w:r>
      <w:r>
        <w:t xml:space="preserve">. </w:t>
      </w:r>
    </w:p>
    <w:p w:rsidR="009E0B38" w:rsidRDefault="009E0B38" w:rsidP="009E0B38">
      <w:pPr>
        <w:ind w:firstLine="567"/>
      </w:pPr>
      <w:r>
        <w:t xml:space="preserve">По среднему значению оценки </w:t>
      </w:r>
      <w:proofErr w:type="spellStart"/>
      <w:r>
        <w:rPr>
          <w:i/>
          <w:lang w:val="en-US"/>
        </w:rPr>
        <w:t>r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 определяются весовые коэффициенты</w:t>
      </w:r>
    </w:p>
    <w:p w:rsidR="009E0B38" w:rsidRDefault="009E0B38" w:rsidP="009E0B38">
      <w:pPr>
        <w:ind w:firstLine="567"/>
        <w:jc w:val="center"/>
      </w:pPr>
      <w:r w:rsidRPr="009E0B38">
        <w:rPr>
          <w:position w:val="-60"/>
        </w:rPr>
        <w:object w:dxaOrig="1740" w:dyaOrig="980">
          <v:shape id="_x0000_i1028" type="#_x0000_t75" style="width:86.95pt;height:48.9pt" o:ole="">
            <v:imagedata r:id="rId10" o:title=""/>
          </v:shape>
          <o:OLEObject Type="Embed" ProgID="Equation.DSMT4" ShapeID="_x0000_i1028" DrawAspect="Content" ObjectID="_1347373803" r:id="rId11"/>
        </w:object>
      </w:r>
      <w:r>
        <w:t>.</w:t>
      </w:r>
    </w:p>
    <w:p w:rsidR="009E0B38" w:rsidRPr="009E0B38" w:rsidRDefault="009E0B38" w:rsidP="009E0B38">
      <w:pPr>
        <w:ind w:firstLine="567"/>
      </w:pPr>
      <w:r>
        <w:t xml:space="preserve">На достоверность экспертизы </w:t>
      </w:r>
      <w:r w:rsidR="002629D2">
        <w:t>существенно влияют такие факторы, как численный состав экспертной группы, уровень компетентности экспертов, состав вопросов предъявляемых экспертами.</w:t>
      </w:r>
    </w:p>
    <w:sectPr w:rsidR="009E0B38" w:rsidRPr="009E0B38" w:rsidSect="0013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D029A"/>
    <w:rsid w:val="000047C9"/>
    <w:rsid w:val="00013B12"/>
    <w:rsid w:val="00015AAA"/>
    <w:rsid w:val="0002406C"/>
    <w:rsid w:val="00024696"/>
    <w:rsid w:val="00040D1C"/>
    <w:rsid w:val="00043805"/>
    <w:rsid w:val="00051BA4"/>
    <w:rsid w:val="000532AD"/>
    <w:rsid w:val="00076704"/>
    <w:rsid w:val="0009142B"/>
    <w:rsid w:val="00097BCD"/>
    <w:rsid w:val="000A61B0"/>
    <w:rsid w:val="000D4B3C"/>
    <w:rsid w:val="000E0356"/>
    <w:rsid w:val="000E32CD"/>
    <w:rsid w:val="000E4F22"/>
    <w:rsid w:val="000E65D5"/>
    <w:rsid w:val="0010162E"/>
    <w:rsid w:val="00103F2E"/>
    <w:rsid w:val="001103E4"/>
    <w:rsid w:val="00120888"/>
    <w:rsid w:val="00124C21"/>
    <w:rsid w:val="00127C4F"/>
    <w:rsid w:val="00134E7D"/>
    <w:rsid w:val="00135298"/>
    <w:rsid w:val="00136239"/>
    <w:rsid w:val="001455E3"/>
    <w:rsid w:val="00153A8D"/>
    <w:rsid w:val="0015424C"/>
    <w:rsid w:val="00163B99"/>
    <w:rsid w:val="00166AF7"/>
    <w:rsid w:val="00182622"/>
    <w:rsid w:val="0018483A"/>
    <w:rsid w:val="001A0552"/>
    <w:rsid w:val="001C204F"/>
    <w:rsid w:val="001C4097"/>
    <w:rsid w:val="001C73D5"/>
    <w:rsid w:val="001D566C"/>
    <w:rsid w:val="001E2830"/>
    <w:rsid w:val="001F0E99"/>
    <w:rsid w:val="001F7AE0"/>
    <w:rsid w:val="0020122C"/>
    <w:rsid w:val="00201D2E"/>
    <w:rsid w:val="002052C4"/>
    <w:rsid w:val="00214876"/>
    <w:rsid w:val="00227888"/>
    <w:rsid w:val="002310AD"/>
    <w:rsid w:val="00243CCD"/>
    <w:rsid w:val="002625A1"/>
    <w:rsid w:val="002629D2"/>
    <w:rsid w:val="002747E3"/>
    <w:rsid w:val="00276A45"/>
    <w:rsid w:val="00280FA2"/>
    <w:rsid w:val="0029034E"/>
    <w:rsid w:val="002C3FE5"/>
    <w:rsid w:val="002D1AED"/>
    <w:rsid w:val="002D3D0A"/>
    <w:rsid w:val="002D5EA9"/>
    <w:rsid w:val="002D6B68"/>
    <w:rsid w:val="002E640C"/>
    <w:rsid w:val="002E6FDA"/>
    <w:rsid w:val="002F49C1"/>
    <w:rsid w:val="002F7ED6"/>
    <w:rsid w:val="003127AC"/>
    <w:rsid w:val="003338CA"/>
    <w:rsid w:val="00335371"/>
    <w:rsid w:val="00347B19"/>
    <w:rsid w:val="00351A2A"/>
    <w:rsid w:val="00353740"/>
    <w:rsid w:val="00353D8C"/>
    <w:rsid w:val="00357C8A"/>
    <w:rsid w:val="00365BE0"/>
    <w:rsid w:val="003753DE"/>
    <w:rsid w:val="00387A2F"/>
    <w:rsid w:val="003A4A0C"/>
    <w:rsid w:val="003B02D1"/>
    <w:rsid w:val="003B433B"/>
    <w:rsid w:val="003B54EE"/>
    <w:rsid w:val="003C4CF0"/>
    <w:rsid w:val="003D6B17"/>
    <w:rsid w:val="003E6CE1"/>
    <w:rsid w:val="003F36D6"/>
    <w:rsid w:val="00401A69"/>
    <w:rsid w:val="00407D12"/>
    <w:rsid w:val="00411714"/>
    <w:rsid w:val="00421D16"/>
    <w:rsid w:val="00422373"/>
    <w:rsid w:val="0042274B"/>
    <w:rsid w:val="00424422"/>
    <w:rsid w:val="0043128F"/>
    <w:rsid w:val="00434BBE"/>
    <w:rsid w:val="00435D45"/>
    <w:rsid w:val="00457743"/>
    <w:rsid w:val="00461FC3"/>
    <w:rsid w:val="004847ED"/>
    <w:rsid w:val="00490005"/>
    <w:rsid w:val="0049019A"/>
    <w:rsid w:val="00495A47"/>
    <w:rsid w:val="004B1053"/>
    <w:rsid w:val="004D0D03"/>
    <w:rsid w:val="004D0D78"/>
    <w:rsid w:val="004F1D63"/>
    <w:rsid w:val="005001EF"/>
    <w:rsid w:val="00500B4B"/>
    <w:rsid w:val="00512DF1"/>
    <w:rsid w:val="00517767"/>
    <w:rsid w:val="0052050F"/>
    <w:rsid w:val="00520847"/>
    <w:rsid w:val="00530857"/>
    <w:rsid w:val="0053498E"/>
    <w:rsid w:val="00537EFB"/>
    <w:rsid w:val="00542863"/>
    <w:rsid w:val="005516D9"/>
    <w:rsid w:val="00562257"/>
    <w:rsid w:val="00563EDD"/>
    <w:rsid w:val="00565F48"/>
    <w:rsid w:val="005663DA"/>
    <w:rsid w:val="005672E6"/>
    <w:rsid w:val="00567A7A"/>
    <w:rsid w:val="0058215A"/>
    <w:rsid w:val="00584ED7"/>
    <w:rsid w:val="00590FA0"/>
    <w:rsid w:val="005A6671"/>
    <w:rsid w:val="005B59A6"/>
    <w:rsid w:val="005B6566"/>
    <w:rsid w:val="005C2C8C"/>
    <w:rsid w:val="005C65D7"/>
    <w:rsid w:val="005E5C97"/>
    <w:rsid w:val="005F0B4A"/>
    <w:rsid w:val="005F12E4"/>
    <w:rsid w:val="0061121B"/>
    <w:rsid w:val="00614770"/>
    <w:rsid w:val="00623E4D"/>
    <w:rsid w:val="006259E6"/>
    <w:rsid w:val="006422E8"/>
    <w:rsid w:val="0065795F"/>
    <w:rsid w:val="006646F2"/>
    <w:rsid w:val="00667E95"/>
    <w:rsid w:val="006711CD"/>
    <w:rsid w:val="006916C3"/>
    <w:rsid w:val="0069468C"/>
    <w:rsid w:val="006A6EC3"/>
    <w:rsid w:val="006A7AFB"/>
    <w:rsid w:val="006B615B"/>
    <w:rsid w:val="006C772B"/>
    <w:rsid w:val="006E55F4"/>
    <w:rsid w:val="006F4652"/>
    <w:rsid w:val="0070669D"/>
    <w:rsid w:val="00715A6D"/>
    <w:rsid w:val="00715B9C"/>
    <w:rsid w:val="0071721E"/>
    <w:rsid w:val="00721840"/>
    <w:rsid w:val="007231A3"/>
    <w:rsid w:val="00724231"/>
    <w:rsid w:val="007338CB"/>
    <w:rsid w:val="007339C8"/>
    <w:rsid w:val="00734AC5"/>
    <w:rsid w:val="00735663"/>
    <w:rsid w:val="00736764"/>
    <w:rsid w:val="007400FC"/>
    <w:rsid w:val="00752431"/>
    <w:rsid w:val="00755260"/>
    <w:rsid w:val="007676F6"/>
    <w:rsid w:val="00772099"/>
    <w:rsid w:val="00777B65"/>
    <w:rsid w:val="007832A5"/>
    <w:rsid w:val="00786183"/>
    <w:rsid w:val="00787567"/>
    <w:rsid w:val="00793796"/>
    <w:rsid w:val="00795D12"/>
    <w:rsid w:val="007A2424"/>
    <w:rsid w:val="007A3A59"/>
    <w:rsid w:val="007B2A55"/>
    <w:rsid w:val="007B6D91"/>
    <w:rsid w:val="007B7747"/>
    <w:rsid w:val="007C4E97"/>
    <w:rsid w:val="007C679D"/>
    <w:rsid w:val="007D3497"/>
    <w:rsid w:val="007D4642"/>
    <w:rsid w:val="007E4838"/>
    <w:rsid w:val="007F1027"/>
    <w:rsid w:val="007F205F"/>
    <w:rsid w:val="007F6B1B"/>
    <w:rsid w:val="00803EFD"/>
    <w:rsid w:val="00811E15"/>
    <w:rsid w:val="008214B9"/>
    <w:rsid w:val="00822335"/>
    <w:rsid w:val="00824F42"/>
    <w:rsid w:val="00825F48"/>
    <w:rsid w:val="008268BC"/>
    <w:rsid w:val="008340C0"/>
    <w:rsid w:val="00836396"/>
    <w:rsid w:val="008372D1"/>
    <w:rsid w:val="00837A04"/>
    <w:rsid w:val="00854969"/>
    <w:rsid w:val="00855AFC"/>
    <w:rsid w:val="00865EFE"/>
    <w:rsid w:val="00866576"/>
    <w:rsid w:val="0087355F"/>
    <w:rsid w:val="008832EA"/>
    <w:rsid w:val="008873E2"/>
    <w:rsid w:val="00891444"/>
    <w:rsid w:val="00892CA6"/>
    <w:rsid w:val="00894683"/>
    <w:rsid w:val="008A1347"/>
    <w:rsid w:val="008A5282"/>
    <w:rsid w:val="008B6D19"/>
    <w:rsid w:val="008C4F69"/>
    <w:rsid w:val="008C6EF4"/>
    <w:rsid w:val="008D3390"/>
    <w:rsid w:val="008D6585"/>
    <w:rsid w:val="008F333F"/>
    <w:rsid w:val="008F44AD"/>
    <w:rsid w:val="0090248B"/>
    <w:rsid w:val="00904F24"/>
    <w:rsid w:val="00906DFE"/>
    <w:rsid w:val="00910469"/>
    <w:rsid w:val="00921CEE"/>
    <w:rsid w:val="00926C68"/>
    <w:rsid w:val="009310CA"/>
    <w:rsid w:val="009421FF"/>
    <w:rsid w:val="00943F17"/>
    <w:rsid w:val="009671DD"/>
    <w:rsid w:val="0097327B"/>
    <w:rsid w:val="00977FF0"/>
    <w:rsid w:val="009823F3"/>
    <w:rsid w:val="00997E03"/>
    <w:rsid w:val="009B0921"/>
    <w:rsid w:val="009B1048"/>
    <w:rsid w:val="009B11B0"/>
    <w:rsid w:val="009B1D89"/>
    <w:rsid w:val="009B3422"/>
    <w:rsid w:val="009B4609"/>
    <w:rsid w:val="009C4291"/>
    <w:rsid w:val="009E0B38"/>
    <w:rsid w:val="009E7C15"/>
    <w:rsid w:val="009F4E3C"/>
    <w:rsid w:val="00A00F93"/>
    <w:rsid w:val="00A010F5"/>
    <w:rsid w:val="00A03516"/>
    <w:rsid w:val="00A03700"/>
    <w:rsid w:val="00A054AD"/>
    <w:rsid w:val="00A058C5"/>
    <w:rsid w:val="00A07290"/>
    <w:rsid w:val="00A07AC1"/>
    <w:rsid w:val="00A24C36"/>
    <w:rsid w:val="00A312CB"/>
    <w:rsid w:val="00A3549D"/>
    <w:rsid w:val="00A376D2"/>
    <w:rsid w:val="00A45BE5"/>
    <w:rsid w:val="00A4683D"/>
    <w:rsid w:val="00A50257"/>
    <w:rsid w:val="00A531B8"/>
    <w:rsid w:val="00A53AA6"/>
    <w:rsid w:val="00A6473B"/>
    <w:rsid w:val="00A8345C"/>
    <w:rsid w:val="00A93DBA"/>
    <w:rsid w:val="00AA10CD"/>
    <w:rsid w:val="00AA79D0"/>
    <w:rsid w:val="00AC3D7A"/>
    <w:rsid w:val="00AC6689"/>
    <w:rsid w:val="00AC777E"/>
    <w:rsid w:val="00AD0A91"/>
    <w:rsid w:val="00AD1608"/>
    <w:rsid w:val="00AD245E"/>
    <w:rsid w:val="00AD68A7"/>
    <w:rsid w:val="00AE0F70"/>
    <w:rsid w:val="00AE76C0"/>
    <w:rsid w:val="00AF3079"/>
    <w:rsid w:val="00B03905"/>
    <w:rsid w:val="00B05470"/>
    <w:rsid w:val="00B12F83"/>
    <w:rsid w:val="00B130D5"/>
    <w:rsid w:val="00B137C2"/>
    <w:rsid w:val="00B1414F"/>
    <w:rsid w:val="00B15292"/>
    <w:rsid w:val="00B242C6"/>
    <w:rsid w:val="00B2691E"/>
    <w:rsid w:val="00B619B5"/>
    <w:rsid w:val="00B80B47"/>
    <w:rsid w:val="00BA504D"/>
    <w:rsid w:val="00BA55C2"/>
    <w:rsid w:val="00BB499B"/>
    <w:rsid w:val="00BB7125"/>
    <w:rsid w:val="00BE250D"/>
    <w:rsid w:val="00BF00D1"/>
    <w:rsid w:val="00BF1AFC"/>
    <w:rsid w:val="00BF7B22"/>
    <w:rsid w:val="00C00125"/>
    <w:rsid w:val="00C01257"/>
    <w:rsid w:val="00C02054"/>
    <w:rsid w:val="00C054B5"/>
    <w:rsid w:val="00C05C78"/>
    <w:rsid w:val="00C10C09"/>
    <w:rsid w:val="00C2020C"/>
    <w:rsid w:val="00C239B8"/>
    <w:rsid w:val="00C2564F"/>
    <w:rsid w:val="00C278D7"/>
    <w:rsid w:val="00C32B43"/>
    <w:rsid w:val="00C32C7F"/>
    <w:rsid w:val="00C350AF"/>
    <w:rsid w:val="00C5254E"/>
    <w:rsid w:val="00C56BEB"/>
    <w:rsid w:val="00C66A7E"/>
    <w:rsid w:val="00C75BD3"/>
    <w:rsid w:val="00C845B4"/>
    <w:rsid w:val="00C92354"/>
    <w:rsid w:val="00C93308"/>
    <w:rsid w:val="00CA28F9"/>
    <w:rsid w:val="00CB10E0"/>
    <w:rsid w:val="00CB1485"/>
    <w:rsid w:val="00CB6554"/>
    <w:rsid w:val="00CC3587"/>
    <w:rsid w:val="00CD244C"/>
    <w:rsid w:val="00CD74D5"/>
    <w:rsid w:val="00CE0E90"/>
    <w:rsid w:val="00CF0262"/>
    <w:rsid w:val="00D035CE"/>
    <w:rsid w:val="00D1480D"/>
    <w:rsid w:val="00D318C4"/>
    <w:rsid w:val="00D34707"/>
    <w:rsid w:val="00D36250"/>
    <w:rsid w:val="00D417A2"/>
    <w:rsid w:val="00D447DB"/>
    <w:rsid w:val="00D6209C"/>
    <w:rsid w:val="00D6770B"/>
    <w:rsid w:val="00D73D08"/>
    <w:rsid w:val="00D73EA0"/>
    <w:rsid w:val="00D7511C"/>
    <w:rsid w:val="00D85742"/>
    <w:rsid w:val="00DB6DB6"/>
    <w:rsid w:val="00DC5510"/>
    <w:rsid w:val="00DC5D13"/>
    <w:rsid w:val="00DE3754"/>
    <w:rsid w:val="00DF5221"/>
    <w:rsid w:val="00DF720D"/>
    <w:rsid w:val="00DF7980"/>
    <w:rsid w:val="00E02F60"/>
    <w:rsid w:val="00E0434A"/>
    <w:rsid w:val="00E15CBF"/>
    <w:rsid w:val="00E41CB7"/>
    <w:rsid w:val="00E41E27"/>
    <w:rsid w:val="00E46521"/>
    <w:rsid w:val="00E5059A"/>
    <w:rsid w:val="00E538B2"/>
    <w:rsid w:val="00E54A86"/>
    <w:rsid w:val="00E623B4"/>
    <w:rsid w:val="00E76489"/>
    <w:rsid w:val="00E864C0"/>
    <w:rsid w:val="00E86E3D"/>
    <w:rsid w:val="00E92219"/>
    <w:rsid w:val="00E92B98"/>
    <w:rsid w:val="00E975D8"/>
    <w:rsid w:val="00EA06E1"/>
    <w:rsid w:val="00EC23E3"/>
    <w:rsid w:val="00ED4949"/>
    <w:rsid w:val="00ED755A"/>
    <w:rsid w:val="00EE1171"/>
    <w:rsid w:val="00F176BC"/>
    <w:rsid w:val="00F2018A"/>
    <w:rsid w:val="00F22BDF"/>
    <w:rsid w:val="00F40401"/>
    <w:rsid w:val="00F436DD"/>
    <w:rsid w:val="00F44CC7"/>
    <w:rsid w:val="00F56657"/>
    <w:rsid w:val="00F67576"/>
    <w:rsid w:val="00F84C93"/>
    <w:rsid w:val="00F87E6B"/>
    <w:rsid w:val="00F90369"/>
    <w:rsid w:val="00FC6618"/>
    <w:rsid w:val="00FC7612"/>
    <w:rsid w:val="00FC7911"/>
    <w:rsid w:val="00FD029A"/>
    <w:rsid w:val="00FD13A9"/>
    <w:rsid w:val="00FD3CC3"/>
    <w:rsid w:val="00FE005A"/>
    <w:rsid w:val="00FF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2010-09-30T13:57:00Z</dcterms:created>
  <dcterms:modified xsi:type="dcterms:W3CDTF">2010-09-30T14:43:00Z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