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6F0E41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55CC5">
        <w:rPr>
          <w:rFonts w:ascii="Times New Roman" w:hAnsi="Times New Roman" w:cs="Times New Roman"/>
          <w:b/>
          <w:sz w:val="40"/>
          <w:szCs w:val="40"/>
        </w:rPr>
        <w:t>5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355CC5" w:rsidRPr="00355CC5">
        <w:rPr>
          <w:rFonts w:ascii="Times New Roman" w:hAnsi="Times New Roman" w:cs="Times New Roman"/>
          <w:sz w:val="40"/>
          <w:szCs w:val="40"/>
          <w:lang w:val="uk-UA"/>
        </w:rPr>
        <w:t>Автоматизація синтезу таблиці переходів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355CC5" w:rsidRPr="00355CC5" w:rsidRDefault="00F73262" w:rsidP="00355CC5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r w:rsidR="00355CC5" w:rsidRPr="00355CC5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з  аналізу  </w:t>
      </w:r>
      <w:proofErr w:type="spellStart"/>
      <w:r w:rsidR="00355CC5" w:rsidRPr="00355CC5">
        <w:rPr>
          <w:rFonts w:ascii="Times New Roman" w:hAnsi="Times New Roman" w:cs="Times New Roman"/>
          <w:sz w:val="24"/>
          <w:szCs w:val="28"/>
          <w:lang w:val="uk-UA"/>
        </w:rPr>
        <w:t>графових</w:t>
      </w:r>
      <w:proofErr w:type="spellEnd"/>
      <w:r w:rsidR="00355CC5" w:rsidRPr="00355CC5">
        <w:rPr>
          <w:rFonts w:ascii="Times New Roman" w:hAnsi="Times New Roman" w:cs="Times New Roman"/>
          <w:sz w:val="24"/>
          <w:szCs w:val="28"/>
          <w:lang w:val="uk-UA"/>
        </w:rPr>
        <w:t xml:space="preserve">  структур  і  автоматизації  процедури </w:t>
      </w:r>
    </w:p>
    <w:p w:rsidR="00F73262" w:rsidRPr="00E105A2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  <w:lang w:val="uk-UA"/>
        </w:rPr>
        <w:t xml:space="preserve">побудови таблиці переходів. </w:t>
      </w:r>
      <w:r w:rsidR="00F73262" w:rsidRPr="00E105A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Представити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номер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книжки в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двійковому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вигляді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9219</w:t>
      </w:r>
      <w:r w:rsidRPr="00355CC5">
        <w:rPr>
          <w:rFonts w:ascii="Times New Roman" w:hAnsi="Times New Roman" w:cs="Times New Roman"/>
          <w:sz w:val="24"/>
          <w:szCs w:val="28"/>
        </w:rPr>
        <w:t>)</w:t>
      </w:r>
      <w:r w:rsidRPr="00355CC5">
        <w:rPr>
          <w:rFonts w:ascii="Times New Roman" w:hAnsi="Times New Roman" w:cs="Times New Roman"/>
          <w:sz w:val="24"/>
          <w:szCs w:val="28"/>
          <w:vertAlign w:val="subscript"/>
        </w:rPr>
        <w:t>10</w:t>
      </w:r>
      <w:r w:rsidRPr="00355CC5">
        <w:rPr>
          <w:rFonts w:ascii="Times New Roman" w:hAnsi="Times New Roman" w:cs="Times New Roman"/>
          <w:sz w:val="24"/>
          <w:szCs w:val="28"/>
        </w:rPr>
        <w:t>=(10010000000011)</w:t>
      </w:r>
      <w:r w:rsidRPr="00355CC5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2.  В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залежності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від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молодшого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розряду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номера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книжки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визначити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 тип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тригера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>n2  n1</w:t>
      </w:r>
      <w:r w:rsidRPr="00355CC5"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5973E4">
        <w:rPr>
          <w:rFonts w:ascii="Times New Roman" w:hAnsi="Times New Roman" w:cs="Times New Roman"/>
          <w:sz w:val="24"/>
          <w:szCs w:val="28"/>
        </w:rPr>
        <w:tab/>
      </w:r>
      <w:r w:rsidRPr="00355CC5">
        <w:rPr>
          <w:rFonts w:ascii="Times New Roman" w:hAnsi="Times New Roman" w:cs="Times New Roman"/>
          <w:sz w:val="24"/>
          <w:szCs w:val="28"/>
        </w:rPr>
        <w:t xml:space="preserve">Тип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тригира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 1    1  </w:t>
      </w:r>
      <w:r w:rsidRPr="00355CC5">
        <w:rPr>
          <w:rFonts w:ascii="Times New Roman" w:hAnsi="Times New Roman" w:cs="Times New Roman"/>
          <w:sz w:val="24"/>
          <w:szCs w:val="28"/>
        </w:rPr>
        <w:tab/>
      </w:r>
      <w:r w:rsidRPr="00355CC5">
        <w:rPr>
          <w:rFonts w:ascii="Times New Roman" w:hAnsi="Times New Roman" w:cs="Times New Roman"/>
          <w:sz w:val="24"/>
          <w:szCs w:val="28"/>
        </w:rPr>
        <w:tab/>
      </w:r>
      <w:r w:rsidRPr="005973E4">
        <w:rPr>
          <w:rFonts w:ascii="Times New Roman" w:hAnsi="Times New Roman" w:cs="Times New Roman"/>
          <w:sz w:val="24"/>
          <w:szCs w:val="28"/>
        </w:rPr>
        <w:t xml:space="preserve">        </w:t>
      </w:r>
      <w:r w:rsidRPr="00355CC5">
        <w:rPr>
          <w:rFonts w:ascii="Times New Roman" w:hAnsi="Times New Roman" w:cs="Times New Roman"/>
          <w:sz w:val="24"/>
          <w:szCs w:val="28"/>
        </w:rPr>
        <w:t xml:space="preserve">JK </w:t>
      </w:r>
    </w:p>
    <w:p w:rsidR="00355CC5" w:rsidRPr="00355CC5" w:rsidRDefault="00355CC5" w:rsidP="00463BB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3.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Розробити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модуль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генерації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таблиці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і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збудження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тригері</w:t>
      </w:r>
      <w:proofErr w:type="gramStart"/>
      <w:r w:rsidRPr="00355CC5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355CC5">
        <w:rPr>
          <w:rFonts w:ascii="Times New Roman" w:hAnsi="Times New Roman" w:cs="Times New Roman"/>
          <w:sz w:val="24"/>
          <w:szCs w:val="28"/>
        </w:rPr>
        <w:t xml:space="preserve"> на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основі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закодованого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графу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переході</w:t>
      </w:r>
      <w:proofErr w:type="gramStart"/>
      <w:r w:rsidRPr="00355CC5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355CC5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90B27" w:rsidRPr="00463BB8" w:rsidRDefault="00355CC5" w:rsidP="00355CC5">
      <w:pPr>
        <w:spacing w:after="0"/>
        <w:rPr>
          <w:rFonts w:ascii="Times New Roman" w:hAnsi="Times New Roman" w:cs="Times New Roman"/>
          <w:sz w:val="12"/>
          <w:szCs w:val="28"/>
        </w:rPr>
      </w:pPr>
      <w:r w:rsidRPr="00355CC5">
        <w:rPr>
          <w:rFonts w:ascii="Times New Roman" w:hAnsi="Times New Roman" w:cs="Times New Roman"/>
          <w:sz w:val="24"/>
          <w:szCs w:val="28"/>
        </w:rPr>
        <w:t xml:space="preserve">4. 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засоби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відображення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таблиці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її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збереження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355CC5">
        <w:rPr>
          <w:rFonts w:ascii="Times New Roman" w:hAnsi="Times New Roman" w:cs="Times New Roman"/>
          <w:sz w:val="24"/>
          <w:szCs w:val="28"/>
        </w:rPr>
        <w:t>у</w:t>
      </w:r>
      <w:proofErr w:type="gramEnd"/>
      <w:r w:rsidRPr="00355CC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sz w:val="24"/>
          <w:szCs w:val="28"/>
        </w:rPr>
        <w:t>файлі</w:t>
      </w:r>
      <w:proofErr w:type="spellEnd"/>
      <w:r w:rsidRPr="00355CC5">
        <w:rPr>
          <w:rFonts w:ascii="Times New Roman" w:hAnsi="Times New Roman" w:cs="Times New Roman"/>
          <w:sz w:val="24"/>
          <w:szCs w:val="28"/>
        </w:rPr>
        <w:t>.</w:t>
      </w:r>
      <w:r w:rsidR="00A90B27" w:rsidRPr="00355CC5">
        <w:rPr>
          <w:rFonts w:ascii="Times New Roman" w:hAnsi="Times New Roman" w:cs="Times New Roman"/>
          <w:sz w:val="24"/>
          <w:szCs w:val="28"/>
        </w:rPr>
        <w:cr/>
      </w:r>
    </w:p>
    <w:p w:rsidR="00355CC5" w:rsidRDefault="00355CC5" w:rsidP="00355CC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Опис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програми</w:t>
      </w:r>
      <w:proofErr w:type="spellEnd"/>
    </w:p>
    <w:p w:rsidR="00355CC5" w:rsidRDefault="00355CC5" w:rsidP="00355CC5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модуля </w:t>
      </w:r>
      <w:proofErr w:type="spellStart"/>
      <w:r>
        <w:rPr>
          <w:rFonts w:ascii="Times New Roman" w:hAnsi="Times New Roman" w:cs="Times New Roman"/>
          <w:sz w:val="24"/>
          <w:szCs w:val="28"/>
        </w:rPr>
        <w:t>генерац</w:t>
      </w:r>
      <w:r>
        <w:rPr>
          <w:rFonts w:ascii="Times New Roman" w:hAnsi="Times New Roman" w:cs="Times New Roman"/>
          <w:sz w:val="24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таблиці переходів виконується </w:t>
      </w:r>
      <w:proofErr w:type="gramStart"/>
      <w:r>
        <w:rPr>
          <w:rFonts w:ascii="Times New Roman" w:hAnsi="Times New Roman" w:cs="Times New Roman"/>
          <w:sz w:val="24"/>
          <w:szCs w:val="28"/>
          <w:lang w:val="uk-UA"/>
        </w:rPr>
        <w:t>на</w:t>
      </w:r>
      <w:proofErr w:type="gram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  <w:lang w:val="uk-UA"/>
        </w:rPr>
        <w:t>основ</w:t>
      </w:r>
      <w:proofErr w:type="gramEnd"/>
      <w:r>
        <w:rPr>
          <w:rFonts w:ascii="Times New Roman" w:hAnsi="Times New Roman" w:cs="Times New Roman"/>
          <w:sz w:val="24"/>
          <w:szCs w:val="28"/>
          <w:lang w:val="uk-UA"/>
        </w:rPr>
        <w:t xml:space="preserve">і раніше закодованого графу переходів автомата Мура.   </w:t>
      </w:r>
      <w:r w:rsidR="00463BB8">
        <w:rPr>
          <w:rFonts w:ascii="Times New Roman" w:hAnsi="Times New Roman" w:cs="Times New Roman"/>
          <w:sz w:val="24"/>
          <w:szCs w:val="28"/>
          <w:lang w:val="uk-UA"/>
        </w:rPr>
        <w:t xml:space="preserve">Виконується аналіз переходів графу та зміни станів при переходах. На основі цих даних визначаються можливі переходи алгоритму та значення функцій перемикання тригерів на кожному переході. </w:t>
      </w:r>
    </w:p>
    <w:p w:rsidR="00463BB8" w:rsidRDefault="00463BB8" w:rsidP="00355CC5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Таблиця переходів відображається в графічному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інтерфесі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користувача  в окремому вікні разом з графом автомата Мура(рис. 1).</w:t>
      </w:r>
    </w:p>
    <w:p w:rsidR="00463BB8" w:rsidRPr="00355CC5" w:rsidRDefault="00463BB8" w:rsidP="00355CC5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A90B27" w:rsidRPr="00FE4FD2" w:rsidRDefault="00463BB8" w:rsidP="00FE4FD2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6183DEF" wp14:editId="0080D33A">
            <wp:extent cx="5868063" cy="3301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416" cy="3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44524C" w:rsidRDefault="0044524C" w:rsidP="0044524C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 – Відображення графу </w:t>
      </w:r>
      <w:r w:rsidR="00463BB8">
        <w:rPr>
          <w:rFonts w:ascii="Times New Roman" w:hAnsi="Times New Roman" w:cs="Times New Roman"/>
          <w:sz w:val="24"/>
          <w:szCs w:val="28"/>
          <w:lang w:val="uk-UA"/>
        </w:rPr>
        <w:t xml:space="preserve">та таблиці переходів </w:t>
      </w:r>
      <w:r>
        <w:rPr>
          <w:rFonts w:ascii="Times New Roman" w:hAnsi="Times New Roman" w:cs="Times New Roman"/>
          <w:sz w:val="24"/>
          <w:szCs w:val="28"/>
          <w:lang w:val="uk-UA"/>
        </w:rPr>
        <w:t>автомата Мура</w:t>
      </w:r>
    </w:p>
    <w:p w:rsidR="00463BB8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</w:p>
    <w:p w:rsidR="0044524C" w:rsidRPr="00463BB8" w:rsidRDefault="00463BB8" w:rsidP="00463BB8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Для збереження таблиці переходів</w:t>
      </w:r>
      <w:r w:rsidR="0044524C">
        <w:rPr>
          <w:rFonts w:ascii="Times New Roman" w:hAnsi="Times New Roman" w:cs="Times New Roman"/>
          <w:sz w:val="24"/>
          <w:szCs w:val="28"/>
          <w:lang w:val="uk-UA"/>
        </w:rPr>
        <w:t xml:space="preserve"> автомату Мура у вигляді текстового файлу необхідно вибрати пункти меню Файл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-</w:t>
      </w:r>
      <w:r w:rsidRPr="00463BB8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="0044524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«</w:t>
      </w:r>
      <w:r w:rsidRPr="00463BB8">
        <w:rPr>
          <w:rFonts w:ascii="Times New Roman" w:hAnsi="Times New Roman" w:cs="Times New Roman"/>
          <w:sz w:val="24"/>
          <w:szCs w:val="28"/>
          <w:lang w:val="uk-UA"/>
        </w:rPr>
        <w:t>Зберегти таблицю переходів</w:t>
      </w:r>
      <w:r w:rsidR="00FE4FD2" w:rsidRPr="00FE4FD2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У діалоговому вікні необхідно ввести ім’я файлу.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463BB8">
        <w:rPr>
          <w:rFonts w:ascii="Times New Roman" w:hAnsi="Times New Roman" w:cs="Times New Roman"/>
          <w:sz w:val="24"/>
          <w:szCs w:val="28"/>
          <w:lang w:val="uk-UA"/>
        </w:rPr>
        <w:t>Користувачу пропону</w:t>
      </w:r>
      <w:r>
        <w:rPr>
          <w:rFonts w:ascii="Times New Roman" w:hAnsi="Times New Roman" w:cs="Times New Roman"/>
          <w:sz w:val="24"/>
          <w:szCs w:val="28"/>
          <w:lang w:val="uk-UA"/>
        </w:rPr>
        <w:t>ється зберегти файл у форматі 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mt</w:t>
      </w:r>
      <w:proofErr w:type="spellEnd"/>
      <w:r w:rsidRPr="00463BB8">
        <w:rPr>
          <w:rFonts w:ascii="Times New Roman" w:hAnsi="Times New Roman" w:cs="Times New Roman"/>
          <w:sz w:val="24"/>
          <w:szCs w:val="28"/>
          <w:lang w:val="uk-UA"/>
        </w:rPr>
        <w:t xml:space="preserve"> (в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8"/>
          <w:lang w:val="en-US"/>
        </w:rPr>
        <w:t>Moore</w:t>
      </w:r>
      <w:r w:rsidRPr="00463BB8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463BB8">
        <w:rPr>
          <w:rFonts w:ascii="Times New Roman" w:hAnsi="Times New Roman" w:cs="Times New Roman"/>
          <w:sz w:val="24"/>
          <w:szCs w:val="28"/>
          <w:lang w:val="uk-UA"/>
        </w:rPr>
        <w:t>).</w:t>
      </w:r>
    </w:p>
    <w:p w:rsidR="0044524C" w:rsidRDefault="0044524C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463BB8" w:rsidRDefault="00463BB8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463BB8" w:rsidRPr="00FE4FD2" w:rsidRDefault="00463BB8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lastRenderedPageBreak/>
        <w:t>Код програми</w:t>
      </w:r>
    </w:p>
    <w:p w:rsidR="00827844" w:rsidRPr="006F0E41" w:rsidRDefault="00D727C7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FE4FD2" w:rsidRPr="006F0E41" w:rsidRDefault="00FE4FD2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package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lab1.file;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lab1.graph.MooreMachine;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lab1.gui.GraphPanel;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lab1.minimisation.Minimizator;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javax.swing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.*;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java.awt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.*;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java.awt.event.ActionEvent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java.awt.event.ActionListener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java.io.*;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java.util.HashMap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java.util.HashSet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java.util.Set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class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OpenMoorListener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extends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JFrame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implements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ActionListener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String[][] data;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":";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4;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Set&lt;String&gt; signals;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/**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*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Конструктор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обробника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кнопки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відкриття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файлу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.</w:t>
      </w:r>
      <w:proofErr w:type="gram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*/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OpenMoorListener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setTitle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Автомат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Мура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setDefaultCloseOperation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DISPOSE_ON_CLOSE);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setSize_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Position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setLayout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BorderLayout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/**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*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Обробник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кнопки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відкриття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файлу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.</w:t>
      </w:r>
      <w:proofErr w:type="gram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*/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actionPerformed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ActionEvent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e)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JFileChooser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chooser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JFileChooser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chooser.setCurrentDirectory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 File("."));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chooser.setSelectedFile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 File(".moor"));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result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chooser.showOpenDialog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(null);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(result !=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JFileChooser.CANCEL_OPTION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chooser.getSelectedFile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).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getPath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try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createMoorFrame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setTitle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Автомат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Мура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: 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 catch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IOException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e1)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JOptionPane.showMessageDialog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null, ("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Не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вдалося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відкрити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файл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 catch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ClassNotFoundException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e1)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e1.printStackTrace(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  //To change body of catch statement use File | Settings | File Templates.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/**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*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Десереалізує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обєкт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класу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MSA з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файлу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.</w:t>
      </w:r>
      <w:proofErr w:type="gram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 @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param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 @throws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java.io.IOException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 @throws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ClassNotFoundException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*/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createMoorFrame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) throws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IOException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ClassNotFoundException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BufferedReader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moorFile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BufferedReader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FileReader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String line = "";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while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(null != (line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moorFile.readLine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line);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//        for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//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//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createMoorFrame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відображення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вікна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з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графом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автомата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Мура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створеного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основі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табличної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форми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графу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createMoorFrame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add(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BorderLayout.NORTH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3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* 2;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conditions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рахуємо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сигнали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HashSet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graphPanel.getVertexNamesPlus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temp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(i).split("/");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temp[1].length();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thisSignals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temp[1].split(",");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thisSignals.length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k++)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(!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thisSignals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[k].equals("-"))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thisSignals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(String s : signals)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(s)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//column names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];//3 - size of marking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0] = 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Перехід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1] = 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Старий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стан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2] = "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Новий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стан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+ 3] = conditions[i];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 + 3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count1 = 0;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4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(); i &lt;=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 += 2)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 - 1] = "J" + (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count1);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i] = "K" + ( markingSize-count1);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count1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graphPanel.getVertexNames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HashMap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&lt;String, Integer&gt;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vertexMarking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graphPanel.getVertexMarking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graphPanel.getMoorGraphTable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][]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createConnectionMatrix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переходи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 = 0;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 + "→");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[i][j] == 1)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    String temp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 + "→");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((j ==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- 1))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умови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graphPanel.getConditionTransitions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&lt;Integer&gt;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fromVertex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graphPanel.getFromVertex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&lt;Integer&gt;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toVertex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graphPanel.getToVertex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форматуємо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умови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formatCondTrans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condTrans.length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temp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(i).split("→");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fromVertex.size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((temp[0].equals("Z" +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fromVertex.get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+ 1)) &amp; (temp[1].equals("Z" +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toVertex.get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+ 1)))))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formatCondTrans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i]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[j];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старий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новий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стани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temp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(i).split("→");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oldMark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editMarking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Integer.toBinaryString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vertexMarking.get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(temp[0])));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editMarking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Integer.toBinaryString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vertexMarking.get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(temp[1])));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oldMark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додаємо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умови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(j ==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- 1)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tempSplitLine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"";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String temp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formatCondTrans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[i].contains("!" + conditions[j]))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"0"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formatCondTrans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[i].contains(conditions[j]))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"1"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"*"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додаємо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сигнали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String temp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temp.split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("→");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шукаємо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відповідну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вершину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з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сигналами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k++)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(k).contains(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[0]))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vertexNamesSignals.get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(k).contains(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signalsArray.get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"1";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"0";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j, temp);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тригери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line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oldMark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line[1].split("");//01..markingsize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line[2].split("");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1; j &lt;=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oldMark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[j].equals("0"))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[j].equals("0"))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"0"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"*";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"1"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"*";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newMark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[j].equals("0"))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"*"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"1";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"*" +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"0";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dataArrayL.remove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конвертування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()][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columnCount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i]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data, conditions,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 signals);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minimizator.getUnMinimizatedFunctions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table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data,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JScrollPane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scrollPane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JScrollPane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table);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add(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scrollPane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BorderLayout.CENTER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setVisible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true);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встановлення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розмірів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позициї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вікна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setSize_Position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Dimension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screenSize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Toolkit.getDefaultToolkit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).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getScreenSize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screenSize.width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* 2 / 3;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screenSize.height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* 2 / 3;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leftCornerH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screenSize.height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/ 2;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leftCornerW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screenSize.width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/ 2;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setBounds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leftCornerW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leftCornerH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setPreferredSize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 Dimension(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frameWidth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frameHeight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setLayout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BorderLayout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створює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матрицю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переходів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автомата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[][]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createConnectionMatrix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mooreMachine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]&gt; lines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&lt;String[]&gt;();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!= 2)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2;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lines.add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line2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(1).split(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0;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line2.length;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(line2[i].equals(""))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(line2[i].equals("-"))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line1 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(0).split(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line1.length -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][]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Math.pow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(2,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 j++)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vertexesConnections[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i][getVertexPos(lines.get(j)[countOfConditions + i],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moorGraphTable.get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(0).split(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splitLine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),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)] = 1;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vertexesConnections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визначає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номер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вершини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за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її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позначенням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getVertexPos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String[] line1,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 = 0;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countOfVertexes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(line1[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countOfConditions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i].equals(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verName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форматування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кодування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editMarking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(String marking)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() ==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marking;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add = 0;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== 1)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add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1;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&lt;=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marking.length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 add; i++)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"0" + marking;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marking;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повертає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значення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заголовків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тадлиці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переходів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повертає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значення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заголовків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тадлиці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переходів</w:t>
      </w:r>
      <w:proofErr w:type="spellEnd"/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getData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dataArrayL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5973E4" w:rsidRPr="005973E4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463BB8" w:rsidRPr="00463BB8" w:rsidRDefault="005973E4" w:rsidP="005973E4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5973E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}</w:t>
      </w:r>
      <w:r w:rsidR="00463BB8"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package</w:t>
      </w:r>
      <w:proofErr w:type="gramEnd"/>
      <w:r w:rsidR="00463BB8"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lab1.gui;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import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lab1.file.*;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import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javax.swing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.*;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import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java.awt.event.ActionEvent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import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java.awt.event.ActionListener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public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class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LSAMenuBar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/**</w:t>
      </w:r>
    </w:p>
    <w:p w:rsidR="00463BB8" w:rsidRPr="005973E4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</w:t>
      </w:r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*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Створює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випадаюче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меню для </w:t>
      </w:r>
      <w:proofErr w:type="spellStart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управління</w:t>
      </w:r>
      <w:proofErr w:type="spellEnd"/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проектом.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    </w:t>
      </w: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*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* @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param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mainPanel</w:t>
      </w:r>
      <w:proofErr w:type="spellEnd"/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* @return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*/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public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getMenuBar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fileMenu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Файл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/lab1/icons/new.png");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Створити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newProjectItem.setToolTipText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Створити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новий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newProjectItem.addActionListener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NewProjectListener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/lab1/icons/open.gif");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Відкрити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openProjectItem.setToolTipText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Відкрити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раніше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створений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openProjectItem.addActionListener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OpenButtonListener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/lab1/icons/save.png");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saveProjectItem.setToolTipText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проект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saveProjectItem.addActionListener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SaveButtonListener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/lab1/icons/openMoor.gif");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Відкрити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автомат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Мура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Відкрити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раніше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створений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автомат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Мура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з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текстового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файлу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OpenMoorListener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/lab1/icons/saveMoor.png");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автомат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Мура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автомат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Мура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в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текстовий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файл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Icon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ImageIcon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src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/lab1/icons/saveMoorTable.png");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таблицю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переходів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",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saveMoorTableIcon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Зберегти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таблицю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автомата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Мура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в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текстовий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файл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SaveMoorTableListener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mainPanel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));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exitItem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= new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JMenuItem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Вийти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exitItem.setToolTipText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"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Не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збережені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дані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будуть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втрачені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!!!");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exitItem.addActionListener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new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ActionListener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() {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    </w:t>
      </w: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public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void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actionPerformed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ActionEvent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e) {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System.exit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>0);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    }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6"/>
          <w:szCs w:val="18"/>
          <w:lang w:val="en-US"/>
        </w:rPr>
        <w:t xml:space="preserve">        });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newProjectItem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openProjectItem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saveProjectItem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fileMenu.addSeparator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openMoor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saveMoor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fileMenu.addSeparator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saveMoorTable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fileMenu.addSeparator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exitItem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jMenuBar.add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fileMenu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return</w:t>
      </w:r>
      <w:proofErr w:type="gram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jMenuBar</w:t>
      </w:r>
      <w:proofErr w:type="spellEnd"/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463BB8" w:rsidRPr="005973E4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 w:rsidRPr="00463BB8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}</w:t>
      </w:r>
    </w:p>
    <w:p w:rsidR="00355CC5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  <w:r w:rsidRPr="005973E4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}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Висновок</w:t>
      </w:r>
    </w:p>
    <w:p w:rsidR="00181C9C" w:rsidRPr="006F0E41" w:rsidRDefault="00463BB8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На основі раніше закодованого графу переходів автомата Мура 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р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озроблен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о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та реалізован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о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алгоритми 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побудови таблиці переходів 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графу автомата Мура. 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Таблиця відображена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в графічному інтерфе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й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і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користувача.</w:t>
      </w:r>
    </w:p>
    <w:p w:rsidR="00181C9C" w:rsidRPr="006F0E41" w:rsidRDefault="00181C9C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Розроблено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процедур</w:t>
      </w:r>
      <w:r w:rsidR="00463BB8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у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збереження </w:t>
      </w:r>
      <w:r w:rsidR="00463BB8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таблиці переходів 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автом</w:t>
      </w:r>
      <w:bookmarkStart w:id="0" w:name="_GoBack"/>
      <w:bookmarkEnd w:id="0"/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ата Мура в текстовий файл. </w:t>
      </w:r>
    </w:p>
    <w:sectPr w:rsidR="00181C9C" w:rsidRPr="006F0E41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53A66"/>
    <w:rsid w:val="00355CC5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4524C"/>
    <w:rsid w:val="00463BB8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973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6F0E41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0B27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105A2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A31E3"/>
    <w:rsid w:val="00FC6BF1"/>
    <w:rsid w:val="00FE01D6"/>
    <w:rsid w:val="00FE4993"/>
    <w:rsid w:val="00FE4FD2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8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20</cp:revision>
  <cp:lastPrinted>2012-11-13T01:14:00Z</cp:lastPrinted>
  <dcterms:created xsi:type="dcterms:W3CDTF">2012-11-13T00:39:00Z</dcterms:created>
  <dcterms:modified xsi:type="dcterms:W3CDTF">2012-12-26T11:55:00Z</dcterms:modified>
</cp:coreProperties>
</file>