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39" w:rsidRPr="00B27470" w:rsidRDefault="00F120E8" w:rsidP="00F120E8">
      <w:pPr>
        <w:spacing w:after="0"/>
        <w:rPr>
          <w:rFonts w:ascii="Times New Roman" w:hAnsi="Times New Roman" w:cs="Times New Roman"/>
          <w:b/>
        </w:rPr>
      </w:pPr>
      <w:r w:rsidRPr="00B27470">
        <w:rPr>
          <w:rFonts w:ascii="Times New Roman" w:hAnsi="Times New Roman" w:cs="Times New Roman"/>
          <w:b/>
        </w:rPr>
        <w:t>Метод эквивалентных нормальных форм</w:t>
      </w:r>
    </w:p>
    <w:p w:rsidR="00F120E8" w:rsidRPr="00636B85" w:rsidRDefault="00F120E8" w:rsidP="00F120E8">
      <w:pPr>
        <w:spacing w:after="0"/>
        <w:ind w:firstLine="709"/>
      </w:pPr>
      <w:r w:rsidRPr="00636B85">
        <w:t>Представляет собой сумму логических произведений.</w:t>
      </w:r>
    </w:p>
    <w:p w:rsidR="00F120E8" w:rsidRPr="00636B85" w:rsidRDefault="00F120E8" w:rsidP="00F120E8">
      <w:pPr>
        <w:spacing w:after="0"/>
        <w:ind w:firstLine="709"/>
      </w:pPr>
      <w:r w:rsidRPr="00636B85">
        <w:t>Каждой схеме И соответствует один терм ЭНФ</w:t>
      </w:r>
    </w:p>
    <w:p w:rsidR="00F120E8" w:rsidRPr="00636B85" w:rsidRDefault="00F120E8" w:rsidP="00F120E8">
      <w:pPr>
        <w:spacing w:after="0"/>
        <w:ind w:firstLine="709"/>
      </w:pPr>
      <w:r w:rsidRPr="00636B85">
        <w:t>Для выполнения условия проявления неисправностей переменной Х</w:t>
      </w:r>
      <w:r w:rsidRPr="00636B85">
        <w:rPr>
          <w:lang w:val="uk-UA"/>
        </w:rPr>
        <w:t>і</w:t>
      </w:r>
      <w:r w:rsidRPr="00636B85">
        <w:t xml:space="preserve"> необходимо:</w:t>
      </w:r>
    </w:p>
    <w:p w:rsidR="00F120E8" w:rsidRPr="00636B85" w:rsidRDefault="00F120E8" w:rsidP="00F120E8">
      <w:pPr>
        <w:numPr>
          <w:ilvl w:val="0"/>
          <w:numId w:val="1"/>
        </w:numPr>
        <w:spacing w:after="0" w:line="240" w:lineRule="auto"/>
        <w:ind w:left="0" w:firstLine="709"/>
      </w:pPr>
      <w:r w:rsidRPr="00636B85">
        <w:t>Приравнять 0 все термы в которые не входит Х</w:t>
      </w:r>
      <w:r w:rsidRPr="00636B85">
        <w:rPr>
          <w:lang w:val="en-US"/>
        </w:rPr>
        <w:t>i</w:t>
      </w:r>
    </w:p>
    <w:p w:rsidR="00F120E8" w:rsidRPr="00636B85" w:rsidRDefault="00F120E8" w:rsidP="00F120E8">
      <w:pPr>
        <w:numPr>
          <w:ilvl w:val="0"/>
          <w:numId w:val="1"/>
        </w:numPr>
        <w:spacing w:after="0" w:line="240" w:lineRule="auto"/>
        <w:ind w:left="0" w:firstLine="709"/>
      </w:pPr>
      <w:r w:rsidRPr="00636B85">
        <w:t>приравнять 1 все остальные термы</w:t>
      </w:r>
    </w:p>
    <w:p w:rsidR="00F120E8" w:rsidRPr="00636B85" w:rsidRDefault="00F120E8" w:rsidP="00F120E8">
      <w:pPr>
        <w:spacing w:after="0"/>
        <w:ind w:firstLine="709"/>
      </w:pPr>
      <w:r w:rsidRPr="00636B85">
        <w:t>Выполнение этих условий обеспечивает тождественное равенство ф-ций от Х</w:t>
      </w:r>
      <w:r w:rsidRPr="00636B85">
        <w:rPr>
          <w:lang w:val="uk-UA"/>
        </w:rPr>
        <w:t>і</w:t>
      </w:r>
    </w:p>
    <w:p w:rsidR="00F120E8" w:rsidRPr="00636B85" w:rsidRDefault="00F120E8" w:rsidP="00F120E8">
      <w:pPr>
        <w:spacing w:after="0"/>
        <w:ind w:firstLine="709"/>
      </w:pPr>
      <w:r w:rsidRPr="00636B85">
        <w:t>При этом значения переменных входящие в термы равные 1 необходимо перенести на все остальные термы</w:t>
      </w:r>
    </w:p>
    <w:p w:rsidR="00F120E8" w:rsidRPr="00636B85" w:rsidRDefault="00F120E8" w:rsidP="00F120E8">
      <w:pPr>
        <w:spacing w:after="0"/>
        <w:ind w:firstLine="709"/>
      </w:pPr>
      <w:r w:rsidRPr="00636B85">
        <w:t>Одному терму :=1 всем остальным :=0</w:t>
      </w:r>
    </w:p>
    <w:p w:rsidR="00F120E8" w:rsidRPr="00636B85" w:rsidRDefault="00F120E8" w:rsidP="00F120E8">
      <w:pPr>
        <w:spacing w:after="0"/>
        <w:ind w:firstLine="709"/>
      </w:pPr>
      <w:r w:rsidRPr="00636B85">
        <w:t xml:space="preserve">         1       1       1     0</w:t>
      </w:r>
    </w:p>
    <w:p w:rsidR="00F120E8" w:rsidRPr="00636B85" w:rsidRDefault="00F120E8" w:rsidP="00F120E8">
      <w:pPr>
        <w:spacing w:after="0"/>
        <w:ind w:firstLine="709"/>
      </w:pPr>
      <w:r w:rsidRPr="00636B85">
        <w:rPr>
          <w:lang w:val="en-US"/>
        </w:rPr>
        <w:t>y</w:t>
      </w:r>
      <w:r w:rsidRPr="00636B85">
        <w:t>1= (</w:t>
      </w:r>
      <w:r w:rsidRPr="00636B85">
        <w:rPr>
          <w:lang w:val="en-US"/>
        </w:rPr>
        <w:t>x</w:t>
      </w:r>
      <w:r w:rsidRPr="00636B85">
        <w:t>1 ∩</w:t>
      </w:r>
      <w:r w:rsidRPr="00636B85">
        <w:rPr>
          <w:lang w:val="en-US"/>
        </w:rPr>
        <w:t>x</w:t>
      </w:r>
      <w:r w:rsidRPr="00636B85">
        <w:t>2)</w:t>
      </w:r>
      <w:r w:rsidRPr="00636B85">
        <w:rPr>
          <w:lang w:val="en-US"/>
        </w:rPr>
        <w:t>U</w:t>
      </w:r>
      <w:r w:rsidRPr="00636B85">
        <w:t>(</w:t>
      </w:r>
      <w:r w:rsidRPr="00636B85">
        <w:rPr>
          <w:lang w:val="en-US"/>
        </w:rPr>
        <w:t>x</w:t>
      </w:r>
      <w:r w:rsidRPr="00636B85">
        <w:t>1∩</w:t>
      </w:r>
      <w:r w:rsidRPr="00636B85">
        <w:rPr>
          <w:lang w:val="en-US"/>
        </w:rPr>
        <w:t>x</w:t>
      </w:r>
      <w:r w:rsidRPr="00636B85">
        <w:t>2)</w:t>
      </w:r>
    </w:p>
    <w:p w:rsidR="00F120E8" w:rsidRPr="00636B85" w:rsidRDefault="00F120E8" w:rsidP="00F120E8">
      <w:pPr>
        <w:spacing w:after="0"/>
        <w:ind w:firstLine="709"/>
      </w:pPr>
      <w:r w:rsidRPr="00636B85">
        <w:t xml:space="preserve">             =1            =0</w:t>
      </w:r>
    </w:p>
    <w:p w:rsidR="00F120E8" w:rsidRPr="00636B85" w:rsidRDefault="00F120E8" w:rsidP="00F120E8">
      <w:pPr>
        <w:spacing w:after="0"/>
        <w:ind w:firstLine="709"/>
      </w:pPr>
      <w:r w:rsidRPr="00636B85">
        <w:t>ЭНФ вычисляется как обычная скобочная форма методом подстановки с той разницей что избыточные термы не исключаются, так как они характеризуют конкретную реализацию</w:t>
      </w:r>
    </w:p>
    <w:p w:rsidR="00F120E8" w:rsidRPr="00636B85" w:rsidRDefault="00F120E8" w:rsidP="00F120E8">
      <w:pPr>
        <w:spacing w:after="0"/>
        <w:ind w:firstLine="709"/>
        <w:rPr>
          <w:i/>
        </w:rPr>
      </w:pPr>
      <w:r w:rsidRPr="00636B85">
        <w:rPr>
          <w:i/>
        </w:rPr>
        <w:t>Пример</w:t>
      </w:r>
    </w:p>
    <w:p w:rsidR="00F120E8" w:rsidRPr="00636B85" w:rsidRDefault="001E3200" w:rsidP="00F120E8">
      <w:pPr>
        <w:spacing w:after="0"/>
        <w:ind w:firstLine="709"/>
      </w:pPr>
      <w:r>
        <w:rPr>
          <w:noProof/>
        </w:rPr>
        <w:pict>
          <v:group id="_x0000_s1026" editas="canvas" style="position:absolute;left:0;text-align:left;margin-left:3.1pt;margin-top:9.65pt;width:216.9pt;height:146.8pt;z-index:251660288" coordorigin="2361,6863" coordsize="3339,22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1;top:6863;width:3339;height:22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352;top:7453;width:245;height:353" stroked="f">
              <v:textbox style="mso-next-textbox:#_x0000_s1028">
                <w:txbxContent>
                  <w:p w:rsidR="00F120E8" w:rsidRPr="002A6ED0" w:rsidRDefault="00F120E8" w:rsidP="00F120E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  <v:rect id="_x0000_s1029" style="position:absolute;left:3355;top:8433;width:385;height:565">
              <v:textbox style="mso-next-textbox:#_x0000_s1029">
                <w:txbxContent>
                  <w:p w:rsidR="00F120E8" w:rsidRDefault="00F120E8" w:rsidP="00F120E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Pr="00290FB4" w:rsidRDefault="00F120E8" w:rsidP="00F120E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line id="_x0000_s1030" style="position:absolute;flip:x y" from="3113,8608" to="3330,8609"/>
            <v:line id="_x0000_s1031" style="position:absolute;flip:x" from="3121,8809" to="3339,8810"/>
            <v:rect id="_x0000_s1032" style="position:absolute;left:3348;top:7178;width:384;height:566">
              <v:textbox style="mso-next-textbox:#_x0000_s1032">
                <w:txbxContent>
                  <w:p w:rsidR="00F120E8" w:rsidRDefault="00F120E8" w:rsidP="00F120E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&amp;</w:t>
                    </w: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F120E8" w:rsidRPr="00290FB4" w:rsidRDefault="00F120E8" w:rsidP="00F120E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line id="_x0000_s1033" style="position:absolute;flip:x" from="3105,7307" to="3322,7308"/>
            <v:rect id="_x0000_s1034" style="position:absolute;left:4950;top:7417;width:385;height:567">
              <v:textbox style="mso-next-textbox:#_x0000_s1034">
                <w:txbxContent>
                  <w:p w:rsidR="00F120E8" w:rsidRDefault="00F120E8" w:rsidP="00F120E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F120E8" w:rsidRPr="00290FB4" w:rsidRDefault="00F120E8" w:rsidP="00F120E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rect>
            <v:line id="_x0000_s1035" style="position:absolute;flip:x" from="4569,7707" to="4925,7708"/>
            <v:line id="_x0000_s1036" style="position:absolute;flip:y" from="3753,8676" to="3987,8689"/>
            <v:line id="_x0000_s1037" style="position:absolute" from="3730,7496" to="4212,7497"/>
            <v:line id="_x0000_s1038" style="position:absolute" from="4006,7805" to="4007,8673"/>
            <v:line id="_x0000_s1039" style="position:absolute" from="3100,7605" to="3326,7606"/>
            <v:line id="_x0000_s1040" style="position:absolute" from="3103,7606" to="3104,8610"/>
            <v:line id="_x0000_s1041" style="position:absolute" from="5346,7692" to="5666,7693"/>
            <v:line id="_x0000_s1042" style="position:absolute;flip:y" from="4005,7822" to="4167,7823"/>
            <v:oval id="_x0000_s1043" style="position:absolute;left:4387;top:7469;width:110;height:111"/>
            <v:oval id="_x0000_s1044" style="position:absolute;left:5287;top:7608;width:110;height:110"/>
            <v:rect id="_x0000_s1045" style="position:absolute;left:4187;top:7404;width:384;height:542">
              <v:textbox style="mso-next-textbox:#_x0000_s1045">
                <w:txbxContent>
                  <w:p w:rsidR="00F120E8" w:rsidRDefault="00F120E8" w:rsidP="00F120E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F120E8" w:rsidRPr="00290FB4" w:rsidRDefault="00F120E8" w:rsidP="00F120E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shape id="_x0000_s1046" type="#_x0000_t202" style="position:absolute;left:2597;top:7095;width:393;height:1871" stroked="f">
              <v:textbox style="mso-next-textbox:#_x0000_s1046">
                <w:txbxContent>
                  <w:p w:rsidR="00F120E8" w:rsidRPr="00290FB4" w:rsidRDefault="00F120E8" w:rsidP="00F120E8">
                    <w:pPr>
                      <w:rPr>
                        <w:sz w:val="6"/>
                        <w:szCs w:val="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х1</w:t>
                    </w: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х2</w:t>
                    </w: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Default="00F120E8" w:rsidP="00F120E8">
                    <w:pPr>
                      <w:rPr>
                        <w:sz w:val="16"/>
                        <w:szCs w:val="16"/>
                      </w:rPr>
                    </w:pPr>
                  </w:p>
                  <w:p w:rsidR="00F120E8" w:rsidRPr="00290FB4" w:rsidRDefault="00F120E8" w:rsidP="00F120E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х3</w:t>
                    </w:r>
                  </w:p>
                </w:txbxContent>
              </v:textbox>
            </v:shape>
            <v:line id="_x0000_s1047" style="position:absolute" from="2944,8086" to="3082,8086"/>
            <w10:wrap type="square"/>
          </v:group>
        </w:pict>
      </w:r>
    </w:p>
    <w:p w:rsidR="00F120E8" w:rsidRPr="00636B85" w:rsidRDefault="00F120E8" w:rsidP="00F120E8">
      <w:pPr>
        <w:spacing w:after="0"/>
        <w:ind w:firstLine="709"/>
      </w:pPr>
      <w:r w:rsidRPr="00636B85">
        <w:rPr>
          <w:position w:val="-66"/>
        </w:rPr>
        <w:object w:dxaOrig="1320" w:dyaOrig="1440">
          <v:shape id="_x0000_i1025" type="#_x0000_t75" style="width:65.75pt;height:1in" o:ole="">
            <v:imagedata r:id="rId5" o:title=""/>
          </v:shape>
          <o:OLEObject Type="Embed" ProgID="Equation.3" ShapeID="_x0000_i1025" DrawAspect="Content" ObjectID="_1325961604" r:id="rId6"/>
        </w:object>
      </w:r>
    </w:p>
    <w:p w:rsidR="00F120E8" w:rsidRPr="00636B85" w:rsidRDefault="00F120E8" w:rsidP="00F120E8">
      <w:pPr>
        <w:spacing w:after="0"/>
        <w:ind w:firstLine="709"/>
      </w:pPr>
    </w:p>
    <w:p w:rsidR="00F120E8" w:rsidRPr="00636B85" w:rsidRDefault="00F120E8" w:rsidP="00F120E8">
      <w:pPr>
        <w:spacing w:after="0"/>
        <w:ind w:firstLine="709"/>
      </w:pPr>
    </w:p>
    <w:p w:rsidR="00F120E8" w:rsidRPr="00636B85" w:rsidRDefault="00F120E8" w:rsidP="00F120E8">
      <w:pPr>
        <w:spacing w:after="0"/>
        <w:ind w:firstLine="709"/>
      </w:pPr>
    </w:p>
    <w:p w:rsidR="00F120E8" w:rsidRPr="00636B85" w:rsidRDefault="00F120E8" w:rsidP="00F120E8">
      <w:pPr>
        <w:spacing w:after="0"/>
        <w:ind w:firstLine="709"/>
      </w:pPr>
    </w:p>
    <w:p w:rsidR="00F120E8" w:rsidRPr="00636B85" w:rsidRDefault="00F120E8" w:rsidP="00F120E8">
      <w:pPr>
        <w:spacing w:after="0"/>
        <w:ind w:firstLine="709"/>
      </w:pPr>
    </w:p>
    <w:p w:rsidR="00F120E8" w:rsidRPr="00636B85" w:rsidRDefault="00F120E8" w:rsidP="00F120E8">
      <w:pPr>
        <w:spacing w:after="0"/>
        <w:ind w:firstLine="709"/>
      </w:pPr>
    </w:p>
    <w:p w:rsidR="00F120E8" w:rsidRDefault="00F120E8" w:rsidP="00F120E8">
      <w:pPr>
        <w:spacing w:after="0"/>
        <w:ind w:firstLine="709"/>
        <w:rPr>
          <w:lang w:val="en-US"/>
        </w:rPr>
      </w:pPr>
      <w:r w:rsidRPr="00636B85">
        <w:rPr>
          <w:position w:val="-12"/>
        </w:rPr>
        <w:object w:dxaOrig="3460" w:dyaOrig="400">
          <v:shape id="_x0000_i1026" type="#_x0000_t75" style="width:172.8pt;height:20.05pt" o:ole="">
            <v:imagedata r:id="rId7" o:title=""/>
          </v:shape>
          <o:OLEObject Type="Embed" ProgID="Equation.3" ShapeID="_x0000_i1026" DrawAspect="Content" ObjectID="_1325961605" r:id="rId8"/>
        </w:object>
      </w:r>
    </w:p>
    <w:p w:rsidR="00F120E8" w:rsidRPr="00F72632" w:rsidRDefault="00F120E8" w:rsidP="00F120E8">
      <w:pPr>
        <w:spacing w:after="0"/>
        <w:ind w:firstLine="709"/>
        <w:rPr>
          <w:lang w:val="en-US"/>
        </w:rPr>
      </w:pPr>
    </w:p>
    <w:p w:rsidR="00F120E8" w:rsidRPr="00636B85" w:rsidRDefault="00F120E8" w:rsidP="00F120E8">
      <w:pPr>
        <w:spacing w:after="0"/>
        <w:ind w:firstLine="709"/>
      </w:pPr>
      <w:r w:rsidRPr="00636B85">
        <w:t xml:space="preserve">   </w:t>
      </w:r>
      <m:oMath>
        <m:r>
          <w:rPr>
            <w:rFonts w:ascii="Cambria Math" w:hAnsi="Cambria Math"/>
          </w:rPr>
          <m:t>≡</m:t>
        </m:r>
      </m:oMath>
      <w:r w:rsidRPr="00636B85">
        <w:t xml:space="preserve">1        </w:t>
      </w:r>
      <m:oMath>
        <m:r>
          <w:rPr>
            <w:rFonts w:ascii="Cambria Math" w:hAnsi="Cambria Math"/>
          </w:rPr>
          <m:t>≡</m:t>
        </m:r>
      </m:oMath>
      <w:r w:rsidRPr="00636B85">
        <w:t xml:space="preserve">0          </w:t>
      </w:r>
      <m:oMath>
        <m:r>
          <w:rPr>
            <w:rFonts w:ascii="Cambria Math" w:hAnsi="Cambria Math"/>
          </w:rPr>
          <m:t>≡</m:t>
        </m:r>
      </m:oMath>
      <w:r w:rsidRPr="00636B85">
        <w:t xml:space="preserve">1        </w:t>
      </w:r>
      <m:oMath>
        <m:r>
          <w:rPr>
            <w:rFonts w:ascii="Cambria Math" w:hAnsi="Cambria Math"/>
          </w:rPr>
          <m:t>≡</m:t>
        </m:r>
      </m:oMath>
      <w:r w:rsidRPr="00636B85">
        <w:t xml:space="preserve">1          </w:t>
      </w:r>
      <m:oMath>
        <m:r>
          <w:rPr>
            <w:rFonts w:ascii="Cambria Math" w:hAnsi="Cambria Math"/>
          </w:rPr>
          <m:t>≡</m:t>
        </m:r>
      </m:oMath>
      <w:r w:rsidRPr="00636B85">
        <w:t xml:space="preserve">0        </w:t>
      </w:r>
      <m:oMath>
        <m:r>
          <w:rPr>
            <w:rFonts w:ascii="Cambria Math" w:hAnsi="Cambria Math"/>
          </w:rPr>
          <m:t>≡</m:t>
        </m:r>
      </m:oMath>
      <w:r w:rsidRPr="00636B85">
        <w:t xml:space="preserve">0          </w:t>
      </w:r>
      <m:oMath>
        <m:r>
          <w:rPr>
            <w:rFonts w:ascii="Cambria Math" w:hAnsi="Cambria Math"/>
          </w:rPr>
          <m:t>≡</m:t>
        </m:r>
      </m:oMath>
      <w:r w:rsidRPr="00636B85">
        <w:t xml:space="preserve">0         </w:t>
      </w:r>
      <m:oMath>
        <m:r>
          <w:rPr>
            <w:rFonts w:ascii="Cambria Math" w:hAnsi="Cambria Math"/>
          </w:rPr>
          <m:t>≡</m:t>
        </m:r>
      </m:oMath>
      <w:r w:rsidRPr="00636B85">
        <w:t>1</w:t>
      </w:r>
    </w:p>
    <w:p w:rsidR="00F120E8" w:rsidRPr="00636B85" w:rsidRDefault="00F120E8" w:rsidP="00F120E8">
      <w:pPr>
        <w:spacing w:after="0"/>
        <w:ind w:firstLine="709"/>
      </w:pPr>
      <w:r w:rsidRPr="00636B85">
        <w:rPr>
          <w:position w:val="-10"/>
        </w:rPr>
        <w:object w:dxaOrig="6300" w:dyaOrig="380">
          <v:shape id="_x0000_i1027" type="#_x0000_t75" style="width:314.9pt;height:18.8pt" o:ole="">
            <v:imagedata r:id="rId9" o:title=""/>
          </v:shape>
          <o:OLEObject Type="Embed" ProgID="Equation.3" ShapeID="_x0000_i1027" DrawAspect="Content" ObjectID="_1325961606" r:id="rId10"/>
        </w:object>
      </w:r>
    </w:p>
    <w:p w:rsidR="00F120E8" w:rsidRPr="00636B85" w:rsidRDefault="00F120E8" w:rsidP="00F120E8">
      <w:pPr>
        <w:spacing w:after="0"/>
        <w:ind w:firstLine="709"/>
      </w:pPr>
      <w:r w:rsidRPr="00636B85">
        <w:t xml:space="preserve">Пусть </w:t>
      </w:r>
      <w:r w:rsidRPr="00636B85">
        <w:rPr>
          <w:position w:val="-6"/>
        </w:rPr>
        <w:object w:dxaOrig="859" w:dyaOrig="340">
          <v:shape id="_x0000_i1028" type="#_x0000_t75" style="width:43.2pt;height:16.9pt" o:ole="">
            <v:imagedata r:id="rId11" o:title=""/>
          </v:shape>
          <o:OLEObject Type="Embed" ProgID="Equation.3" ShapeID="_x0000_i1028" DrawAspect="Content" ObjectID="_1325961607" r:id="rId12"/>
        </w:object>
      </w:r>
      <w:r w:rsidRPr="00636B85">
        <w:t xml:space="preserve"> тогда </w:t>
      </w:r>
      <w:r w:rsidRPr="00636B85">
        <w:rPr>
          <w:position w:val="-6"/>
        </w:rPr>
        <w:object w:dxaOrig="900" w:dyaOrig="340">
          <v:shape id="_x0000_i1029" type="#_x0000_t75" style="width:45.1pt;height:16.9pt" o:ole="">
            <v:imagedata r:id="rId13" o:title=""/>
          </v:shape>
          <o:OLEObject Type="Embed" ProgID="Equation.3" ShapeID="_x0000_i1029" DrawAspect="Content" ObjectID="_1325961608" r:id="rId14"/>
        </w:object>
      </w:r>
      <w:r w:rsidRPr="00636B85">
        <w:t xml:space="preserve">(все значения которые в скобках с </w:t>
      </w:r>
      <w:r w:rsidRPr="00636B85">
        <w:rPr>
          <w:position w:val="-6"/>
        </w:rPr>
        <w:object w:dxaOrig="480" w:dyaOrig="340">
          <v:shape id="_x0000_i1030" type="#_x0000_t75" style="width:23.8pt;height:16.9pt" o:ole="">
            <v:imagedata r:id="rId15" o:title=""/>
          </v:shape>
          <o:OLEObject Type="Embed" ProgID="Equation.3" ShapeID="_x0000_i1030" DrawAspect="Content" ObjectID="_1325961609" r:id="rId16"/>
        </w:object>
      </w:r>
      <w:r w:rsidRPr="00636B85">
        <w:t>)</w:t>
      </w:r>
    </w:p>
    <w:p w:rsidR="00F120E8" w:rsidRPr="00636B85" w:rsidRDefault="00F120E8" w:rsidP="00F120E8">
      <w:pPr>
        <w:spacing w:after="0"/>
        <w:ind w:firstLine="709"/>
      </w:pPr>
      <w:r w:rsidRPr="00636B85">
        <w:rPr>
          <w:position w:val="-46"/>
        </w:rPr>
        <w:object w:dxaOrig="1500" w:dyaOrig="1100">
          <v:shape id="_x0000_i1031" type="#_x0000_t75" style="width:75.15pt;height:55.1pt" o:ole="">
            <v:imagedata r:id="rId17" o:title=""/>
          </v:shape>
          <o:OLEObject Type="Embed" ProgID="Equation.3" ShapeID="_x0000_i1031" DrawAspect="Content" ObjectID="_1325961610" r:id="rId18"/>
        </w:object>
      </w:r>
    </w:p>
    <w:p w:rsidR="00F120E8" w:rsidRPr="00636B85" w:rsidRDefault="00F120E8" w:rsidP="00F120E8">
      <w:pPr>
        <w:spacing w:after="0"/>
        <w:ind w:firstLine="709"/>
      </w:pPr>
      <w:r w:rsidRPr="00636B85">
        <w:t>Если в схеме есть разветвления, то нельзя брать ту скобку, которая описывает это разветвление</w:t>
      </w:r>
    </w:p>
    <w:p w:rsidR="00F120E8" w:rsidRDefault="00F120E8" w:rsidP="00F120E8">
      <w:pPr>
        <w:spacing w:after="0"/>
      </w:pPr>
    </w:p>
    <w:p w:rsidR="007931CE" w:rsidRDefault="007931CE" w:rsidP="00F120E8">
      <w:pPr>
        <w:spacing w:after="0"/>
      </w:pPr>
    </w:p>
    <w:p w:rsidR="007931CE" w:rsidRDefault="007931CE" w:rsidP="00F120E8">
      <w:pPr>
        <w:spacing w:after="0"/>
      </w:pPr>
    </w:p>
    <w:p w:rsidR="007931CE" w:rsidRDefault="007931CE" w:rsidP="00F120E8">
      <w:pPr>
        <w:spacing w:after="0"/>
      </w:pPr>
    </w:p>
    <w:p w:rsidR="007931CE" w:rsidRDefault="007931CE" w:rsidP="00F120E8">
      <w:pPr>
        <w:spacing w:after="0"/>
      </w:pPr>
    </w:p>
    <w:p w:rsidR="007931CE" w:rsidRDefault="007931CE" w:rsidP="00F120E8">
      <w:pPr>
        <w:spacing w:after="0"/>
      </w:pPr>
    </w:p>
    <w:p w:rsidR="007931CE" w:rsidRDefault="007931CE" w:rsidP="00F120E8">
      <w:pPr>
        <w:spacing w:after="0"/>
      </w:pPr>
    </w:p>
    <w:p w:rsidR="007931CE" w:rsidRDefault="007931CE" w:rsidP="00F120E8">
      <w:pPr>
        <w:spacing w:after="0"/>
      </w:pPr>
    </w:p>
    <w:p w:rsidR="007931CE" w:rsidRDefault="007931CE" w:rsidP="007931CE">
      <w:pPr>
        <w:pStyle w:val="remarc"/>
        <w:numPr>
          <w:ilvl w:val="0"/>
          <w:numId w:val="2"/>
        </w:numPr>
        <w:rPr>
          <w:b/>
        </w:rPr>
      </w:pPr>
      <w:r>
        <w:rPr>
          <w:b/>
        </w:rPr>
        <w:lastRenderedPageBreak/>
        <w:t>Пример</w:t>
      </w:r>
      <w:r>
        <w:rPr>
          <w:b/>
          <w:noProof/>
        </w:rPr>
        <w:t xml:space="preserve"> </w:t>
      </w:r>
      <w:r>
        <w:rPr>
          <w:b/>
        </w:rPr>
        <w:t>5.4.</w:t>
      </w:r>
    </w:p>
    <w:p w:rsidR="007931CE" w:rsidRPr="007931CE" w:rsidRDefault="007931CE" w:rsidP="007931CE">
      <w:pPr>
        <w:pStyle w:val="a3"/>
        <w:framePr w:w="4095" w:h="2844" w:hRule="exact" w:hSpace="181" w:wrap="auto" w:vAnchor="text" w:hAnchor="page" w:x="1701" w:y="6"/>
        <w:numPr>
          <w:ilvl w:val="0"/>
          <w:numId w:val="2"/>
        </w:numPr>
        <w:spacing w:line="288" w:lineRule="auto"/>
        <w:ind w:left="0"/>
        <w:jc w:val="center"/>
        <w:rPr>
          <w:b/>
          <w:spacing w:val="4"/>
          <w:sz w:val="16"/>
        </w:rPr>
      </w:pPr>
      <w:r w:rsidRPr="00FF622F">
        <w:object w:dxaOrig="5237" w:dyaOrig="2487">
          <v:shape id="_x0000_i1032" type="#_x0000_t75" style="width:196.6pt;height:103.3pt" o:ole="">
            <v:imagedata r:id="rId19" o:title=""/>
          </v:shape>
          <o:OLEObject Type="Embed" ProgID="Visio.Drawing.11" ShapeID="_x0000_i1032" DrawAspect="Content" ObjectID="_1325961611" r:id="rId20"/>
        </w:object>
      </w:r>
    </w:p>
    <w:p w:rsidR="007931CE" w:rsidRPr="007931CE" w:rsidRDefault="007931CE" w:rsidP="007931CE">
      <w:pPr>
        <w:pStyle w:val="a3"/>
        <w:framePr w:w="4095" w:h="2844" w:hRule="exact" w:hSpace="181" w:wrap="auto" w:vAnchor="text" w:hAnchor="page" w:x="1701" w:y="6"/>
        <w:numPr>
          <w:ilvl w:val="0"/>
          <w:numId w:val="2"/>
        </w:numPr>
        <w:spacing w:line="288" w:lineRule="auto"/>
        <w:ind w:left="0"/>
        <w:jc w:val="center"/>
        <w:rPr>
          <w:b/>
          <w:spacing w:val="4"/>
          <w:sz w:val="16"/>
        </w:rPr>
      </w:pPr>
    </w:p>
    <w:p w:rsidR="007931CE" w:rsidRPr="007931CE" w:rsidRDefault="007931CE" w:rsidP="007931CE">
      <w:pPr>
        <w:pStyle w:val="a3"/>
        <w:framePr w:w="4095" w:h="2844" w:hRule="exact" w:hSpace="181" w:wrap="auto" w:vAnchor="text" w:hAnchor="page" w:x="1701" w:y="6"/>
        <w:numPr>
          <w:ilvl w:val="0"/>
          <w:numId w:val="2"/>
        </w:numPr>
        <w:spacing w:line="288" w:lineRule="auto"/>
        <w:ind w:left="0"/>
        <w:jc w:val="center"/>
        <w:rPr>
          <w:b/>
          <w:noProof/>
          <w:spacing w:val="4"/>
          <w:sz w:val="16"/>
        </w:rPr>
      </w:pPr>
      <w:r w:rsidRPr="007931CE">
        <w:rPr>
          <w:b/>
          <w:spacing w:val="4"/>
          <w:sz w:val="16"/>
        </w:rPr>
        <w:t>Рис. 5.4.</w:t>
      </w:r>
    </w:p>
    <w:p w:rsidR="007931CE" w:rsidRDefault="007931CE" w:rsidP="007931CE">
      <w:pPr>
        <w:pStyle w:val="remarc"/>
        <w:rPr>
          <w:b/>
        </w:rPr>
      </w:pPr>
    </w:p>
    <w:p w:rsidR="007931CE" w:rsidRDefault="007931CE" w:rsidP="007931CE">
      <w:pPr>
        <w:rPr>
          <w:spacing w:val="6"/>
          <w:sz w:val="18"/>
        </w:rPr>
      </w:pPr>
      <w:r>
        <w:rPr>
          <w:spacing w:val="6"/>
          <w:sz w:val="18"/>
        </w:rPr>
        <w:t xml:space="preserve"> Дана схема (см. рис.5.4</w:t>
      </w:r>
      <w:r>
        <w:rPr>
          <w:noProof/>
          <w:spacing w:val="6"/>
          <w:sz w:val="18"/>
        </w:rPr>
        <w:t>).</w:t>
      </w:r>
      <w:r>
        <w:rPr>
          <w:spacing w:val="6"/>
          <w:sz w:val="18"/>
        </w:rPr>
        <w:t xml:space="preserve"> Найти тесты неисправностей </w:t>
      </w:r>
      <w:bookmarkStart w:id="0" w:name="OCRUncertain642"/>
      <w:r w:rsidRPr="00FF622F">
        <w:rPr>
          <w:spacing w:val="6"/>
          <w:position w:val="-10"/>
          <w:sz w:val="18"/>
        </w:rPr>
        <w:object w:dxaOrig="1180" w:dyaOrig="300">
          <v:shape id="_x0000_i1033" type="#_x0000_t75" style="width:58.85pt;height:15.05pt" o:ole="">
            <v:imagedata r:id="rId21" o:title=""/>
          </v:shape>
          <o:OLEObject Type="Embed" ProgID="Equation.3" ShapeID="_x0000_i1033" DrawAspect="Content" ObjectID="_1325961612" r:id="rId22"/>
        </w:object>
      </w:r>
      <w:bookmarkEnd w:id="0"/>
      <w:r>
        <w:rPr>
          <w:spacing w:val="6"/>
          <w:sz w:val="18"/>
        </w:rPr>
        <w:t xml:space="preserve"> методом ЭНФ.</w:t>
      </w:r>
    </w:p>
    <w:p w:rsidR="007931CE" w:rsidRDefault="007931CE" w:rsidP="007931CE">
      <w:pPr>
        <w:rPr>
          <w:sz w:val="18"/>
        </w:rPr>
      </w:pPr>
      <w:r>
        <w:rPr>
          <w:sz w:val="18"/>
        </w:rPr>
        <w:t>Для представления  функции</w:t>
      </w:r>
      <w:r w:rsidRPr="006D1EA8">
        <w:rPr>
          <w:sz w:val="18"/>
        </w:rPr>
        <w:t xml:space="preserve"> </w:t>
      </w:r>
      <w:r>
        <w:rPr>
          <w:i/>
          <w:sz w:val="18"/>
          <w:lang w:val="en-US"/>
        </w:rPr>
        <w:t>f</w:t>
      </w:r>
      <w:r>
        <w:rPr>
          <w:i/>
          <w:sz w:val="18"/>
          <w:vertAlign w:val="subscript"/>
        </w:rPr>
        <w:t>1</w:t>
      </w:r>
      <w:r>
        <w:rPr>
          <w:sz w:val="18"/>
        </w:rPr>
        <w:t xml:space="preserve"> и</w:t>
      </w:r>
      <w:r w:rsidRPr="006D1EA8">
        <w:rPr>
          <w:sz w:val="18"/>
        </w:rPr>
        <w:t xml:space="preserve"> </w:t>
      </w:r>
      <w:bookmarkStart w:id="1" w:name="OCRUncertain645"/>
      <w:r>
        <w:rPr>
          <w:i/>
          <w:sz w:val="18"/>
          <w:lang w:val="en-US"/>
        </w:rPr>
        <w:t>f</w:t>
      </w:r>
      <w:r>
        <w:rPr>
          <w:i/>
          <w:sz w:val="18"/>
          <w:vertAlign w:val="subscript"/>
        </w:rPr>
        <w:t>2</w:t>
      </w:r>
      <w:bookmarkEnd w:id="1"/>
      <w:r>
        <w:rPr>
          <w:sz w:val="18"/>
        </w:rPr>
        <w:t xml:space="preserve"> в виде ЭНФ необходимо вып</w:t>
      </w:r>
      <w:bookmarkStart w:id="2" w:name="OCRUncertain649"/>
      <w:r>
        <w:rPr>
          <w:sz w:val="18"/>
        </w:rPr>
        <w:t>и</w:t>
      </w:r>
      <w:bookmarkEnd w:id="2"/>
      <w:r>
        <w:rPr>
          <w:sz w:val="18"/>
        </w:rPr>
        <w:t>сать значения всех промежуточных переменных:</w:t>
      </w:r>
    </w:p>
    <w:p w:rsidR="007931CE" w:rsidRDefault="007931CE" w:rsidP="007931CE">
      <w:pPr>
        <w:jc w:val="center"/>
        <w:rPr>
          <w:sz w:val="18"/>
        </w:rPr>
      </w:pPr>
      <w:r w:rsidRPr="00FF622F">
        <w:rPr>
          <w:position w:val="-42"/>
          <w:sz w:val="18"/>
        </w:rPr>
        <w:object w:dxaOrig="4280" w:dyaOrig="960">
          <v:shape id="_x0000_i1034" type="#_x0000_t75" style="width:211.6pt;height:48.2pt" o:ole="">
            <v:imagedata r:id="rId23" o:title=""/>
          </v:shape>
          <o:OLEObject Type="Embed" ProgID="Equation.3" ShapeID="_x0000_i1034" DrawAspect="Content" ObjectID="_1325961613" r:id="rId24"/>
        </w:object>
      </w:r>
    </w:p>
    <w:p w:rsidR="007931CE" w:rsidRDefault="007931CE" w:rsidP="007931CE">
      <w:pPr>
        <w:rPr>
          <w:sz w:val="18"/>
        </w:rPr>
      </w:pPr>
      <w:r>
        <w:rPr>
          <w:sz w:val="18"/>
        </w:rPr>
        <w:t xml:space="preserve">После выполнения всех подстановок, которые выполняются с выносом </w:t>
      </w:r>
      <w:bookmarkStart w:id="3" w:name="OCRUncertain671"/>
      <w:r>
        <w:rPr>
          <w:sz w:val="18"/>
        </w:rPr>
        <w:t>з</w:t>
      </w:r>
      <w:bookmarkEnd w:id="3"/>
      <w:r>
        <w:rPr>
          <w:sz w:val="18"/>
        </w:rPr>
        <w:t>амещаемых переменных в квадратные скоб</w:t>
      </w:r>
      <w:r>
        <w:rPr>
          <w:sz w:val="18"/>
        </w:rPr>
        <w:softHyphen/>
        <w:t xml:space="preserve">ки и сохранением их в выражении, ЭНФ для функций </w:t>
      </w:r>
      <w:r>
        <w:rPr>
          <w:i/>
          <w:sz w:val="18"/>
          <w:lang w:val="en-US"/>
        </w:rPr>
        <w:t>f</w:t>
      </w:r>
      <w:r>
        <w:rPr>
          <w:i/>
          <w:sz w:val="18"/>
          <w:vertAlign w:val="subscript"/>
        </w:rPr>
        <w:t>1</w:t>
      </w:r>
      <w:r>
        <w:rPr>
          <w:sz w:val="18"/>
        </w:rPr>
        <w:t xml:space="preserve"> и</w:t>
      </w:r>
      <w:r w:rsidRPr="006D1EA8">
        <w:rPr>
          <w:sz w:val="18"/>
        </w:rPr>
        <w:t xml:space="preserve"> </w:t>
      </w:r>
      <w:r>
        <w:rPr>
          <w:i/>
          <w:sz w:val="18"/>
          <w:lang w:val="en-US"/>
        </w:rPr>
        <w:t>f</w:t>
      </w:r>
      <w:r>
        <w:rPr>
          <w:i/>
          <w:sz w:val="18"/>
          <w:vertAlign w:val="subscript"/>
        </w:rPr>
        <w:t xml:space="preserve">2 </w:t>
      </w:r>
      <w:r>
        <w:rPr>
          <w:sz w:val="18"/>
        </w:rPr>
        <w:t xml:space="preserve"> принимает вид :</w:t>
      </w:r>
    </w:p>
    <w:p w:rsidR="007931CE" w:rsidRDefault="00B27470" w:rsidP="007931CE">
      <w:pPr>
        <w:jc w:val="center"/>
        <w:rPr>
          <w:sz w:val="18"/>
        </w:rPr>
      </w:pPr>
      <w:r w:rsidRPr="00FF622F">
        <w:rPr>
          <w:position w:val="-28"/>
          <w:sz w:val="18"/>
        </w:rPr>
        <w:object w:dxaOrig="4060" w:dyaOrig="639">
          <v:shape id="_x0000_i1035" type="#_x0000_t75" style="width:274.25pt;height:43.2pt" o:ole="">
            <v:imagedata r:id="rId25" o:title=""/>
          </v:shape>
          <o:OLEObject Type="Embed" ProgID="Equation.3" ShapeID="_x0000_i1035" DrawAspect="Content" ObjectID="_1325961614" r:id="rId26"/>
        </w:object>
      </w:r>
    </w:p>
    <w:p w:rsidR="007931CE" w:rsidRDefault="00B27470" w:rsidP="007931CE">
      <w:pPr>
        <w:jc w:val="center"/>
        <w:rPr>
          <w:sz w:val="18"/>
          <w:lang w:val="en-US"/>
        </w:rPr>
      </w:pPr>
      <w:r w:rsidRPr="00FF622F">
        <w:rPr>
          <w:position w:val="-56"/>
          <w:sz w:val="18"/>
        </w:rPr>
        <w:object w:dxaOrig="4040" w:dyaOrig="1219">
          <v:shape id="_x0000_i1036" type="#_x0000_t75" style="width:251.05pt;height:75.75pt" o:ole="">
            <v:imagedata r:id="rId27" o:title=""/>
          </v:shape>
          <o:OLEObject Type="Embed" ProgID="Equation.3" ShapeID="_x0000_i1036" DrawAspect="Content" ObjectID="_1325961615" r:id="rId28"/>
        </w:object>
      </w:r>
    </w:p>
    <w:p w:rsidR="007931CE" w:rsidRDefault="007931CE" w:rsidP="007931CE">
      <w:pPr>
        <w:rPr>
          <w:i/>
          <w:sz w:val="18"/>
        </w:rPr>
      </w:pPr>
      <w:r>
        <w:rPr>
          <w:sz w:val="18"/>
        </w:rPr>
        <w:t xml:space="preserve">Как видно из выражений </w:t>
      </w:r>
      <w:bookmarkStart w:id="4" w:name="OCRUncertain722"/>
      <w:r>
        <w:rPr>
          <w:sz w:val="18"/>
        </w:rPr>
        <w:t>ЭНФ</w:t>
      </w:r>
      <w:bookmarkEnd w:id="4"/>
      <w:r>
        <w:rPr>
          <w:sz w:val="18"/>
        </w:rPr>
        <w:t xml:space="preserve"> булевых функций</w:t>
      </w:r>
      <w:r w:rsidRPr="006D1EA8">
        <w:rPr>
          <w:sz w:val="18"/>
        </w:rPr>
        <w:t xml:space="preserve"> </w:t>
      </w:r>
      <w:r>
        <w:rPr>
          <w:i/>
          <w:sz w:val="18"/>
          <w:lang w:val="en-US"/>
        </w:rPr>
        <w:t>f</w:t>
      </w:r>
      <w:r>
        <w:rPr>
          <w:i/>
          <w:sz w:val="18"/>
          <w:vertAlign w:val="subscript"/>
        </w:rPr>
        <w:t>1</w:t>
      </w:r>
      <w:r>
        <w:rPr>
          <w:sz w:val="18"/>
        </w:rPr>
        <w:t xml:space="preserve"> и</w:t>
      </w:r>
      <w:r w:rsidRPr="006D1EA8">
        <w:rPr>
          <w:sz w:val="18"/>
        </w:rPr>
        <w:t xml:space="preserve"> </w:t>
      </w:r>
      <w:bookmarkStart w:id="5" w:name="OCRUncertain724"/>
      <w:r>
        <w:rPr>
          <w:i/>
          <w:sz w:val="18"/>
          <w:lang w:val="en-US"/>
        </w:rPr>
        <w:t>f</w:t>
      </w:r>
      <w:bookmarkEnd w:id="5"/>
      <w:r>
        <w:rPr>
          <w:i/>
          <w:sz w:val="18"/>
          <w:vertAlign w:val="subscript"/>
        </w:rPr>
        <w:t>2</w:t>
      </w:r>
      <w:r>
        <w:rPr>
          <w:i/>
          <w:sz w:val="18"/>
        </w:rPr>
        <w:t xml:space="preserve"> </w:t>
      </w:r>
      <w:r>
        <w:rPr>
          <w:sz w:val="18"/>
        </w:rPr>
        <w:t>полно</w:t>
      </w:r>
      <w:bookmarkStart w:id="6" w:name="OCRUncertain725"/>
      <w:r>
        <w:rPr>
          <w:sz w:val="18"/>
        </w:rPr>
        <w:softHyphen/>
      </w:r>
      <w:bookmarkEnd w:id="6"/>
      <w:r>
        <w:rPr>
          <w:sz w:val="18"/>
        </w:rPr>
        <w:t>стью соответствуют конкретной реализации схемы, а каждому терму со</w:t>
      </w:r>
      <w:bookmarkStart w:id="7" w:name="OCRUncertain726"/>
      <w:r>
        <w:rPr>
          <w:sz w:val="18"/>
        </w:rPr>
        <w:softHyphen/>
      </w:r>
      <w:bookmarkEnd w:id="7"/>
      <w:r>
        <w:rPr>
          <w:sz w:val="18"/>
        </w:rPr>
        <w:t>ответствует путь распространения сигнала от входа схемы к ее выходу. Из выражения</w:t>
      </w:r>
      <w:r w:rsidRPr="006D1EA8">
        <w:rPr>
          <w:sz w:val="18"/>
        </w:rPr>
        <w:t xml:space="preserve"> </w:t>
      </w:r>
      <w:bookmarkStart w:id="8" w:name="OCRUncertain729"/>
      <w:r>
        <w:rPr>
          <w:sz w:val="18"/>
        </w:rPr>
        <w:t xml:space="preserve">для </w:t>
      </w:r>
      <w:r>
        <w:rPr>
          <w:i/>
          <w:sz w:val="18"/>
          <w:lang w:val="en-US"/>
        </w:rPr>
        <w:t>f</w:t>
      </w:r>
      <w:bookmarkEnd w:id="8"/>
      <w:r>
        <w:rPr>
          <w:i/>
          <w:sz w:val="18"/>
          <w:vertAlign w:val="subscript"/>
        </w:rPr>
        <w:t>1</w:t>
      </w:r>
      <w:r>
        <w:rPr>
          <w:sz w:val="18"/>
        </w:rPr>
        <w:t xml:space="preserve"> сле</w:t>
      </w:r>
      <w:bookmarkStart w:id="9" w:name="OCRUncertain730"/>
      <w:r>
        <w:rPr>
          <w:sz w:val="18"/>
        </w:rPr>
        <w:softHyphen/>
      </w:r>
      <w:bookmarkEnd w:id="9"/>
      <w:r>
        <w:rPr>
          <w:sz w:val="18"/>
        </w:rPr>
        <w:t xml:space="preserve">дует, что для определения тестов неисправностей </w:t>
      </w:r>
      <w:bookmarkStart w:id="10" w:name="OCRUncertain727"/>
      <w:r w:rsidRPr="00FF622F">
        <w:rPr>
          <w:position w:val="-10"/>
          <w:sz w:val="18"/>
        </w:rPr>
        <w:object w:dxaOrig="300" w:dyaOrig="300">
          <v:shape id="_x0000_i1037" type="#_x0000_t75" style="width:15.05pt;height:15.05pt" o:ole="">
            <v:imagedata r:id="rId29" o:title=""/>
          </v:shape>
          <o:OLEObject Type="Embed" ProgID="Equation.3" ShapeID="_x0000_i1037" DrawAspect="Content" ObjectID="_1325961616" r:id="rId30"/>
        </w:object>
      </w:r>
      <w:bookmarkEnd w:id="10"/>
      <w:r>
        <w:rPr>
          <w:sz w:val="18"/>
        </w:rPr>
        <w:t xml:space="preserve"> и </w:t>
      </w:r>
      <w:r w:rsidRPr="00FF622F">
        <w:rPr>
          <w:position w:val="-10"/>
          <w:sz w:val="18"/>
        </w:rPr>
        <w:object w:dxaOrig="279" w:dyaOrig="300">
          <v:shape id="_x0000_i1038" type="#_x0000_t75" style="width:14.4pt;height:15.05pt" o:ole="">
            <v:imagedata r:id="rId31" o:title=""/>
          </v:shape>
          <o:OLEObject Type="Embed" ProgID="Equation.3" ShapeID="_x0000_i1038" DrawAspect="Content" ObjectID="_1325961617" r:id="rId32"/>
        </w:object>
      </w:r>
      <w:r>
        <w:rPr>
          <w:sz w:val="18"/>
        </w:rPr>
        <w:t>необходимо обеспечить равенство нулю всех термов, кроме</w:t>
      </w:r>
      <w:r w:rsidRPr="006D1EA8">
        <w:rPr>
          <w:sz w:val="18"/>
        </w:rPr>
        <w:t xml:space="preserve"> </w:t>
      </w:r>
      <w:bookmarkStart w:id="11" w:name="OCRUncertain731"/>
      <w:r w:rsidRPr="006D1EA8">
        <w:rPr>
          <w:sz w:val="18"/>
        </w:rPr>
        <w:t>[</w:t>
      </w:r>
      <w:r>
        <w:rPr>
          <w:i/>
          <w:sz w:val="18"/>
          <w:lang w:val="en-US"/>
        </w:rPr>
        <w:t>k</w:t>
      </w:r>
      <w:r w:rsidRPr="006D1EA8">
        <w:rPr>
          <w:sz w:val="18"/>
        </w:rPr>
        <w:t>]</w:t>
      </w:r>
      <w:r>
        <w:rPr>
          <w:i/>
          <w:sz w:val="18"/>
          <w:lang w:val="en-US"/>
        </w:rPr>
        <w:t>a</w:t>
      </w:r>
      <w:bookmarkEnd w:id="11"/>
      <w:r w:rsidRPr="006D1EA8">
        <w:rPr>
          <w:i/>
          <w:sz w:val="18"/>
        </w:rPr>
        <w:t>,</w:t>
      </w:r>
      <w:r>
        <w:rPr>
          <w:sz w:val="18"/>
        </w:rPr>
        <w:t xml:space="preserve"> т.</w:t>
      </w:r>
      <w:bookmarkStart w:id="12" w:name="OCRUncertain732"/>
      <w:r>
        <w:rPr>
          <w:sz w:val="18"/>
        </w:rPr>
        <w:t>е.</w:t>
      </w:r>
      <w:bookmarkEnd w:id="12"/>
      <w:r>
        <w:rPr>
          <w:sz w:val="18"/>
        </w:rPr>
        <w:t xml:space="preserve"> с</w:t>
      </w:r>
      <w:bookmarkStart w:id="13" w:name="OCRUncertain733"/>
      <w:r>
        <w:rPr>
          <w:sz w:val="18"/>
        </w:rPr>
        <w:t>=</w:t>
      </w:r>
      <w:bookmarkEnd w:id="13"/>
      <w:r>
        <w:rPr>
          <w:sz w:val="18"/>
        </w:rPr>
        <w:t>0,</w:t>
      </w:r>
      <w:r w:rsidRPr="006D1EA8">
        <w:rPr>
          <w:sz w:val="18"/>
        </w:rPr>
        <w:t xml:space="preserve"> </w:t>
      </w:r>
      <w:bookmarkStart w:id="14" w:name="OCRUncertain734"/>
      <w:r>
        <w:rPr>
          <w:sz w:val="18"/>
          <w:lang w:val="en-US"/>
        </w:rPr>
        <w:t>d</w:t>
      </w:r>
      <w:r w:rsidRPr="006D1EA8">
        <w:rPr>
          <w:sz w:val="18"/>
        </w:rPr>
        <w:t>=</w:t>
      </w:r>
      <w:bookmarkEnd w:id="14"/>
      <w:r w:rsidRPr="006D1EA8">
        <w:rPr>
          <w:sz w:val="18"/>
        </w:rPr>
        <w:t>0.</w:t>
      </w:r>
      <w:r>
        <w:rPr>
          <w:sz w:val="18"/>
        </w:rPr>
        <w:t>Таким образом, тестовым для неисправ</w:t>
      </w:r>
      <w:r>
        <w:rPr>
          <w:sz w:val="18"/>
        </w:rPr>
        <w:softHyphen/>
        <w:t xml:space="preserve">ности </w:t>
      </w:r>
      <w:r w:rsidRPr="00FF622F">
        <w:rPr>
          <w:position w:val="-10"/>
          <w:sz w:val="18"/>
        </w:rPr>
        <w:object w:dxaOrig="300" w:dyaOrig="300">
          <v:shape id="_x0000_i1039" type="#_x0000_t75" style="width:15.05pt;height:15.05pt" o:ole="">
            <v:imagedata r:id="rId29" o:title=""/>
          </v:shape>
          <o:OLEObject Type="Embed" ProgID="Equation.3" ShapeID="_x0000_i1039" DrawAspect="Content" ObjectID="_1325961618" r:id="rId33"/>
        </w:object>
      </w:r>
      <w:r>
        <w:rPr>
          <w:sz w:val="18"/>
        </w:rPr>
        <w:t xml:space="preserve">будет набор </w:t>
      </w:r>
      <w:bookmarkStart w:id="15" w:name="OCRUncertain735"/>
      <w:r>
        <w:rPr>
          <w:sz w:val="18"/>
        </w:rPr>
        <w:t>а=</w:t>
      </w:r>
      <w:bookmarkEnd w:id="15"/>
      <w:r>
        <w:rPr>
          <w:sz w:val="18"/>
        </w:rPr>
        <w:t>1, с</w:t>
      </w:r>
      <w:bookmarkStart w:id="16" w:name="OCRUncertain736"/>
      <w:r>
        <w:rPr>
          <w:sz w:val="18"/>
        </w:rPr>
        <w:t>=</w:t>
      </w:r>
      <w:bookmarkEnd w:id="16"/>
      <w:r>
        <w:rPr>
          <w:sz w:val="18"/>
        </w:rPr>
        <w:t>0,</w:t>
      </w:r>
      <w:r w:rsidRPr="006D1EA8">
        <w:rPr>
          <w:sz w:val="18"/>
        </w:rPr>
        <w:t xml:space="preserve"> </w:t>
      </w:r>
      <w:r>
        <w:rPr>
          <w:sz w:val="18"/>
          <w:lang w:val="en-US"/>
        </w:rPr>
        <w:t>d</w:t>
      </w:r>
      <w:r w:rsidRPr="006D1EA8">
        <w:rPr>
          <w:sz w:val="18"/>
        </w:rPr>
        <w:t>=0,</w:t>
      </w:r>
      <w:r>
        <w:rPr>
          <w:sz w:val="18"/>
        </w:rPr>
        <w:t xml:space="preserve"> е</w:t>
      </w:r>
      <w:bookmarkStart w:id="17" w:name="OCRUncertain737"/>
      <w:r>
        <w:rPr>
          <w:sz w:val="18"/>
        </w:rPr>
        <w:t>=</w:t>
      </w:r>
      <w:bookmarkEnd w:id="17"/>
      <w:r>
        <w:rPr>
          <w:sz w:val="18"/>
        </w:rPr>
        <w:t xml:space="preserve">х, а для неисправности </w:t>
      </w:r>
      <w:r w:rsidRPr="00FF622F">
        <w:rPr>
          <w:position w:val="-10"/>
          <w:sz w:val="18"/>
        </w:rPr>
        <w:object w:dxaOrig="279" w:dyaOrig="300">
          <v:shape id="_x0000_i1040" type="#_x0000_t75" style="width:14.4pt;height:15.05pt" o:ole="">
            <v:imagedata r:id="rId31" o:title=""/>
          </v:shape>
          <o:OLEObject Type="Embed" ProgID="Equation.3" ShapeID="_x0000_i1040" DrawAspect="Content" ObjectID="_1325961619" r:id="rId34"/>
        </w:object>
      </w:r>
      <w:r>
        <w:rPr>
          <w:noProof/>
          <w:sz w:val="18"/>
        </w:rPr>
        <w:t xml:space="preserve">– </w:t>
      </w:r>
      <w:r>
        <w:rPr>
          <w:sz w:val="18"/>
        </w:rPr>
        <w:t>набор а=0, с=0,</w:t>
      </w:r>
      <w:r w:rsidRPr="006D1EA8">
        <w:rPr>
          <w:sz w:val="18"/>
        </w:rPr>
        <w:t xml:space="preserve"> </w:t>
      </w:r>
      <w:bookmarkStart w:id="18" w:name="OCRUncertain739"/>
      <w:r>
        <w:rPr>
          <w:sz w:val="18"/>
          <w:lang w:val="en-US"/>
        </w:rPr>
        <w:t>d</w:t>
      </w:r>
      <w:r w:rsidRPr="006D1EA8">
        <w:rPr>
          <w:sz w:val="18"/>
        </w:rPr>
        <w:t>=</w:t>
      </w:r>
      <w:bookmarkEnd w:id="18"/>
      <w:r w:rsidRPr="006D1EA8">
        <w:rPr>
          <w:sz w:val="18"/>
        </w:rPr>
        <w:t>0,</w:t>
      </w:r>
      <w:r>
        <w:rPr>
          <w:sz w:val="18"/>
        </w:rPr>
        <w:t xml:space="preserve"> е</w:t>
      </w:r>
      <w:bookmarkStart w:id="19" w:name="OCRUncertain740"/>
      <w:r>
        <w:rPr>
          <w:sz w:val="18"/>
        </w:rPr>
        <w:t>=</w:t>
      </w:r>
      <w:bookmarkEnd w:id="19"/>
      <w:r>
        <w:rPr>
          <w:sz w:val="18"/>
        </w:rPr>
        <w:t>х.</w:t>
      </w:r>
    </w:p>
    <w:p w:rsidR="007931CE" w:rsidRDefault="007931CE" w:rsidP="007931CE">
      <w:pPr>
        <w:rPr>
          <w:noProof/>
          <w:sz w:val="18"/>
        </w:rPr>
      </w:pPr>
      <w:r>
        <w:rPr>
          <w:sz w:val="18"/>
        </w:rPr>
        <w:t xml:space="preserve">Теста неисправности </w:t>
      </w:r>
      <w:r w:rsidRPr="00FF622F">
        <w:rPr>
          <w:position w:val="-10"/>
          <w:sz w:val="18"/>
        </w:rPr>
        <w:object w:dxaOrig="279" w:dyaOrig="300">
          <v:shape id="_x0000_i1041" type="#_x0000_t75" style="width:14.4pt;height:15.05pt" o:ole="">
            <v:imagedata r:id="rId35" o:title=""/>
          </v:shape>
          <o:OLEObject Type="Embed" ProgID="Equation.3" ShapeID="_x0000_i1041" DrawAspect="Content" ObjectID="_1325961620" r:id="rId36"/>
        </w:object>
      </w:r>
      <w:r>
        <w:rPr>
          <w:sz w:val="18"/>
        </w:rPr>
        <w:t>по пути</w:t>
      </w:r>
      <w:r w:rsidRPr="006D1EA8">
        <w:rPr>
          <w:sz w:val="18"/>
        </w:rPr>
        <w:t xml:space="preserve"> </w:t>
      </w:r>
      <w:bookmarkStart w:id="20" w:name="OCRUncertain742"/>
      <w:r>
        <w:rPr>
          <w:i/>
          <w:sz w:val="18"/>
          <w:lang w:val="en-US"/>
        </w:rPr>
        <w:t>kfh</w:t>
      </w:r>
      <w:bookmarkEnd w:id="20"/>
      <w:r>
        <w:rPr>
          <w:i/>
          <w:sz w:val="18"/>
        </w:rPr>
        <w:t xml:space="preserve"> </w:t>
      </w:r>
      <w:r>
        <w:rPr>
          <w:sz w:val="18"/>
        </w:rPr>
        <w:t>или</w:t>
      </w:r>
      <w:r w:rsidRPr="006D1EA8">
        <w:rPr>
          <w:i/>
          <w:sz w:val="18"/>
        </w:rPr>
        <w:t xml:space="preserve"> </w:t>
      </w:r>
      <w:bookmarkStart w:id="21" w:name="OCRUncertain743"/>
      <w:r>
        <w:rPr>
          <w:i/>
          <w:sz w:val="18"/>
          <w:lang w:val="en-US"/>
        </w:rPr>
        <w:t>jigh</w:t>
      </w:r>
      <w:bookmarkEnd w:id="21"/>
      <w:r>
        <w:rPr>
          <w:sz w:val="18"/>
        </w:rPr>
        <w:t xml:space="preserve"> не существует, так как для него требуется b=1, а следовательно, и </w:t>
      </w:r>
      <w:bookmarkStart w:id="22" w:name="OCRUncertain745"/>
      <w:r>
        <w:rPr>
          <w:sz w:val="18"/>
        </w:rPr>
        <w:t>а=</w:t>
      </w:r>
      <w:bookmarkEnd w:id="22"/>
      <w:r>
        <w:rPr>
          <w:sz w:val="18"/>
        </w:rPr>
        <w:t>1, в результате чего не все термы (кроме содержащего тестируемую переменную) уста</w:t>
      </w:r>
      <w:r>
        <w:rPr>
          <w:sz w:val="18"/>
        </w:rPr>
        <w:softHyphen/>
        <w:t>навливаются в</w:t>
      </w:r>
      <w:r>
        <w:rPr>
          <w:noProof/>
          <w:sz w:val="18"/>
        </w:rPr>
        <w:t xml:space="preserve"> 0. </w:t>
      </w:r>
      <w:r>
        <w:rPr>
          <w:sz w:val="18"/>
        </w:rPr>
        <w:t>Тест неисправности</w:t>
      </w:r>
      <w:r>
        <w:rPr>
          <w:noProof/>
          <w:sz w:val="18"/>
        </w:rPr>
        <w:t xml:space="preserve"> </w:t>
      </w:r>
      <w:r w:rsidRPr="00FF622F">
        <w:rPr>
          <w:position w:val="-10"/>
          <w:sz w:val="18"/>
        </w:rPr>
        <w:object w:dxaOrig="279" w:dyaOrig="300">
          <v:shape id="_x0000_i1042" type="#_x0000_t75" style="width:14.4pt;height:15.05pt" o:ole="">
            <v:imagedata r:id="rId35" o:title=""/>
          </v:shape>
          <o:OLEObject Type="Embed" ProgID="Equation.3" ShapeID="_x0000_i1042" DrawAspect="Content" ObjectID="_1325961621" r:id="rId37"/>
        </w:object>
      </w:r>
      <w:r>
        <w:rPr>
          <w:sz w:val="18"/>
        </w:rPr>
        <w:t xml:space="preserve"> может быть найден из выражения</w:t>
      </w:r>
      <w:r w:rsidRPr="006D1EA8">
        <w:rPr>
          <w:sz w:val="18"/>
        </w:rPr>
        <w:t xml:space="preserve"> </w:t>
      </w:r>
      <w:r>
        <w:rPr>
          <w:sz w:val="18"/>
        </w:rPr>
        <w:t xml:space="preserve"> для  </w:t>
      </w:r>
      <w:r>
        <w:rPr>
          <w:i/>
          <w:sz w:val="18"/>
          <w:lang w:val="en-US"/>
        </w:rPr>
        <w:t>f</w:t>
      </w:r>
      <w:r>
        <w:rPr>
          <w:i/>
          <w:sz w:val="18"/>
          <w:vertAlign w:val="subscript"/>
        </w:rPr>
        <w:t>2</w:t>
      </w:r>
      <w:r>
        <w:rPr>
          <w:i/>
          <w:sz w:val="18"/>
        </w:rPr>
        <w:t xml:space="preserve"> </w:t>
      </w:r>
      <w:r>
        <w:rPr>
          <w:sz w:val="18"/>
        </w:rPr>
        <w:t>по пути</w:t>
      </w:r>
      <w:r w:rsidRPr="006D1EA8">
        <w:rPr>
          <w:sz w:val="18"/>
        </w:rPr>
        <w:t xml:space="preserve"> </w:t>
      </w:r>
      <w:bookmarkStart w:id="23" w:name="OCRUncertain747"/>
      <w:r>
        <w:rPr>
          <w:i/>
          <w:sz w:val="18"/>
          <w:lang w:val="en-US"/>
        </w:rPr>
        <w:t>igh</w:t>
      </w:r>
      <w:r w:rsidRPr="006D1EA8">
        <w:rPr>
          <w:i/>
          <w:sz w:val="18"/>
        </w:rPr>
        <w:t>.</w:t>
      </w:r>
      <w:bookmarkEnd w:id="23"/>
      <w:r>
        <w:rPr>
          <w:sz w:val="18"/>
        </w:rPr>
        <w:t xml:space="preserve"> Этим тестом будет набор</w:t>
      </w:r>
      <w:r w:rsidRPr="006D1EA8">
        <w:rPr>
          <w:sz w:val="18"/>
        </w:rPr>
        <w:t xml:space="preserve"> </w:t>
      </w:r>
      <w:r>
        <w:rPr>
          <w:sz w:val="18"/>
          <w:lang w:val="en-US"/>
        </w:rPr>
        <w:t>b</w:t>
      </w:r>
      <w:r w:rsidRPr="006D1EA8">
        <w:rPr>
          <w:sz w:val="18"/>
        </w:rPr>
        <w:t>=</w:t>
      </w:r>
      <w:r>
        <w:rPr>
          <w:sz w:val="18"/>
        </w:rPr>
        <w:t>1</w:t>
      </w:r>
      <w:r w:rsidRPr="006D1EA8">
        <w:rPr>
          <w:sz w:val="18"/>
        </w:rPr>
        <w:t xml:space="preserve">, </w:t>
      </w:r>
      <w:r>
        <w:rPr>
          <w:sz w:val="18"/>
          <w:lang w:val="en-US"/>
        </w:rPr>
        <w:t>d</w:t>
      </w:r>
      <w:r w:rsidRPr="006D1EA8">
        <w:rPr>
          <w:sz w:val="18"/>
        </w:rPr>
        <w:t>=</w:t>
      </w:r>
      <w:r>
        <w:rPr>
          <w:sz w:val="18"/>
        </w:rPr>
        <w:t>1</w:t>
      </w:r>
      <w:r w:rsidRPr="006D1EA8">
        <w:rPr>
          <w:sz w:val="18"/>
        </w:rPr>
        <w:t>,</w:t>
      </w:r>
      <w:r>
        <w:rPr>
          <w:noProof/>
          <w:sz w:val="18"/>
        </w:rPr>
        <w:t xml:space="preserve"> с=0,</w:t>
      </w:r>
      <w:r>
        <w:rPr>
          <w:sz w:val="18"/>
        </w:rPr>
        <w:t xml:space="preserve"> </w:t>
      </w:r>
      <w:bookmarkStart w:id="24" w:name="OCRUncertain748"/>
      <w:r>
        <w:rPr>
          <w:sz w:val="18"/>
          <w:lang w:val="en-US"/>
        </w:rPr>
        <w:t>e</w:t>
      </w:r>
      <w:r>
        <w:rPr>
          <w:sz w:val="18"/>
        </w:rPr>
        <w:t>=</w:t>
      </w:r>
      <w:bookmarkEnd w:id="24"/>
      <w:r>
        <w:rPr>
          <w:sz w:val="18"/>
        </w:rPr>
        <w:t xml:space="preserve">0, т.е. </w:t>
      </w:r>
      <w:bookmarkStart w:id="25" w:name="OCRUncertain749"/>
      <w:r>
        <w:rPr>
          <w:sz w:val="18"/>
          <w:lang w:val="en-US"/>
        </w:rPr>
        <w:t>b</w:t>
      </w:r>
      <w:r>
        <w:rPr>
          <w:sz w:val="18"/>
        </w:rPr>
        <w:t>=</w:t>
      </w:r>
      <w:bookmarkEnd w:id="25"/>
      <w:r w:rsidRPr="006D1EA8">
        <w:rPr>
          <w:sz w:val="18"/>
        </w:rPr>
        <w:t>1</w:t>
      </w:r>
      <w:r>
        <w:rPr>
          <w:sz w:val="18"/>
        </w:rPr>
        <w:t xml:space="preserve">, </w:t>
      </w:r>
      <w:r>
        <w:rPr>
          <w:noProof/>
          <w:sz w:val="18"/>
        </w:rPr>
        <w:t>d=0,</w:t>
      </w:r>
      <w:r>
        <w:rPr>
          <w:sz w:val="18"/>
        </w:rPr>
        <w:t xml:space="preserve"> </w:t>
      </w:r>
      <w:bookmarkStart w:id="26" w:name="OCRUncertain751"/>
      <w:r>
        <w:rPr>
          <w:sz w:val="18"/>
        </w:rPr>
        <w:t>с=</w:t>
      </w:r>
      <w:bookmarkEnd w:id="26"/>
      <w:r>
        <w:rPr>
          <w:sz w:val="18"/>
        </w:rPr>
        <w:t xml:space="preserve">1, </w:t>
      </w:r>
      <w:bookmarkStart w:id="27" w:name="OCRUncertain752"/>
      <w:r>
        <w:rPr>
          <w:sz w:val="18"/>
        </w:rPr>
        <w:t>е</w:t>
      </w:r>
      <w:bookmarkEnd w:id="27"/>
      <w:r>
        <w:rPr>
          <w:sz w:val="18"/>
        </w:rPr>
        <w:t xml:space="preserve">=0. Тестом неисправности </w:t>
      </w:r>
      <w:r w:rsidRPr="00FF622F">
        <w:rPr>
          <w:position w:val="-10"/>
          <w:sz w:val="18"/>
        </w:rPr>
        <w:object w:dxaOrig="260" w:dyaOrig="300">
          <v:shape id="_x0000_i1043" type="#_x0000_t75" style="width:12.5pt;height:15.05pt" o:ole="">
            <v:imagedata r:id="rId38" o:title=""/>
          </v:shape>
          <o:OLEObject Type="Embed" ProgID="Equation.3" ShapeID="_x0000_i1043" DrawAspect="Content" ObjectID="_1325961622" r:id="rId39"/>
        </w:object>
      </w:r>
      <w:r>
        <w:rPr>
          <w:sz w:val="18"/>
        </w:rPr>
        <w:t xml:space="preserve">  по этому же пути будет  набор </w:t>
      </w:r>
      <w:bookmarkStart w:id="28" w:name="OCRUncertain755"/>
      <w:r>
        <w:rPr>
          <w:sz w:val="18"/>
        </w:rPr>
        <w:t>b=</w:t>
      </w:r>
      <w:bookmarkEnd w:id="28"/>
      <w:r>
        <w:rPr>
          <w:sz w:val="18"/>
        </w:rPr>
        <w:t>0,</w:t>
      </w:r>
      <w:r>
        <w:rPr>
          <w:noProof/>
          <w:sz w:val="18"/>
        </w:rPr>
        <w:t xml:space="preserve"> </w:t>
      </w:r>
      <w:bookmarkStart w:id="29" w:name="OCRUncertain756"/>
      <w:r>
        <w:rPr>
          <w:noProof/>
          <w:sz w:val="18"/>
        </w:rPr>
        <w:t>d</w:t>
      </w:r>
      <w:bookmarkEnd w:id="29"/>
      <w:r>
        <w:rPr>
          <w:noProof/>
          <w:sz w:val="18"/>
        </w:rPr>
        <w:t>=0,</w:t>
      </w:r>
      <w:r>
        <w:rPr>
          <w:sz w:val="18"/>
        </w:rPr>
        <w:t xml:space="preserve"> </w:t>
      </w:r>
      <w:bookmarkStart w:id="30" w:name="OCRUncertain757"/>
      <w:r>
        <w:rPr>
          <w:sz w:val="18"/>
        </w:rPr>
        <w:t>с=</w:t>
      </w:r>
      <w:bookmarkEnd w:id="30"/>
      <w:r>
        <w:rPr>
          <w:sz w:val="18"/>
        </w:rPr>
        <w:t>1,</w:t>
      </w:r>
      <w:r>
        <w:rPr>
          <w:noProof/>
          <w:sz w:val="18"/>
        </w:rPr>
        <w:t xml:space="preserve"> е=0.</w:t>
      </w:r>
    </w:p>
    <w:p w:rsidR="007931CE" w:rsidRDefault="007931CE" w:rsidP="00F120E8">
      <w:pPr>
        <w:spacing w:after="0"/>
      </w:pPr>
    </w:p>
    <w:sectPr w:rsidR="007931CE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B283A88"/>
    <w:lvl w:ilvl="0">
      <w:numFmt w:val="bullet"/>
      <w:lvlText w:val="*"/>
      <w:lvlJc w:val="left"/>
    </w:lvl>
  </w:abstractNum>
  <w:abstractNum w:abstractNumId="1">
    <w:nsid w:val="140F47C0"/>
    <w:multiLevelType w:val="hybridMultilevel"/>
    <w:tmpl w:val="2FF8BD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"/>
        <w:legacy w:legacy="1" w:legacySpace="0" w:legacyIndent="17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120E8"/>
    <w:rsid w:val="001E3200"/>
    <w:rsid w:val="00341940"/>
    <w:rsid w:val="00384984"/>
    <w:rsid w:val="007931CE"/>
    <w:rsid w:val="00B27470"/>
    <w:rsid w:val="00CA3E39"/>
    <w:rsid w:val="00F1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marc">
    <w:name w:val="remarc"/>
    <w:basedOn w:val="a"/>
    <w:rsid w:val="007931CE"/>
    <w:pPr>
      <w:overflowPunct w:val="0"/>
      <w:autoSpaceDE w:val="0"/>
      <w:autoSpaceDN w:val="0"/>
      <w:adjustRightInd w:val="0"/>
      <w:spacing w:after="0" w:line="264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uk-UA"/>
    </w:rPr>
  </w:style>
  <w:style w:type="paragraph" w:styleId="a3">
    <w:name w:val="List Paragraph"/>
    <w:basedOn w:val="a"/>
    <w:uiPriority w:val="34"/>
    <w:qFormat/>
    <w:rsid w:val="0079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2336</Characters>
  <Application>Microsoft Office Word</Application>
  <DocSecurity>0</DocSecurity>
  <Lines>77</Lines>
  <Paragraphs>51</Paragraphs>
  <ScaleCrop>false</ScaleCrop>
  <Company>НТУУ "КПИ"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3</cp:revision>
  <dcterms:created xsi:type="dcterms:W3CDTF">2010-01-25T18:56:00Z</dcterms:created>
  <dcterms:modified xsi:type="dcterms:W3CDTF">2010-01-25T19:11:00Z</dcterms:modified>
</cp:coreProperties>
</file>