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39" w:rsidRPr="00EC4A70" w:rsidRDefault="00D52B89" w:rsidP="00EC1B36">
      <w:pPr>
        <w:spacing w:after="0"/>
        <w:rPr>
          <w:rFonts w:ascii="Times New Roman" w:hAnsi="Times New Roman" w:cs="Times New Roman"/>
          <w:b/>
        </w:rPr>
      </w:pPr>
      <w:r w:rsidRPr="00EC4A70">
        <w:rPr>
          <w:rFonts w:ascii="Times New Roman" w:hAnsi="Times New Roman" w:cs="Times New Roman"/>
          <w:b/>
        </w:rPr>
        <w:t>Поиск булевой производной</w:t>
      </w:r>
    </w:p>
    <w:p w:rsidR="00AD76A0" w:rsidRDefault="00AD76A0" w:rsidP="00EC1B36">
      <w:pPr>
        <w:spacing w:after="0"/>
      </w:pPr>
      <w:r>
        <w:t>Метод булевой производной рассчитан на синтез тестов для одиночных константных неисправностей и использует аналитическую форму функционального описания ОД.</w:t>
      </w:r>
    </w:p>
    <w:p w:rsidR="00AD76A0" w:rsidRDefault="00AD76A0" w:rsidP="00EC1B36">
      <w:pPr>
        <w:spacing w:after="0"/>
      </w:pPr>
      <w:r>
        <w:t xml:space="preserve">Булевой производной функции </w:t>
      </w:r>
      <w:r w:rsidRPr="00FF622F">
        <w:rPr>
          <w:position w:val="-10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15.05pt" o:ole="">
            <v:imagedata r:id="rId5" o:title=""/>
          </v:shape>
          <o:OLEObject Type="Embed" ProgID="Equation.3" ShapeID="_x0000_i1025" DrawAspect="Content" ObjectID="_1325963179" r:id="rId6"/>
        </w:object>
      </w:r>
      <w:r>
        <w:t xml:space="preserve"> по</w:t>
      </w:r>
      <w:bookmarkStart w:id="0" w:name="OCRUncertain350"/>
      <w:r>
        <w:t xml:space="preserve"> </w:t>
      </w:r>
      <w:r w:rsidRPr="00FF622F">
        <w:rPr>
          <w:position w:val="-10"/>
        </w:rPr>
        <w:object w:dxaOrig="220" w:dyaOrig="300">
          <v:shape id="_x0000_i1026" type="#_x0000_t75" style="width:11.25pt;height:15.05pt" o:ole="">
            <v:imagedata r:id="rId7" o:title=""/>
          </v:shape>
          <o:OLEObject Type="Embed" ProgID="Equation.3" ShapeID="_x0000_i1026" DrawAspect="Content" ObjectID="_1325963180" r:id="rId8"/>
        </w:object>
      </w:r>
      <w:bookmarkEnd w:id="0"/>
      <w:r>
        <w:t xml:space="preserve"> называет</w:t>
      </w:r>
      <w:r>
        <w:softHyphen/>
        <w:t xml:space="preserve">ся функция: </w:t>
      </w:r>
    </w:p>
    <w:p w:rsidR="00AD76A0" w:rsidRDefault="00AD76A0" w:rsidP="00EC1B36">
      <w:pPr>
        <w:spacing w:after="0"/>
        <w:rPr>
          <w:i/>
        </w:rPr>
      </w:pPr>
      <w:r w:rsidRPr="00FF622F">
        <w:rPr>
          <w:position w:val="-12"/>
        </w:rPr>
        <w:object w:dxaOrig="5780" w:dyaOrig="380">
          <v:shape id="_x0000_i1027" type="#_x0000_t75" style="width:286.1pt;height:18.8pt" o:ole="">
            <v:imagedata r:id="rId9" o:title=""/>
          </v:shape>
          <o:OLEObject Type="Embed" ProgID="Equation.3" ShapeID="_x0000_i1027" DrawAspect="Content" ObjectID="_1325963181" r:id="rId10"/>
        </w:object>
      </w:r>
      <w:r>
        <w:rPr>
          <w:i/>
        </w:rPr>
        <w:t xml:space="preserve">. </w:t>
      </w:r>
    </w:p>
    <w:p w:rsidR="00AD76A0" w:rsidRDefault="00AD76A0" w:rsidP="00EC1B36">
      <w:pPr>
        <w:spacing w:after="0"/>
      </w:pPr>
      <w:r>
        <w:t xml:space="preserve">Булева производная принимает единичное значение на тех наборах значений логических переменных </w:t>
      </w:r>
      <w:r w:rsidRPr="00FF622F">
        <w:rPr>
          <w:position w:val="-10"/>
        </w:rPr>
        <w:object w:dxaOrig="999" w:dyaOrig="300">
          <v:shape id="_x0000_i1028" type="#_x0000_t75" style="width:50.1pt;height:15.05pt" o:ole="">
            <v:imagedata r:id="rId11" o:title=""/>
          </v:shape>
          <o:OLEObject Type="Embed" ProgID="Equation.3" ShapeID="_x0000_i1028" DrawAspect="Content" ObjectID="_1325963182" r:id="rId12"/>
        </w:object>
      </w:r>
      <w:r>
        <w:t xml:space="preserve"> (кроме</w:t>
      </w:r>
      <w:r w:rsidRPr="006D1EA8">
        <w:t xml:space="preserve"> </w:t>
      </w:r>
      <w:r w:rsidRPr="00FF622F">
        <w:rPr>
          <w:position w:val="-10"/>
        </w:rPr>
        <w:object w:dxaOrig="220" w:dyaOrig="300">
          <v:shape id="_x0000_i1029" type="#_x0000_t75" style="width:11.25pt;height:15.05pt" o:ole="">
            <v:imagedata r:id="rId7" o:title=""/>
          </v:shape>
          <o:OLEObject Type="Embed" ProgID="Equation.3" ShapeID="_x0000_i1029" DrawAspect="Content" ObjectID="_1325963183" r:id="rId13"/>
        </w:object>
      </w:r>
      <w:r>
        <w:t>)</w:t>
      </w:r>
      <w:r w:rsidRPr="006D1EA8">
        <w:rPr>
          <w:i/>
        </w:rPr>
        <w:t>,</w:t>
      </w:r>
      <w:r>
        <w:t xml:space="preserve"> при которых изменение состояния </w:t>
      </w:r>
      <w:r w:rsidRPr="00FF622F">
        <w:rPr>
          <w:position w:val="-10"/>
        </w:rPr>
        <w:object w:dxaOrig="220" w:dyaOrig="300">
          <v:shape id="_x0000_i1030" type="#_x0000_t75" style="width:11.25pt;height:15.05pt" o:ole="">
            <v:imagedata r:id="rId7" o:title=""/>
          </v:shape>
          <o:OLEObject Type="Embed" ProgID="Equation.3" ShapeID="_x0000_i1030" DrawAspect="Content" ObjectID="_1325963184" r:id="rId14"/>
        </w:object>
      </w:r>
      <w:r>
        <w:t xml:space="preserve"> приводит к из</w:t>
      </w:r>
      <w:r>
        <w:softHyphen/>
        <w:t>менению значения функции</w:t>
      </w:r>
      <w:r w:rsidRPr="006D1EA8">
        <w:t xml:space="preserve"> </w:t>
      </w:r>
      <w:r w:rsidRPr="00FF622F">
        <w:rPr>
          <w:position w:val="-10"/>
        </w:rPr>
        <w:object w:dxaOrig="1300" w:dyaOrig="300">
          <v:shape id="_x0000_i1031" type="#_x0000_t75" style="width:65.1pt;height:15.05pt" o:ole="">
            <v:imagedata r:id="rId5" o:title=""/>
          </v:shape>
          <o:OLEObject Type="Embed" ProgID="Equation.3" ShapeID="_x0000_i1031" DrawAspect="Content" ObjectID="_1325963185" r:id="rId15"/>
        </w:object>
      </w:r>
      <w:r w:rsidRPr="006D1EA8">
        <w:rPr>
          <w:i/>
        </w:rPr>
        <w:t>.</w:t>
      </w:r>
      <w:r>
        <w:rPr>
          <w:i/>
        </w:rPr>
        <w:t xml:space="preserve"> </w:t>
      </w:r>
      <w:r>
        <w:rPr>
          <w:lang w:val="en-US"/>
        </w:rPr>
        <w:t>Tec</w:t>
      </w:r>
      <w:r>
        <w:t>товым набором  для неисправности</w:t>
      </w:r>
      <w:r w:rsidRPr="006D1EA8">
        <w:t xml:space="preserve"> </w:t>
      </w:r>
      <w:r w:rsidRPr="00FF622F">
        <w:rPr>
          <w:position w:val="-10"/>
          <w:lang w:val="en-US"/>
        </w:rPr>
        <w:object w:dxaOrig="1100" w:dyaOrig="300">
          <v:shape id="_x0000_i1032" type="#_x0000_t75" style="width:54.45pt;height:15.05pt" o:ole="">
            <v:imagedata r:id="rId16" o:title=""/>
          </v:shape>
          <o:OLEObject Type="Embed" ProgID="Equation.3" ShapeID="_x0000_i1032" DrawAspect="Content" ObjectID="_1325963186" r:id="rId17"/>
        </w:object>
      </w:r>
      <w:r>
        <w:t xml:space="preserve"> являются наборы значения логических переменных, при которых</w:t>
      </w:r>
      <w:r>
        <w:rPr>
          <w:noProof/>
        </w:rPr>
        <w:t xml:space="preserve"> </w:t>
      </w:r>
      <w:bookmarkStart w:id="1" w:name="OCRUncertain387"/>
      <w:r>
        <w:t xml:space="preserve">функция </w:t>
      </w:r>
      <w:r w:rsidR="003B7464" w:rsidRPr="00FF622F">
        <w:rPr>
          <w:noProof/>
          <w:position w:val="-14"/>
        </w:rPr>
        <w:object w:dxaOrig="1939" w:dyaOrig="380">
          <v:shape id="_x0000_i1033" type="#_x0000_t75" style="width:127.1pt;height:25.05pt" o:ole="">
            <v:imagedata r:id="rId18" o:title=""/>
          </v:shape>
          <o:OLEObject Type="Embed" ProgID="Equation.3" ShapeID="_x0000_i1033" DrawAspect="Content" ObjectID="_1325963187" r:id="rId19"/>
        </w:object>
      </w:r>
      <w:bookmarkEnd w:id="1"/>
      <w:r>
        <w:t xml:space="preserve"> принимает единичное значение.</w:t>
      </w:r>
    </w:p>
    <w:p w:rsidR="00AD76A0" w:rsidRDefault="00AD76A0" w:rsidP="00EC1B36">
      <w:pPr>
        <w:spacing w:after="0"/>
      </w:pPr>
      <w:r>
        <w:t>Ниже приведены примеры, поясняющие вычисление тестовых наборов методом булевой производной.</w:t>
      </w:r>
    </w:p>
    <w:p w:rsidR="00AD76A0" w:rsidRDefault="00AD76A0" w:rsidP="00EC1B36">
      <w:pPr>
        <w:pStyle w:val="spase"/>
      </w:pPr>
    </w:p>
    <w:p w:rsidR="00AD76A0" w:rsidRDefault="00AD76A0" w:rsidP="00EC1B36">
      <w:pPr>
        <w:pStyle w:val="remarc"/>
        <w:numPr>
          <w:ilvl w:val="0"/>
          <w:numId w:val="1"/>
        </w:numPr>
        <w:rPr>
          <w:b/>
        </w:rPr>
      </w:pPr>
      <w:r>
        <w:rPr>
          <w:b/>
        </w:rPr>
        <w:t>Пример</w:t>
      </w:r>
      <w:r>
        <w:rPr>
          <w:b/>
          <w:noProof/>
        </w:rPr>
        <w:t xml:space="preserve"> 5.1.</w:t>
      </w:r>
      <w:r>
        <w:rPr>
          <w:b/>
        </w:rPr>
        <w:t xml:space="preserve"> 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>Дана схема</w:t>
      </w:r>
      <w:r>
        <w:rPr>
          <w:noProof/>
          <w:sz w:val="18"/>
        </w:rPr>
        <w:t>,</w:t>
      </w:r>
      <w:r>
        <w:rPr>
          <w:sz w:val="18"/>
        </w:rPr>
        <w:t xml:space="preserve"> реализующая функцию</w:t>
      </w:r>
      <w:r w:rsidRPr="006D1EA8">
        <w:rPr>
          <w:sz w:val="18"/>
        </w:rPr>
        <w:t xml:space="preserve"> </w:t>
      </w:r>
      <w:r w:rsidR="003B7464" w:rsidRPr="00FF622F">
        <w:rPr>
          <w:position w:val="-8"/>
          <w:sz w:val="18"/>
          <w:lang w:val="en-US"/>
        </w:rPr>
        <w:object w:dxaOrig="1140" w:dyaOrig="240">
          <v:shape id="_x0000_i1034" type="#_x0000_t75" style="width:83.9pt;height:17.55pt" o:ole="">
            <v:imagedata r:id="rId20" o:title=""/>
          </v:shape>
          <o:OLEObject Type="Embed" ProgID="Equation.3" ShapeID="_x0000_i1034" DrawAspect="Content" ObjectID="_1325963188" r:id="rId21"/>
        </w:object>
      </w:r>
      <w:r w:rsidRPr="006D1EA8">
        <w:rPr>
          <w:sz w:val="18"/>
        </w:rPr>
        <w:t>.</w:t>
      </w:r>
      <w:r>
        <w:rPr>
          <w:sz w:val="18"/>
        </w:rPr>
        <w:t xml:space="preserve"> Найти тесты неисправностей</w:t>
      </w:r>
      <w:r w:rsidRPr="006D1EA8">
        <w:rPr>
          <w:sz w:val="18"/>
        </w:rPr>
        <w:t xml:space="preserve"> </w:t>
      </w:r>
      <w:bookmarkStart w:id="2" w:name="OCRUncertain407"/>
      <w:r w:rsidRPr="00FF622F">
        <w:rPr>
          <w:position w:val="-10"/>
          <w:sz w:val="18"/>
          <w:lang w:val="en-US"/>
        </w:rPr>
        <w:object w:dxaOrig="480" w:dyaOrig="300">
          <v:shape id="_x0000_i1035" type="#_x0000_t75" style="width:23.8pt;height:15.05pt" o:ole="">
            <v:imagedata r:id="rId22" o:title=""/>
          </v:shape>
          <o:OLEObject Type="Embed" ProgID="Equation.3" ShapeID="_x0000_i1035" DrawAspect="Content" ObjectID="_1325963189" r:id="rId23"/>
        </w:object>
      </w:r>
      <w:r>
        <w:rPr>
          <w:sz w:val="18"/>
        </w:rPr>
        <w:t xml:space="preserve">и </w:t>
      </w:r>
      <w:r w:rsidRPr="00FF622F">
        <w:rPr>
          <w:position w:val="-10"/>
          <w:sz w:val="18"/>
          <w:lang w:val="en-US"/>
        </w:rPr>
        <w:object w:dxaOrig="460" w:dyaOrig="300">
          <v:shape id="_x0000_i1036" type="#_x0000_t75" style="width:23.15pt;height:15.05pt" o:ole="">
            <v:imagedata r:id="rId24" o:title=""/>
          </v:shape>
          <o:OLEObject Type="Embed" ProgID="Equation.3" ShapeID="_x0000_i1036" DrawAspect="Content" ObjectID="_1325963190" r:id="rId25"/>
        </w:object>
      </w:r>
      <w:r w:rsidRPr="006D1EA8">
        <w:rPr>
          <w:sz w:val="18"/>
        </w:rPr>
        <w:t>.</w:t>
      </w:r>
      <w:bookmarkEnd w:id="2"/>
      <w:r>
        <w:rPr>
          <w:sz w:val="18"/>
        </w:rPr>
        <w:t xml:space="preserve"> </w:t>
      </w:r>
    </w:p>
    <w:p w:rsidR="00AD76A0" w:rsidRPr="006D1EA8" w:rsidRDefault="003B7464" w:rsidP="00EC1B36">
      <w:pPr>
        <w:spacing w:after="0"/>
        <w:jc w:val="center"/>
        <w:rPr>
          <w:i/>
          <w:sz w:val="18"/>
        </w:rPr>
      </w:pPr>
      <w:r w:rsidRPr="00FF622F">
        <w:rPr>
          <w:position w:val="-14"/>
          <w:sz w:val="18"/>
        </w:rPr>
        <w:object w:dxaOrig="4880" w:dyaOrig="380">
          <v:shape id="_x0000_i1037" type="#_x0000_t75" style="width:265.45pt;height:20.65pt" o:ole="">
            <v:imagedata r:id="rId26" o:title=""/>
          </v:shape>
          <o:OLEObject Type="Embed" ProgID="Equation.3" ShapeID="_x0000_i1037" DrawAspect="Content" ObjectID="_1325963191" r:id="rId27"/>
        </w:object>
      </w:r>
      <w:r w:rsidR="00AD76A0">
        <w:rPr>
          <w:sz w:val="18"/>
        </w:rPr>
        <w:t>.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>Тестовый набор для</w:t>
      </w:r>
      <w:r w:rsidRPr="006D1EA8">
        <w:rPr>
          <w:sz w:val="18"/>
        </w:rPr>
        <w:t xml:space="preserve"> </w:t>
      </w:r>
      <w:r>
        <w:rPr>
          <w:sz w:val="18"/>
          <w:lang w:val="en-US"/>
        </w:rPr>
        <w:t>x</w:t>
      </w:r>
      <w:r w:rsidRPr="006D1EA8">
        <w:rPr>
          <w:sz w:val="18"/>
          <w:vertAlign w:val="subscript"/>
        </w:rPr>
        <w:t>1</w:t>
      </w:r>
      <w:r w:rsidRPr="006D1EA8">
        <w:rPr>
          <w:sz w:val="18"/>
        </w:rPr>
        <w:t>/0</w:t>
      </w:r>
      <w:r>
        <w:rPr>
          <w:sz w:val="18"/>
        </w:rPr>
        <w:t xml:space="preserve"> определяется исходя из условия</w:t>
      </w:r>
      <w:r>
        <w:rPr>
          <w:noProof/>
          <w:sz w:val="18"/>
        </w:rPr>
        <w:t xml:space="preserve"> </w:t>
      </w:r>
      <w:r w:rsidRPr="00FF622F">
        <w:rPr>
          <w:noProof/>
          <w:position w:val="-12"/>
          <w:sz w:val="18"/>
        </w:rPr>
        <w:object w:dxaOrig="1040" w:dyaOrig="340">
          <v:shape id="_x0000_i1038" type="#_x0000_t75" style="width:51.35pt;height:16.9pt" o:ole="">
            <v:imagedata r:id="rId28" o:title=""/>
          </v:shape>
          <o:OLEObject Type="Embed" ProgID="Equation.3" ShapeID="_x0000_i1038" DrawAspect="Content" ObjectID="_1325963192" r:id="rId29"/>
        </w:object>
      </w:r>
      <w:r>
        <w:rPr>
          <w:i/>
          <w:noProof/>
          <w:sz w:val="18"/>
        </w:rPr>
        <w:t>,</w:t>
      </w:r>
      <w:r>
        <w:rPr>
          <w:sz w:val="18"/>
        </w:rPr>
        <w:t xml:space="preserve"> т.</w:t>
      </w:r>
      <w:bookmarkStart w:id="3" w:name="OCRUncertain422"/>
      <w:r>
        <w:rPr>
          <w:sz w:val="18"/>
        </w:rPr>
        <w:t>е.</w:t>
      </w:r>
      <w:bookmarkEnd w:id="3"/>
      <w:r>
        <w:rPr>
          <w:sz w:val="18"/>
        </w:rPr>
        <w:t xml:space="preserve"> </w:t>
      </w:r>
      <w:r w:rsidR="003B7464" w:rsidRPr="00FF622F">
        <w:rPr>
          <w:position w:val="-8"/>
          <w:sz w:val="18"/>
        </w:rPr>
        <w:object w:dxaOrig="760" w:dyaOrig="300">
          <v:shape id="_x0000_i1039" type="#_x0000_t75" style="width:45.1pt;height:17.55pt" o:ole="">
            <v:imagedata r:id="rId30" o:title=""/>
          </v:shape>
          <o:OLEObject Type="Embed" ProgID="Equation.3" ShapeID="_x0000_i1039" DrawAspect="Content" ObjectID="_1325963193" r:id="rId31"/>
        </w:object>
      </w:r>
      <w:r>
        <w:rPr>
          <w:sz w:val="18"/>
        </w:rPr>
        <w:t>.</w:t>
      </w:r>
      <w:r>
        <w:rPr>
          <w:i/>
          <w:sz w:val="18"/>
        </w:rPr>
        <w:t xml:space="preserve"> </w:t>
      </w:r>
      <w:r>
        <w:rPr>
          <w:sz w:val="18"/>
        </w:rPr>
        <w:t>Следовательно, входной набор 110 обнаруживает неисправность</w:t>
      </w:r>
      <w:r w:rsidRPr="006D1EA8">
        <w:rPr>
          <w:sz w:val="18"/>
        </w:rPr>
        <w:t xml:space="preserve"> </w:t>
      </w:r>
      <w:r w:rsidRPr="00FF622F">
        <w:rPr>
          <w:position w:val="-10"/>
          <w:sz w:val="18"/>
          <w:lang w:val="en-US"/>
        </w:rPr>
        <w:object w:dxaOrig="480" w:dyaOrig="300">
          <v:shape id="_x0000_i1040" type="#_x0000_t75" style="width:23.8pt;height:15.05pt" o:ole="">
            <v:imagedata r:id="rId22" o:title=""/>
          </v:shape>
          <o:OLEObject Type="Embed" ProgID="Equation.3" ShapeID="_x0000_i1040" DrawAspect="Content" ObjectID="_1325963194" r:id="rId32"/>
        </w:object>
      </w:r>
      <w:r>
        <w:rPr>
          <w:sz w:val="18"/>
        </w:rPr>
        <w:t xml:space="preserve">. Аналогичным образом, для неисправности </w:t>
      </w:r>
      <w:r w:rsidRPr="00FF622F">
        <w:rPr>
          <w:position w:val="-10"/>
          <w:sz w:val="18"/>
          <w:lang w:val="en-US"/>
        </w:rPr>
        <w:object w:dxaOrig="460" w:dyaOrig="300">
          <v:shape id="_x0000_i1041" type="#_x0000_t75" style="width:23.15pt;height:15.05pt" o:ole="">
            <v:imagedata r:id="rId24" o:title=""/>
          </v:shape>
          <o:OLEObject Type="Embed" ProgID="Equation.3" ShapeID="_x0000_i1041" DrawAspect="Content" ObjectID="_1325963195" r:id="rId33"/>
        </w:object>
      </w:r>
      <w:r>
        <w:rPr>
          <w:sz w:val="18"/>
        </w:rPr>
        <w:t xml:space="preserve"> необходимо, чтобы </w:t>
      </w:r>
      <w:r w:rsidRPr="00FF622F">
        <w:rPr>
          <w:noProof/>
          <w:position w:val="-12"/>
          <w:sz w:val="18"/>
        </w:rPr>
        <w:object w:dxaOrig="1080" w:dyaOrig="340">
          <v:shape id="_x0000_i1042" type="#_x0000_t75" style="width:53.85pt;height:16.9pt" o:ole="">
            <v:imagedata r:id="rId34" o:title=""/>
          </v:shape>
          <o:OLEObject Type="Embed" ProgID="Equation.3" ShapeID="_x0000_i1042" DrawAspect="Content" ObjectID="_1325963196" r:id="rId35"/>
        </w:object>
      </w:r>
      <w:r>
        <w:rPr>
          <w:sz w:val="18"/>
        </w:rPr>
        <w:t xml:space="preserve">, следовательно входной набор 010 обнаруживает неисправность </w:t>
      </w:r>
      <w:r w:rsidRPr="00FF622F">
        <w:rPr>
          <w:position w:val="-10"/>
          <w:sz w:val="18"/>
          <w:lang w:val="en-US"/>
        </w:rPr>
        <w:object w:dxaOrig="460" w:dyaOrig="300">
          <v:shape id="_x0000_i1043" type="#_x0000_t75" style="width:23.15pt;height:15.05pt" o:ole="">
            <v:imagedata r:id="rId24" o:title=""/>
          </v:shape>
          <o:OLEObject Type="Embed" ProgID="Equation.3" ShapeID="_x0000_i1043" DrawAspect="Content" ObjectID="_1325963197" r:id="rId36"/>
        </w:object>
      </w:r>
      <w:r>
        <w:rPr>
          <w:sz w:val="18"/>
        </w:rPr>
        <w:t>.</w:t>
      </w:r>
    </w:p>
    <w:p w:rsidR="00AD76A0" w:rsidRDefault="00AD76A0" w:rsidP="00EC1B36">
      <w:pPr>
        <w:pStyle w:val="spase"/>
      </w:pPr>
    </w:p>
    <w:p w:rsidR="00AD76A0" w:rsidRDefault="00AD76A0" w:rsidP="00EC1B36">
      <w:pPr>
        <w:pStyle w:val="remarc"/>
        <w:numPr>
          <w:ilvl w:val="0"/>
          <w:numId w:val="1"/>
        </w:numPr>
        <w:rPr>
          <w:b/>
        </w:rPr>
      </w:pPr>
      <w:r>
        <w:rPr>
          <w:b/>
        </w:rPr>
        <w:t>Пример</w:t>
      </w:r>
      <w:r>
        <w:rPr>
          <w:b/>
          <w:noProof/>
        </w:rPr>
        <w:t xml:space="preserve"> 5.</w:t>
      </w:r>
      <w:r>
        <w:rPr>
          <w:b/>
        </w:rPr>
        <w:t>2.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 xml:space="preserve"> Дана схема (рис.5.5</w:t>
      </w:r>
      <w:r>
        <w:rPr>
          <w:noProof/>
          <w:sz w:val="18"/>
        </w:rPr>
        <w:t>),</w:t>
      </w:r>
      <w:r>
        <w:rPr>
          <w:sz w:val="18"/>
        </w:rPr>
        <w:t xml:space="preserve"> реализующая функцию </w:t>
      </w:r>
      <w:r w:rsidRPr="00FF622F">
        <w:rPr>
          <w:position w:val="-10"/>
          <w:sz w:val="18"/>
        </w:rPr>
        <w:object w:dxaOrig="1640" w:dyaOrig="340">
          <v:shape id="_x0000_i1044" type="#_x0000_t75" style="width:81.4pt;height:16.9pt" o:ole="">
            <v:imagedata r:id="rId37" o:title=""/>
          </v:shape>
          <o:OLEObject Type="Embed" ProgID="Equation.3" ShapeID="_x0000_i1044" DrawAspect="Content" ObjectID="_1325963198" r:id="rId38"/>
        </w:object>
      </w:r>
      <w:r w:rsidRPr="006D1EA8">
        <w:rPr>
          <w:sz w:val="18"/>
        </w:rPr>
        <w:t xml:space="preserve"> </w:t>
      </w:r>
      <w:r>
        <w:rPr>
          <w:sz w:val="18"/>
        </w:rPr>
        <w:t xml:space="preserve">Найти тесты неисправностей </w:t>
      </w:r>
      <w:r w:rsidRPr="00FF622F">
        <w:rPr>
          <w:position w:val="-10"/>
          <w:sz w:val="18"/>
          <w:lang w:val="en-US"/>
        </w:rPr>
        <w:object w:dxaOrig="520" w:dyaOrig="300">
          <v:shape id="_x0000_i1045" type="#_x0000_t75" style="width:26.3pt;height:15.05pt" o:ole="">
            <v:imagedata r:id="rId39" o:title=""/>
          </v:shape>
          <o:OLEObject Type="Embed" ProgID="Equation.3" ShapeID="_x0000_i1045" DrawAspect="Content" ObjectID="_1325963199" r:id="rId40"/>
        </w:object>
      </w:r>
      <w:r>
        <w:rPr>
          <w:sz w:val="18"/>
        </w:rPr>
        <w:t xml:space="preserve"> и </w:t>
      </w:r>
      <w:r w:rsidRPr="00FF622F">
        <w:rPr>
          <w:position w:val="-10"/>
          <w:sz w:val="18"/>
          <w:lang w:val="en-US"/>
        </w:rPr>
        <w:object w:dxaOrig="480" w:dyaOrig="300">
          <v:shape id="_x0000_i1046" type="#_x0000_t75" style="width:23.8pt;height:15.05pt" o:ole="">
            <v:imagedata r:id="rId41" o:title=""/>
          </v:shape>
          <o:OLEObject Type="Embed" ProgID="Equation.3" ShapeID="_x0000_i1046" DrawAspect="Content" ObjectID="_1325963200" r:id="rId42"/>
        </w:object>
      </w:r>
      <w:r>
        <w:rPr>
          <w:noProof/>
          <w:sz w:val="18"/>
        </w:rPr>
        <w:t>.</w:t>
      </w:r>
    </w:p>
    <w:p w:rsidR="00AD76A0" w:rsidRDefault="003B7464" w:rsidP="00EC1B36">
      <w:pPr>
        <w:spacing w:after="0"/>
        <w:jc w:val="center"/>
        <w:rPr>
          <w:sz w:val="18"/>
        </w:rPr>
      </w:pPr>
      <w:r w:rsidRPr="00FF622F">
        <w:rPr>
          <w:position w:val="-14"/>
          <w:sz w:val="18"/>
        </w:rPr>
        <w:object w:dxaOrig="3480" w:dyaOrig="380">
          <v:shape id="_x0000_i1047" type="#_x0000_t75" style="width:214.75pt;height:23.15pt" o:ole="">
            <v:imagedata r:id="rId43" o:title=""/>
          </v:shape>
          <o:OLEObject Type="Embed" ProgID="Equation.3" ShapeID="_x0000_i1047" DrawAspect="Content" ObjectID="_1325963201" r:id="rId44"/>
        </w:object>
      </w:r>
      <w:r w:rsidR="00AD76A0">
        <w:rPr>
          <w:sz w:val="18"/>
        </w:rPr>
        <w:t>.</w:t>
      </w:r>
    </w:p>
    <w:p w:rsidR="00AD76A0" w:rsidRDefault="00AD76A0" w:rsidP="00EC1B36">
      <w:pPr>
        <w:spacing w:after="0"/>
        <w:rPr>
          <w:i/>
          <w:sz w:val="18"/>
        </w:rPr>
      </w:pPr>
      <w:r>
        <w:rPr>
          <w:sz w:val="18"/>
        </w:rPr>
        <w:t>Это означает, что</w:t>
      </w:r>
      <w:r>
        <w:rPr>
          <w:noProof/>
          <w:sz w:val="18"/>
        </w:rPr>
        <w:t xml:space="preserve"> </w:t>
      </w:r>
      <w:r>
        <w:rPr>
          <w:i/>
          <w:noProof/>
          <w:sz w:val="18"/>
        </w:rPr>
        <w:t>f(</w:t>
      </w:r>
      <w:r>
        <w:rPr>
          <w:i/>
          <w:sz w:val="18"/>
          <w:lang w:val="en-US"/>
        </w:rPr>
        <w:t>X</w:t>
      </w:r>
      <w:r>
        <w:rPr>
          <w:i/>
          <w:noProof/>
          <w:sz w:val="18"/>
        </w:rPr>
        <w:t>)</w:t>
      </w:r>
      <w:r>
        <w:rPr>
          <w:sz w:val="18"/>
        </w:rPr>
        <w:t xml:space="preserve"> не зависит от </w:t>
      </w:r>
      <w:bookmarkStart w:id="4" w:name="OCRUncertain454"/>
      <w:r>
        <w:rPr>
          <w:i/>
          <w:sz w:val="18"/>
          <w:lang w:val="en-US"/>
        </w:rPr>
        <w:t>x</w:t>
      </w:r>
      <w:r w:rsidRPr="006D1EA8">
        <w:rPr>
          <w:i/>
          <w:sz w:val="18"/>
          <w:vertAlign w:val="subscript"/>
        </w:rPr>
        <w:t>2</w:t>
      </w:r>
      <w:bookmarkEnd w:id="4"/>
      <w:r>
        <w:rPr>
          <w:i/>
          <w:sz w:val="18"/>
        </w:rPr>
        <w:t xml:space="preserve">. </w:t>
      </w:r>
    </w:p>
    <w:p w:rsidR="00AD76A0" w:rsidRDefault="00997546" w:rsidP="00EC1B36">
      <w:pPr>
        <w:pStyle w:val="spase"/>
      </w:pPr>
      <w:r>
        <w:object w:dxaOrig="3450" w:dyaOrig="3960">
          <v:shape id="_x0000_i1084" type="#_x0000_t75" style="width:172.8pt;height:197.85pt" o:ole="">
            <v:imagedata r:id="rId45" o:title=""/>
          </v:shape>
          <o:OLEObject Type="Embed" ProgID="PBrush" ShapeID="_x0000_i1084" DrawAspect="Content" ObjectID="_1325963202" r:id="rId46"/>
        </w:object>
      </w:r>
    </w:p>
    <w:p w:rsidR="00AD76A0" w:rsidRDefault="00AD76A0" w:rsidP="00EC1B36">
      <w:pPr>
        <w:pStyle w:val="remarc"/>
        <w:numPr>
          <w:ilvl w:val="0"/>
          <w:numId w:val="1"/>
        </w:numPr>
        <w:rPr>
          <w:b/>
        </w:rPr>
      </w:pPr>
      <w:r>
        <w:rPr>
          <w:b/>
        </w:rPr>
        <w:t xml:space="preserve"> Пример</w:t>
      </w:r>
      <w:r>
        <w:rPr>
          <w:b/>
          <w:noProof/>
        </w:rPr>
        <w:t xml:space="preserve"> 5.</w:t>
      </w:r>
      <w:r>
        <w:rPr>
          <w:b/>
        </w:rPr>
        <w:t xml:space="preserve">3. 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>Дана схема , изображенная на рис.</w:t>
      </w:r>
      <w:r>
        <w:rPr>
          <w:noProof/>
          <w:sz w:val="18"/>
        </w:rPr>
        <w:t>5.6.</w:t>
      </w:r>
      <w:r>
        <w:rPr>
          <w:sz w:val="18"/>
        </w:rPr>
        <w:t xml:space="preserve"> Найти тест неисправности </w:t>
      </w:r>
      <w:r>
        <w:rPr>
          <w:i/>
          <w:sz w:val="18"/>
        </w:rPr>
        <w:t xml:space="preserve"> </w:t>
      </w:r>
      <w:r>
        <w:rPr>
          <w:i/>
          <w:sz w:val="18"/>
          <w:lang w:val="en-US"/>
        </w:rPr>
        <w:t>y</w:t>
      </w:r>
      <w:r>
        <w:rPr>
          <w:i/>
          <w:sz w:val="18"/>
          <w:vertAlign w:val="subscript"/>
        </w:rPr>
        <w:t>6</w:t>
      </w:r>
      <w:r w:rsidRPr="006D1EA8">
        <w:rPr>
          <w:i/>
          <w:sz w:val="18"/>
        </w:rPr>
        <w:t>/0</w:t>
      </w:r>
      <w:r>
        <w:rPr>
          <w:noProof/>
          <w:sz w:val="18"/>
        </w:rPr>
        <w:t xml:space="preserve">. 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>Сначала необходимо выразить</w:t>
      </w:r>
      <w:r w:rsidRPr="006D1EA8">
        <w:rPr>
          <w:sz w:val="18"/>
        </w:rPr>
        <w:t xml:space="preserve"> </w:t>
      </w:r>
      <w:r>
        <w:rPr>
          <w:i/>
          <w:sz w:val="18"/>
          <w:lang w:val="en-US"/>
        </w:rPr>
        <w:t>f</w:t>
      </w:r>
      <w:r w:rsidRPr="006D1EA8">
        <w:rPr>
          <w:i/>
          <w:sz w:val="18"/>
        </w:rPr>
        <w:t>(</w:t>
      </w:r>
      <w:r>
        <w:rPr>
          <w:i/>
          <w:sz w:val="18"/>
          <w:lang w:val="en-US"/>
        </w:rPr>
        <w:t>x</w:t>
      </w:r>
      <w:r w:rsidRPr="006D1EA8">
        <w:rPr>
          <w:i/>
          <w:sz w:val="18"/>
        </w:rPr>
        <w:t>)</w:t>
      </w:r>
      <w:r>
        <w:rPr>
          <w:sz w:val="18"/>
        </w:rPr>
        <w:t xml:space="preserve"> через внутренние перемен</w:t>
      </w:r>
      <w:bookmarkStart w:id="5" w:name="OCRUncertain457"/>
      <w:r>
        <w:rPr>
          <w:sz w:val="18"/>
        </w:rPr>
        <w:t>н</w:t>
      </w:r>
      <w:bookmarkEnd w:id="5"/>
      <w:r>
        <w:rPr>
          <w:sz w:val="18"/>
        </w:rPr>
        <w:t xml:space="preserve">ые схемы: </w:t>
      </w:r>
    </w:p>
    <w:p w:rsidR="00AD76A0" w:rsidRPr="006D1EA8" w:rsidRDefault="00AD76A0" w:rsidP="00EC1B36">
      <w:pPr>
        <w:spacing w:after="0"/>
        <w:jc w:val="center"/>
        <w:rPr>
          <w:sz w:val="18"/>
        </w:rPr>
      </w:pPr>
      <w:r w:rsidRPr="00FF622F">
        <w:rPr>
          <w:position w:val="-8"/>
          <w:sz w:val="18"/>
          <w:lang w:val="en-US"/>
        </w:rPr>
        <w:object w:dxaOrig="1120" w:dyaOrig="300">
          <v:shape id="_x0000_i1048" type="#_x0000_t75" style="width:55.7pt;height:15.05pt" o:ole="">
            <v:imagedata r:id="rId47" o:title=""/>
          </v:shape>
          <o:OLEObject Type="Embed" ProgID="Equation.3" ShapeID="_x0000_i1048" DrawAspect="Content" ObjectID="_1325963203" r:id="rId48"/>
        </w:object>
      </w:r>
      <w:r>
        <w:rPr>
          <w:sz w:val="18"/>
        </w:rPr>
        <w:t>.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 xml:space="preserve">Затем найти булеву производную </w:t>
      </w:r>
      <w:bookmarkStart w:id="6" w:name="OCRUncertain461"/>
      <w:r>
        <w:rPr>
          <w:sz w:val="18"/>
        </w:rPr>
        <w:t>:</w:t>
      </w:r>
    </w:p>
    <w:p w:rsidR="00AD76A0" w:rsidRDefault="003B7464" w:rsidP="00EC1B36">
      <w:pPr>
        <w:spacing w:after="0"/>
        <w:jc w:val="center"/>
        <w:rPr>
          <w:i/>
          <w:sz w:val="18"/>
        </w:rPr>
      </w:pPr>
      <w:r w:rsidRPr="00FF622F">
        <w:rPr>
          <w:i/>
          <w:position w:val="-12"/>
          <w:sz w:val="18"/>
          <w:lang w:val="en-US"/>
        </w:rPr>
        <w:object w:dxaOrig="3019" w:dyaOrig="360">
          <v:shape id="_x0000_i1049" type="#_x0000_t75" style="width:232.3pt;height:28.15pt" o:ole="">
            <v:imagedata r:id="rId49" o:title=""/>
          </v:shape>
          <o:OLEObject Type="Embed" ProgID="Equation.3" ShapeID="_x0000_i1049" DrawAspect="Content" ObjectID="_1325963204" r:id="rId50"/>
        </w:object>
      </w:r>
      <w:bookmarkEnd w:id="6"/>
      <w:r w:rsidR="00AD76A0">
        <w:rPr>
          <w:i/>
          <w:sz w:val="18"/>
        </w:rPr>
        <w:t>.</w:t>
      </w:r>
    </w:p>
    <w:p w:rsidR="00AD76A0" w:rsidRDefault="00AD76A0" w:rsidP="00EC1B36">
      <w:pPr>
        <w:spacing w:after="0"/>
        <w:rPr>
          <w:sz w:val="18"/>
        </w:rPr>
      </w:pPr>
      <w:r>
        <w:rPr>
          <w:sz w:val="18"/>
        </w:rPr>
        <w:t>Тестовый набор для неисправности</w:t>
      </w:r>
      <w:r>
        <w:rPr>
          <w:i/>
          <w:sz w:val="18"/>
        </w:rPr>
        <w:t xml:space="preserve"> </w:t>
      </w:r>
      <w:r>
        <w:rPr>
          <w:i/>
          <w:sz w:val="18"/>
          <w:lang w:val="en-US"/>
        </w:rPr>
        <w:t>y</w:t>
      </w:r>
      <w:r>
        <w:rPr>
          <w:i/>
          <w:sz w:val="18"/>
          <w:vertAlign w:val="subscript"/>
        </w:rPr>
        <w:t>6</w:t>
      </w:r>
      <w:r w:rsidRPr="006D1EA8">
        <w:rPr>
          <w:i/>
          <w:sz w:val="18"/>
        </w:rPr>
        <w:t>/0</w:t>
      </w:r>
      <w:r>
        <w:rPr>
          <w:sz w:val="18"/>
        </w:rPr>
        <w:t xml:space="preserve"> находится исходя из условия  </w:t>
      </w:r>
      <w:r w:rsidR="003B7464" w:rsidRPr="00FF622F">
        <w:rPr>
          <w:noProof/>
          <w:position w:val="-14"/>
          <w:sz w:val="18"/>
        </w:rPr>
        <w:object w:dxaOrig="1340" w:dyaOrig="380">
          <v:shape id="_x0000_i1050" type="#_x0000_t75" style="width:97.05pt;height:27.55pt" o:ole="">
            <v:imagedata r:id="rId51" o:title=""/>
          </v:shape>
          <o:OLEObject Type="Embed" ProgID="Equation.3" ShapeID="_x0000_i1050" DrawAspect="Content" ObjectID="_1325963205" r:id="rId52"/>
        </w:object>
      </w:r>
      <w:r>
        <w:rPr>
          <w:sz w:val="18"/>
        </w:rPr>
        <w:t xml:space="preserve">. </w:t>
      </w:r>
    </w:p>
    <w:p w:rsidR="00AD76A0" w:rsidRDefault="00AD76A0" w:rsidP="00EC1B36">
      <w:pPr>
        <w:spacing w:after="0"/>
        <w:rPr>
          <w:i/>
          <w:spacing w:val="-4"/>
          <w:sz w:val="18"/>
        </w:rPr>
      </w:pPr>
      <w:r>
        <w:rPr>
          <w:spacing w:val="-4"/>
          <w:sz w:val="18"/>
        </w:rPr>
        <w:t>Нетрудно убедиться в том, что тестовые наборы 1</w:t>
      </w:r>
      <w:r>
        <w:rPr>
          <w:spacing w:val="-4"/>
          <w:sz w:val="18"/>
          <w:lang w:val="en-US"/>
        </w:rPr>
        <w:t>x</w:t>
      </w:r>
      <w:r w:rsidRPr="006D1EA8">
        <w:rPr>
          <w:spacing w:val="-4"/>
          <w:sz w:val="18"/>
        </w:rPr>
        <w:t>00</w:t>
      </w:r>
      <w:r>
        <w:rPr>
          <w:spacing w:val="-4"/>
          <w:sz w:val="18"/>
        </w:rPr>
        <w:t xml:space="preserve"> и </w:t>
      </w:r>
      <w:r>
        <w:rPr>
          <w:spacing w:val="-4"/>
          <w:sz w:val="18"/>
          <w:lang w:val="en-US"/>
        </w:rPr>
        <w:t>x</w:t>
      </w:r>
      <w:r w:rsidRPr="006D1EA8">
        <w:rPr>
          <w:spacing w:val="-4"/>
          <w:sz w:val="18"/>
        </w:rPr>
        <w:t xml:space="preserve">100 </w:t>
      </w:r>
      <w:r>
        <w:rPr>
          <w:spacing w:val="-4"/>
          <w:sz w:val="18"/>
        </w:rPr>
        <w:t xml:space="preserve">обнаруживают неисправность </w:t>
      </w:r>
      <w:r>
        <w:rPr>
          <w:i/>
          <w:spacing w:val="-4"/>
          <w:sz w:val="18"/>
          <w:lang w:val="en-US"/>
        </w:rPr>
        <w:t>y</w:t>
      </w:r>
      <w:r>
        <w:rPr>
          <w:i/>
          <w:spacing w:val="-4"/>
          <w:sz w:val="18"/>
          <w:vertAlign w:val="subscript"/>
        </w:rPr>
        <w:t>6</w:t>
      </w:r>
      <w:r w:rsidRPr="006D1EA8">
        <w:rPr>
          <w:i/>
          <w:spacing w:val="-4"/>
          <w:sz w:val="18"/>
        </w:rPr>
        <w:t>/0</w:t>
      </w:r>
      <w:r>
        <w:rPr>
          <w:i/>
          <w:spacing w:val="-4"/>
          <w:sz w:val="18"/>
        </w:rPr>
        <w:t>.</w:t>
      </w:r>
    </w:p>
    <w:p w:rsidR="00AD76A0" w:rsidRDefault="00AD76A0" w:rsidP="00EC1B36">
      <w:pPr>
        <w:spacing w:after="0"/>
      </w:pPr>
    </w:p>
    <w:p w:rsidR="00D861FA" w:rsidRPr="001A1133" w:rsidRDefault="00D861FA" w:rsidP="00EC1B36">
      <w:pPr>
        <w:spacing w:after="0"/>
        <w:ind w:firstLine="709"/>
        <w:rPr>
          <w:b/>
          <w:u w:val="single"/>
        </w:rPr>
      </w:pPr>
      <w:r w:rsidRPr="001A1133">
        <w:rPr>
          <w:b/>
          <w:u w:val="single"/>
        </w:rPr>
        <w:t>Метод поиска частных булевых производных:</w: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Частной булевой производной называется </w:t>
      </w:r>
      <w:r w:rsidRPr="00636B85">
        <w:rPr>
          <w:position w:val="-24"/>
        </w:rPr>
        <w:object w:dxaOrig="3280" w:dyaOrig="620">
          <v:shape id="_x0000_i1051" type="#_x0000_t75" style="width:164.05pt;height:31.3pt" o:ole="">
            <v:imagedata r:id="rId53" o:title=""/>
          </v:shape>
          <o:OLEObject Type="Embed" ProgID="Equation.DSMT4" ShapeID="_x0000_i1051" DrawAspect="Content" ObjectID="_1325963206" r:id="rId54"/>
        </w:object>
      </w:r>
      <w:r w:rsidRPr="00636B85">
        <w:t>(1)</w:t>
      </w:r>
    </w:p>
    <w:p w:rsidR="00D861FA" w:rsidRPr="00636B85" w:rsidRDefault="00D861FA" w:rsidP="00EC1B36">
      <w:pPr>
        <w:spacing w:after="0"/>
        <w:ind w:firstLine="709"/>
      </w:pPr>
      <w:r w:rsidRPr="00636B85">
        <w:t>Так как в булевой {0,1}</w: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24"/>
        </w:rPr>
        <w:object w:dxaOrig="3180" w:dyaOrig="620">
          <v:shape id="_x0000_i1052" type="#_x0000_t75" style="width:159.05pt;height:31.3pt" o:ole="">
            <v:imagedata r:id="rId55" o:title=""/>
          </v:shape>
          <o:OLEObject Type="Embed" ProgID="Equation.DSMT4" ShapeID="_x0000_i1052" DrawAspect="Content" ObjectID="_1325963207" r:id="rId56"/>
        </w:object>
      </w:r>
      <w:r w:rsidRPr="00636B85">
        <w:t xml:space="preserve"> (0)</w:t>
      </w:r>
    </w:p>
    <w:p w:rsidR="00D861FA" w:rsidRPr="00636B85" w:rsidRDefault="00D861FA" w:rsidP="00EC1B36">
      <w:pPr>
        <w:spacing w:after="0"/>
        <w:ind w:firstLine="709"/>
      </w:pPr>
      <w:r w:rsidRPr="00636B85">
        <w:t>Выполняется условие проявления неисправности (</w:t>
      </w:r>
      <w:r w:rsidRPr="00636B85">
        <w:rPr>
          <w:position w:val="-4"/>
        </w:rPr>
        <w:object w:dxaOrig="240" w:dyaOrig="260">
          <v:shape id="_x0000_i1053" type="#_x0000_t75" style="width:11.9pt;height:13.15pt" o:ole="">
            <v:imagedata r:id="rId57" o:title=""/>
          </v:shape>
          <o:OLEObject Type="Embed" ProgID="Equation.DSMT4" ShapeID="_x0000_i1053" DrawAspect="Content" ObjectID="_1325963208" r:id="rId58"/>
        </w:object>
      </w:r>
      <w:r w:rsidRPr="00636B85">
        <w:t xml:space="preserve"> неисправность – инверсия правильного сигнала.)</w: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Пусть будет существенным </w:t>
      </w:r>
      <w:r w:rsidRPr="00636B85">
        <w:rPr>
          <w:position w:val="-30"/>
        </w:rPr>
        <w:object w:dxaOrig="720" w:dyaOrig="680">
          <v:shape id="_x0000_i1054" type="#_x0000_t75" style="width:36.3pt;height:33.8pt" o:ole="">
            <v:imagedata r:id="rId59" o:title=""/>
          </v:shape>
          <o:OLEObject Type="Embed" ProgID="Equation.DSMT4" ShapeID="_x0000_i1054" DrawAspect="Content" ObjectID="_1325963209" r:id="rId60"/>
        </w:object>
      </w:r>
      <w:r w:rsidRPr="00636B85">
        <w:t xml:space="preserve"> и активизированным условие транспортировки неисправности.</w: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30"/>
        </w:rPr>
        <w:object w:dxaOrig="1160" w:dyaOrig="680">
          <v:shape id="_x0000_i1055" type="#_x0000_t75" style="width:58.25pt;height:33.8pt" o:ole="">
            <v:imagedata r:id="rId61" o:title=""/>
          </v:shape>
          <o:OLEObject Type="Embed" ProgID="Equation.DSMT4" ShapeID="_x0000_i1055" DrawAspect="Content" ObjectID="_1325963210" r:id="rId62"/>
        </w:object>
      </w:r>
      <w:r w:rsidRPr="00636B85">
        <w:t xml:space="preserve">, (4) где </w:t>
      </w:r>
      <w:r w:rsidRPr="00636B85">
        <w:rPr>
          <w:position w:val="-12"/>
        </w:rPr>
        <w:object w:dxaOrig="920" w:dyaOrig="360">
          <v:shape id="_x0000_i1056" type="#_x0000_t75" style="width:45.7pt;height:18.15pt" o:ole="">
            <v:imagedata r:id="rId63" o:title=""/>
          </v:shape>
          <o:OLEObject Type="Embed" ProgID="Equation.DSMT4" ShapeID="_x0000_i1056" DrawAspect="Content" ObjectID="_1325963211" r:id="rId64"/>
        </w:object>
      </w:r>
      <w:r w:rsidRPr="00636B85">
        <w:t xml:space="preserve"> </w:t>
      </w:r>
      <w:r w:rsidRPr="00636B85">
        <w:rPr>
          <w:position w:val="-34"/>
        </w:rPr>
        <w:object w:dxaOrig="1480" w:dyaOrig="800">
          <v:shape id="_x0000_i1057" type="#_x0000_t75" style="width:73.9pt;height:40.05pt" o:ole="">
            <v:imagedata r:id="rId65" o:title=""/>
          </v:shape>
          <o:OLEObject Type="Embed" ProgID="Equation.DSMT4" ShapeID="_x0000_i1057" DrawAspect="Content" ObjectID="_1325963212" r:id="rId66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30"/>
        </w:rPr>
        <w:object w:dxaOrig="480" w:dyaOrig="720">
          <v:shape id="_x0000_i1058" type="#_x0000_t75" style="width:23.8pt;height:36.3pt" o:ole="">
            <v:imagedata r:id="rId67" o:title=""/>
          </v:shape>
          <o:OLEObject Type="Embed" ProgID="Equation.DSMT4" ShapeID="_x0000_i1058" DrawAspect="Content" ObjectID="_1325963213" r:id="rId68"/>
        </w:object>
      </w:r>
      <w:r w:rsidRPr="00636B85">
        <w:t xml:space="preserve"> - решая эту систему можно найти все наборы, которые могут быть включены в тесты.</w:t>
      </w:r>
    </w:p>
    <w:p w:rsidR="00D861FA" w:rsidRPr="00636B85" w:rsidRDefault="00D861FA" w:rsidP="00EC1B36">
      <w:pPr>
        <w:spacing w:after="0"/>
        <w:ind w:firstLine="709"/>
      </w:pPr>
    </w:p>
    <w:p w:rsidR="00D861FA" w:rsidRPr="00636B85" w:rsidRDefault="00D861FA" w:rsidP="00EC1B36">
      <w:pPr>
        <w:spacing w:after="0"/>
        <w:ind w:firstLine="709"/>
      </w:pPr>
      <w:r w:rsidRPr="00636B85">
        <w:t>Чтобы получить полный тест необходимо найти производную для всех комбинаций.</w: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12"/>
        </w:rPr>
        <w:object w:dxaOrig="2200" w:dyaOrig="400">
          <v:shape id="_x0000_i1059" type="#_x0000_t75" style="width:110.2pt;height:20.05pt" o:ole="">
            <v:imagedata r:id="rId69" o:title=""/>
          </v:shape>
          <o:OLEObject Type="Embed" ProgID="Equation.DSMT4" ShapeID="_x0000_i1059" DrawAspect="Content" ObjectID="_1325963214" r:id="rId70"/>
        </w:object>
      </w:r>
      <w:r w:rsidRPr="00636B85">
        <w:t xml:space="preserve"> для всех одномерных путей.</w:t>
      </w:r>
    </w:p>
    <w:p w:rsidR="00D861FA" w:rsidRPr="00636B85" w:rsidRDefault="00D861FA" w:rsidP="00EC1B36">
      <w:pPr>
        <w:spacing w:after="0"/>
        <w:ind w:firstLine="709"/>
      </w:pPr>
    </w:p>
    <w:p w:rsidR="00D861FA" w:rsidRPr="00636B85" w:rsidRDefault="00D861FA" w:rsidP="00EC1B36">
      <w:pPr>
        <w:spacing w:after="0"/>
        <w:ind w:firstLine="709"/>
      </w:pPr>
      <w:r w:rsidRPr="00636B85">
        <w:t xml:space="preserve">1. </w:t>
      </w:r>
      <w:r w:rsidRPr="00636B85">
        <w:rPr>
          <w:position w:val="-32"/>
        </w:rPr>
        <w:object w:dxaOrig="2180" w:dyaOrig="740">
          <v:shape id="_x0000_i1060" type="#_x0000_t75" style="width:108.95pt;height:36.95pt" o:ole="">
            <v:imagedata r:id="rId71" o:title=""/>
          </v:shape>
          <o:OLEObject Type="Embed" ProgID="Equation.DSMT4" ShapeID="_x0000_i1060" DrawAspect="Content" ObjectID="_1325963215" r:id="rId72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2. </w:t>
      </w:r>
      <w:r w:rsidRPr="00636B85">
        <w:rPr>
          <w:position w:val="-30"/>
        </w:rPr>
        <w:object w:dxaOrig="1320" w:dyaOrig="680">
          <v:shape id="_x0000_i1061" type="#_x0000_t75" style="width:65.75pt;height:33.8pt" o:ole="">
            <v:imagedata r:id="rId73" o:title=""/>
          </v:shape>
          <o:OLEObject Type="Embed" ProgID="Equation.DSMT4" ShapeID="_x0000_i1061" DrawAspect="Content" ObjectID="_1325963216" r:id="rId74"/>
        </w:object>
      </w:r>
      <w:r w:rsidRPr="00636B85">
        <w:t xml:space="preserve">,  </w:t>
      </w:r>
      <w:r w:rsidRPr="00636B85">
        <w:rPr>
          <w:position w:val="-30"/>
        </w:rPr>
        <w:object w:dxaOrig="720" w:dyaOrig="680">
          <v:shape id="_x0000_i1062" type="#_x0000_t75" style="width:36.3pt;height:33.8pt" o:ole="">
            <v:imagedata r:id="rId75" o:title=""/>
          </v:shape>
          <o:OLEObject Type="Embed" ProgID="Equation.DSMT4" ShapeID="_x0000_i1062" DrawAspect="Content" ObjectID="_1325963217" r:id="rId76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3. </w:t>
      </w:r>
      <w:r w:rsidRPr="00636B85">
        <w:rPr>
          <w:position w:val="-30"/>
        </w:rPr>
        <w:object w:dxaOrig="2740" w:dyaOrig="680">
          <v:shape id="_x0000_i1063" type="#_x0000_t75" style="width:137.1pt;height:33.8pt" o:ole="">
            <v:imagedata r:id="rId77" o:title=""/>
          </v:shape>
          <o:OLEObject Type="Embed" ProgID="Equation.DSMT4" ShapeID="_x0000_i1063" DrawAspect="Content" ObjectID="_1325963218" r:id="rId78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4. </w:t>
      </w:r>
      <w:r w:rsidRPr="00636B85">
        <w:rPr>
          <w:position w:val="-30"/>
        </w:rPr>
        <w:object w:dxaOrig="3900" w:dyaOrig="680">
          <v:shape id="_x0000_i1064" type="#_x0000_t75" style="width:194.7pt;height:33.8pt" o:ole="">
            <v:imagedata r:id="rId79" o:title=""/>
          </v:shape>
          <o:OLEObject Type="Embed" ProgID="Equation.DSMT4" ShapeID="_x0000_i1064" DrawAspect="Content" ObjectID="_1325963219" r:id="rId80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5. </w:t>
      </w:r>
      <w:r w:rsidRPr="00636B85">
        <w:rPr>
          <w:position w:val="-30"/>
        </w:rPr>
        <w:object w:dxaOrig="3960" w:dyaOrig="680">
          <v:shape id="_x0000_i1065" type="#_x0000_t75" style="width:197.85pt;height:33.8pt" o:ole="">
            <v:imagedata r:id="rId81" o:title=""/>
          </v:shape>
          <o:OLEObject Type="Embed" ProgID="Equation.DSMT4" ShapeID="_x0000_i1065" DrawAspect="Content" ObjectID="_1325963220" r:id="rId82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6. </w:t>
      </w:r>
      <w:r w:rsidRPr="00636B85">
        <w:rPr>
          <w:position w:val="-30"/>
        </w:rPr>
        <w:object w:dxaOrig="2320" w:dyaOrig="680">
          <v:shape id="_x0000_i1066" type="#_x0000_t75" style="width:115.85pt;height:33.8pt" o:ole="">
            <v:imagedata r:id="rId83" o:title=""/>
          </v:shape>
          <o:OLEObject Type="Embed" ProgID="Equation.DSMT4" ShapeID="_x0000_i1066" DrawAspect="Content" ObjectID="_1325963221" r:id="rId84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7. Если   </w:t>
      </w:r>
      <w:r w:rsidRPr="00636B85">
        <w:rPr>
          <w:position w:val="-12"/>
        </w:rPr>
        <w:object w:dxaOrig="1880" w:dyaOrig="360">
          <v:shape id="_x0000_i1067" type="#_x0000_t75" style="width:93.9pt;height:18.15pt" o:ole="">
            <v:imagedata r:id="rId85" o:title=""/>
          </v:shape>
          <o:OLEObject Type="Embed" ProgID="Equation.DSMT4" ShapeID="_x0000_i1067" DrawAspect="Content" ObjectID="_1325963222" r:id="rId86"/>
        </w:object>
      </w:r>
      <w:r w:rsidRPr="00636B85">
        <w:t xml:space="preserve"> коньюкция </w:t>
      </w:r>
      <w:r w:rsidRPr="00636B85">
        <w:rPr>
          <w:position w:val="-4"/>
        </w:rPr>
        <w:object w:dxaOrig="180" w:dyaOrig="279">
          <v:shape id="_x0000_i1068" type="#_x0000_t75" style="width:8.75pt;height:13.75pt" o:ole="">
            <v:imagedata r:id="rId87" o:title=""/>
          </v:shape>
          <o:OLEObject Type="Embed" ProgID="Equation.DSMT4" ShapeID="_x0000_i1068" DrawAspect="Content" ObjectID="_1325963223" r:id="rId88"/>
        </w:object>
      </w:r>
      <w:r w:rsidRPr="00636B85">
        <w:rPr>
          <w:position w:val="-30"/>
        </w:rPr>
        <w:object w:dxaOrig="2079" w:dyaOrig="680">
          <v:shape id="_x0000_i1069" type="#_x0000_t75" style="width:103.95pt;height:33.8pt" o:ole="">
            <v:imagedata r:id="rId89" o:title=""/>
          </v:shape>
          <o:OLEObject Type="Embed" ProgID="Equation.DSMT4" ShapeID="_x0000_i1069" DrawAspect="Content" ObjectID="_1325963224" r:id="rId90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8. Если  </w:t>
      </w:r>
      <w:r w:rsidRPr="00636B85">
        <w:rPr>
          <w:position w:val="-12"/>
        </w:rPr>
        <w:object w:dxaOrig="2180" w:dyaOrig="360">
          <v:shape id="_x0000_i1070" type="#_x0000_t75" style="width:108.95pt;height:18.15pt" o:ole="">
            <v:imagedata r:id="rId91" o:title=""/>
          </v:shape>
          <o:OLEObject Type="Embed" ProgID="Equation.DSMT4" ShapeID="_x0000_i1070" DrawAspect="Content" ObjectID="_1325963225" r:id="rId92"/>
        </w:object>
      </w:r>
      <w:r w:rsidRPr="00636B85">
        <w:t xml:space="preserve"> дизъюнкция </w:t>
      </w:r>
      <w:r w:rsidRPr="00636B85">
        <w:rPr>
          <w:position w:val="-30"/>
        </w:rPr>
        <w:object w:dxaOrig="2100" w:dyaOrig="680">
          <v:shape id="_x0000_i1071" type="#_x0000_t75" style="width:105.2pt;height:33.8pt" o:ole="">
            <v:imagedata r:id="rId93" o:title=""/>
          </v:shape>
          <o:OLEObject Type="Embed" ProgID="Equation.DSMT4" ShapeID="_x0000_i1071" DrawAspect="Content" ObjectID="_1325963226" r:id="rId94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9. Если </w:t>
      </w:r>
      <w:r w:rsidRPr="00636B85">
        <w:rPr>
          <w:position w:val="-12"/>
        </w:rPr>
        <w:object w:dxaOrig="2120" w:dyaOrig="360">
          <v:shape id="_x0000_i1072" type="#_x0000_t75" style="width:105.8pt;height:18.15pt" o:ole="">
            <v:imagedata r:id="rId95" o:title=""/>
          </v:shape>
          <o:OLEObject Type="Embed" ProgID="Equation.DSMT4" ShapeID="_x0000_i1072" DrawAspect="Content" ObjectID="_1325963227" r:id="rId96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    </w:t>
      </w:r>
      <w:r w:rsidRPr="00636B85">
        <w:rPr>
          <w:position w:val="-12"/>
        </w:rPr>
        <w:object w:dxaOrig="2299" w:dyaOrig="360">
          <v:shape id="_x0000_i1073" type="#_x0000_t75" style="width:115.2pt;height:18.15pt" o:ole="">
            <v:imagedata r:id="rId97" o:title=""/>
          </v:shape>
          <o:OLEObject Type="Embed" ProgID="Equation.DSMT4" ShapeID="_x0000_i1073" DrawAspect="Content" ObjectID="_1325963228" r:id="rId98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30"/>
        </w:rPr>
        <w:object w:dxaOrig="8280" w:dyaOrig="720">
          <v:shape id="_x0000_i1074" type="#_x0000_t75" style="width:413.85pt;height:36.3pt" o:ole="">
            <v:imagedata r:id="rId99" o:title=""/>
          </v:shape>
          <o:OLEObject Type="Embed" ProgID="Equation.DSMT4" ShapeID="_x0000_i1074" DrawAspect="Content" ObjectID="_1325963229" r:id="rId100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rPr>
          <w:position w:val="-68"/>
        </w:rPr>
        <w:object w:dxaOrig="1480" w:dyaOrig="1480">
          <v:shape id="_x0000_i1075" type="#_x0000_t75" style="width:73.9pt;height:73.9pt" o:ole="">
            <v:imagedata r:id="rId101" o:title=""/>
          </v:shape>
          <o:OLEObject Type="Embed" ProgID="Equation.DSMT4" ShapeID="_x0000_i1075" DrawAspect="Content" ObjectID="_1325963230" r:id="rId102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>Тогда мы получим.</w:t>
      </w:r>
    </w:p>
    <w:p w:rsidR="00D861FA" w:rsidRPr="00636B85" w:rsidRDefault="00D861FA" w:rsidP="00EC1B36">
      <w:pPr>
        <w:spacing w:after="0"/>
        <w:ind w:firstLine="709"/>
        <w:rPr>
          <w:lang w:val="en-US"/>
        </w:rPr>
      </w:pPr>
      <w:r w:rsidRPr="00636B85">
        <w:rPr>
          <w:position w:val="-30"/>
        </w:rPr>
        <w:object w:dxaOrig="9240" w:dyaOrig="660">
          <v:shape id="_x0000_i1076" type="#_x0000_t75" style="width:461.45pt;height:40.7pt" o:ole="" o:allowoverlap="f">
            <v:imagedata r:id="rId103" o:title=""/>
          </v:shape>
          <o:OLEObject Type="Embed" ProgID="Equation.DSMT4" ShapeID="_x0000_i1076" DrawAspect="Content" ObjectID="_1325963231" r:id="rId104"/>
        </w:object>
      </w:r>
    </w:p>
    <w:p w:rsidR="00D861FA" w:rsidRPr="00636B85" w:rsidRDefault="00D861FA" w:rsidP="00EC1B36">
      <w:pPr>
        <w:spacing w:after="0"/>
        <w:ind w:firstLine="709"/>
        <w:rPr>
          <w:lang w:val="en-US"/>
        </w:rPr>
      </w:pPr>
      <w:r w:rsidRPr="00636B85">
        <w:rPr>
          <w:position w:val="-30"/>
        </w:rPr>
        <w:object w:dxaOrig="5160" w:dyaOrig="680">
          <v:shape id="_x0000_i1077" type="#_x0000_t75" style="width:257.95pt;height:33.8pt" o:ole="">
            <v:imagedata r:id="rId105" o:title=""/>
          </v:shape>
          <o:OLEObject Type="Embed" ProgID="Equation.DSMT4" ShapeID="_x0000_i1077" DrawAspect="Content" ObjectID="_1325963232" r:id="rId106"/>
        </w:object>
      </w:r>
    </w:p>
    <w:p w:rsidR="00D861FA" w:rsidRPr="00636B85" w:rsidRDefault="00D861FA" w:rsidP="00EC1B36">
      <w:pPr>
        <w:spacing w:after="0"/>
        <w:ind w:firstLine="709"/>
        <w:rPr>
          <w:lang w:val="en-US"/>
        </w:rPr>
      </w:pPr>
      <w:r w:rsidRPr="00636B85">
        <w:rPr>
          <w:position w:val="-30"/>
          <w:lang w:val="en-US"/>
        </w:rPr>
        <w:object w:dxaOrig="5319" w:dyaOrig="740">
          <v:shape id="_x0000_i1078" type="#_x0000_t75" style="width:266.1pt;height:36.95pt" o:ole="">
            <v:imagedata r:id="rId107" o:title=""/>
          </v:shape>
          <o:OLEObject Type="Embed" ProgID="Equation.DSMT4" ShapeID="_x0000_i1078" DrawAspect="Content" ObjectID="_1325963233" r:id="rId108"/>
        </w:object>
      </w:r>
    </w:p>
    <w:p w:rsidR="00D861FA" w:rsidRPr="00636B85" w:rsidRDefault="00D861FA" w:rsidP="00EC1B36">
      <w:pPr>
        <w:spacing w:after="0"/>
        <w:ind w:firstLine="709"/>
      </w:pPr>
      <w:r w:rsidRPr="00636B85">
        <w:t xml:space="preserve">После всех преобразований </w:t>
      </w:r>
      <w:r w:rsidRPr="00636B85">
        <w:rPr>
          <w:position w:val="-30"/>
        </w:rPr>
        <w:object w:dxaOrig="1400" w:dyaOrig="680">
          <v:shape id="_x0000_i1079" type="#_x0000_t75" style="width:70.1pt;height:33.8pt" o:ole="">
            <v:imagedata r:id="rId109" o:title=""/>
          </v:shape>
          <o:OLEObject Type="Embed" ProgID="Equation.DSMT4" ShapeID="_x0000_i1079" DrawAspect="Content" ObjectID="_1325963234" r:id="rId110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6"/>
        <w:gridCol w:w="765"/>
        <w:gridCol w:w="791"/>
        <w:gridCol w:w="791"/>
      </w:tblGrid>
      <w:tr w:rsidR="00D861FA" w:rsidRPr="00636B85" w:rsidTr="006E13AA">
        <w:trPr>
          <w:trHeight w:val="419"/>
          <w:jc w:val="center"/>
        </w:trPr>
        <w:tc>
          <w:tcPr>
            <w:tcW w:w="1386" w:type="dxa"/>
          </w:tcPr>
          <w:p w:rsidR="00D861FA" w:rsidRPr="00636B85" w:rsidRDefault="00D861FA" w:rsidP="00EC1B36">
            <w:pPr>
              <w:spacing w:after="0"/>
              <w:ind w:firstLine="709"/>
              <w:jc w:val="center"/>
            </w:pPr>
          </w:p>
        </w:tc>
        <w:tc>
          <w:tcPr>
            <w:tcW w:w="765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585BE7">
              <w:rPr>
                <w:position w:val="-12"/>
              </w:rPr>
              <w:object w:dxaOrig="240" w:dyaOrig="360">
                <v:shape id="_x0000_i1080" type="#_x0000_t75" style="width:11.9pt;height:18.15pt" o:ole="">
                  <v:imagedata r:id="rId111" o:title=""/>
                </v:shape>
                <o:OLEObject Type="Embed" ProgID="Equation.DSMT4" ShapeID="_x0000_i1080" DrawAspect="Content" ObjectID="_1325963235" r:id="rId112"/>
              </w:objec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585BE7">
              <w:rPr>
                <w:position w:val="-12"/>
              </w:rPr>
              <w:object w:dxaOrig="260" w:dyaOrig="360">
                <v:shape id="_x0000_i1081" type="#_x0000_t75" style="width:13.15pt;height:18.15pt" o:ole="">
                  <v:imagedata r:id="rId113" o:title=""/>
                </v:shape>
                <o:OLEObject Type="Embed" ProgID="Equation.DSMT4" ShapeID="_x0000_i1081" DrawAspect="Content" ObjectID="_1325963236" r:id="rId114"/>
              </w:objec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585BE7">
              <w:rPr>
                <w:position w:val="-12"/>
              </w:rPr>
              <w:object w:dxaOrig="260" w:dyaOrig="360">
                <v:shape id="_x0000_i1082" type="#_x0000_t75" style="width:13.15pt;height:18.15pt" o:ole="">
                  <v:imagedata r:id="rId115" o:title=""/>
                </v:shape>
                <o:OLEObject Type="Embed" ProgID="Equation.DSMT4" ShapeID="_x0000_i1082" DrawAspect="Content" ObjectID="_1325963237" r:id="rId116"/>
              </w:object>
            </w:r>
          </w:p>
        </w:tc>
      </w:tr>
      <w:tr w:rsidR="00D861FA" w:rsidRPr="00636B85" w:rsidTr="006E13AA">
        <w:trPr>
          <w:trHeight w:val="328"/>
          <w:jc w:val="center"/>
        </w:trPr>
        <w:tc>
          <w:tcPr>
            <w:tcW w:w="1386" w:type="dxa"/>
          </w:tcPr>
          <w:p w:rsidR="00D861FA" w:rsidRPr="00636B85" w:rsidRDefault="00D861FA" w:rsidP="00EC1B36">
            <w:pPr>
              <w:tabs>
                <w:tab w:val="left" w:pos="775"/>
                <w:tab w:val="center" w:pos="1089"/>
              </w:tabs>
              <w:spacing w:after="0"/>
              <w:ind w:firstLine="709"/>
              <w:jc w:val="center"/>
            </w:pPr>
          </w:p>
        </w:tc>
        <w:tc>
          <w:tcPr>
            <w:tcW w:w="765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1</w: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1</w: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1</w:t>
            </w:r>
          </w:p>
        </w:tc>
      </w:tr>
      <w:tr w:rsidR="00D861FA" w:rsidRPr="00636B85" w:rsidTr="006E13AA">
        <w:tblPrEx>
          <w:tblLook w:val="0000"/>
        </w:tblPrEx>
        <w:trPr>
          <w:trHeight w:val="538"/>
          <w:jc w:val="center"/>
        </w:trPr>
        <w:tc>
          <w:tcPr>
            <w:tcW w:w="1386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585BE7">
              <w:rPr>
                <w:position w:val="-12"/>
              </w:rPr>
              <w:object w:dxaOrig="600" w:dyaOrig="360">
                <v:shape id="_x0000_i1083" type="#_x0000_t75" style="width:30.05pt;height:18.15pt" o:ole="">
                  <v:imagedata r:id="rId117" o:title=""/>
                </v:shape>
                <o:OLEObject Type="Embed" ProgID="Equation.DSMT4" ShapeID="_x0000_i1083" DrawAspect="Content" ObjectID="_1325963238" r:id="rId118"/>
              </w:object>
            </w:r>
          </w:p>
        </w:tc>
        <w:tc>
          <w:tcPr>
            <w:tcW w:w="765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1</w: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0</w:t>
            </w:r>
          </w:p>
        </w:tc>
        <w:tc>
          <w:tcPr>
            <w:tcW w:w="791" w:type="dxa"/>
          </w:tcPr>
          <w:p w:rsidR="00D861FA" w:rsidRPr="00636B85" w:rsidRDefault="00D861FA" w:rsidP="00EC1B36">
            <w:pPr>
              <w:spacing w:after="0"/>
              <w:jc w:val="center"/>
            </w:pPr>
            <w:r w:rsidRPr="00636B85">
              <w:t>1</w:t>
            </w:r>
          </w:p>
        </w:tc>
      </w:tr>
    </w:tbl>
    <w:p w:rsidR="00D861FA" w:rsidRDefault="00D861FA" w:rsidP="00EC1B36">
      <w:pPr>
        <w:spacing w:after="0"/>
        <w:ind w:firstLine="709"/>
        <w:rPr>
          <w:b/>
          <w:lang w:val="en-US"/>
        </w:rPr>
      </w:pPr>
    </w:p>
    <w:p w:rsidR="00D861FA" w:rsidRDefault="00D861FA" w:rsidP="00EC1B36">
      <w:pPr>
        <w:spacing w:after="0"/>
      </w:pPr>
    </w:p>
    <w:sectPr w:rsidR="00D861FA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B283A8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"/>
        <w:legacy w:legacy="1" w:legacySpace="0" w:legacyIndent="17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52B89"/>
    <w:rsid w:val="003B7464"/>
    <w:rsid w:val="00416730"/>
    <w:rsid w:val="00997546"/>
    <w:rsid w:val="00A051DA"/>
    <w:rsid w:val="00A73CE2"/>
    <w:rsid w:val="00AD76A0"/>
    <w:rsid w:val="00CA3E39"/>
    <w:rsid w:val="00D52B89"/>
    <w:rsid w:val="00D861FA"/>
    <w:rsid w:val="00EC1B36"/>
    <w:rsid w:val="00EC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marc">
    <w:name w:val="remarc"/>
    <w:basedOn w:val="a"/>
    <w:rsid w:val="00AD76A0"/>
    <w:pPr>
      <w:overflowPunct w:val="0"/>
      <w:autoSpaceDE w:val="0"/>
      <w:autoSpaceDN w:val="0"/>
      <w:adjustRightInd w:val="0"/>
      <w:spacing w:after="0" w:line="264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uk-UA"/>
    </w:rPr>
  </w:style>
  <w:style w:type="paragraph" w:customStyle="1" w:styleId="spase">
    <w:name w:val="spase"/>
    <w:basedOn w:val="a"/>
    <w:rsid w:val="00AD76A0"/>
    <w:pPr>
      <w:overflowPunct w:val="0"/>
      <w:autoSpaceDE w:val="0"/>
      <w:autoSpaceDN w:val="0"/>
      <w:adjustRightInd w:val="0"/>
      <w:spacing w:after="0" w:line="120" w:lineRule="auto"/>
      <w:ind w:firstLine="425"/>
      <w:jc w:val="both"/>
      <w:textAlignment w:val="baseline"/>
    </w:pPr>
    <w:rPr>
      <w:rFonts w:ascii="Times New Roman" w:eastAsia="Times New Roman" w:hAnsi="Times New Roman" w:cs="Times New Roman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png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3032</Characters>
  <Application>Microsoft Office Word</Application>
  <DocSecurity>0</DocSecurity>
  <Lines>25</Lines>
  <Paragraphs>7</Paragraphs>
  <ScaleCrop>false</ScaleCrop>
  <Company>НТУУ "КПИ"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7</cp:revision>
  <dcterms:created xsi:type="dcterms:W3CDTF">2010-01-25T18:46:00Z</dcterms:created>
  <dcterms:modified xsi:type="dcterms:W3CDTF">2010-01-25T20:19:00Z</dcterms:modified>
</cp:coreProperties>
</file>