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3956A3"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04E59D14" wp14:editId="77C7C481">
                <wp:simplePos x="0" y="0"/>
                <wp:positionH relativeFrom="margin">
                  <wp:align>center</wp:align>
                </wp:positionH>
                <wp:positionV relativeFrom="paragraph">
                  <wp:posOffset>-28575</wp:posOffset>
                </wp:positionV>
                <wp:extent cx="7102548" cy="5429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5429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F7F51" id="Rounded Rectangle 27" o:spid="_x0000_s1026" style="position:absolute;margin-left:0;margin-top:-2.25pt;width:559.25pt;height:4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" filled="f" strokecolor="black [3213]" strokeweight="1pt">
                <v:stroke joinstyle="miter"/>
                <w10:wrap anchorx="margin"/>
              </v:roundrect>
            </w:pict>
          </mc:Fallback>
        </mc:AlternateContent>
      </w:r>
      <w:r w:rsidR="009C6FA6">
        <w:rPr>
          <w:b/>
          <w:sz w:val="52"/>
        </w:rPr>
        <w:t>APUSH Period 3</w:t>
      </w:r>
      <w:r w:rsidRPr="003956A3">
        <w:rPr>
          <w:b/>
          <w:sz w:val="52"/>
        </w:rPr>
        <w:t xml:space="preserve"> Study Guide</w:t>
      </w:r>
    </w:p>
    <w:p w:rsidR="003956A3" w:rsidRDefault="003956A3" w:rsidP="003956A3">
      <w:pPr>
        <w:rPr>
          <w:sz w:val="52"/>
        </w:rPr>
      </w:pPr>
      <w:r>
        <w:rPr>
          <w:noProof/>
          <w:sz w:val="28"/>
        </w:rPr>
        <mc:AlternateContent>
          <mc:Choice Requires="wps">
            <w:drawing>
              <wp:anchor distT="0" distB="0" distL="114300" distR="114300" simplePos="0" relativeHeight="251661312" behindDoc="0" locked="0" layoutInCell="1" allowOverlap="1" wp14:anchorId="5F3DDDE7" wp14:editId="6376DEE0">
                <wp:simplePos x="0" y="0"/>
                <wp:positionH relativeFrom="margin">
                  <wp:posOffset>-552450</wp:posOffset>
                </wp:positionH>
                <wp:positionV relativeFrom="paragraph">
                  <wp:posOffset>130174</wp:posOffset>
                </wp:positionV>
                <wp:extent cx="7029450" cy="1781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02945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DDE7" id="_x0000_t202" coordsize="21600,21600" o:spt="202" path="m,l,21600r21600,l21600,xe">
                <v:stroke joinstyle="miter"/>
                <v:path gradientshapeok="t" o:connecttype="rect"/>
              </v:shapetype>
              <v:shape id="Text Box 11" o:spid="_x0000_s1026" type="#_x0000_t202" style="position:absolute;margin-left:-43.5pt;margin-top:10.25pt;width:553.5pt;height:14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" fillcolor="white [3201]" strokeweight=".5pt">
                <v:textbo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p>
    <w:p w:rsidR="003956A3" w:rsidRPr="003956A3" w:rsidRDefault="003956A3" w:rsidP="003956A3">
      <w:pPr>
        <w:rPr>
          <w:sz w:val="52"/>
        </w:rPr>
      </w:pPr>
    </w:p>
    <w:p w:rsidR="003956A3" w:rsidRPr="003956A3" w:rsidRDefault="003956A3" w:rsidP="003956A3">
      <w:pPr>
        <w:rPr>
          <w:sz w:val="52"/>
        </w:rPr>
      </w:pPr>
    </w:p>
    <w:p w:rsidR="003956A3" w:rsidRDefault="009C6FA6" w:rsidP="003956A3">
      <w:pPr>
        <w:rPr>
          <w:sz w:val="52"/>
        </w:rPr>
      </w:pPr>
      <w:r>
        <w:rPr>
          <w:noProof/>
          <w:sz w:val="28"/>
        </w:rPr>
        <mc:AlternateContent>
          <mc:Choice Requires="wps">
            <w:drawing>
              <wp:anchor distT="0" distB="0" distL="114300" distR="114300" simplePos="0" relativeHeight="251663360" behindDoc="0" locked="0" layoutInCell="1" allowOverlap="1" wp14:anchorId="246FB8E6" wp14:editId="6D150474">
                <wp:simplePos x="0" y="0"/>
                <wp:positionH relativeFrom="margin">
                  <wp:align>center</wp:align>
                </wp:positionH>
                <wp:positionV relativeFrom="paragraph">
                  <wp:posOffset>482600</wp:posOffset>
                </wp:positionV>
                <wp:extent cx="7000875" cy="6000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000875" cy="600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7A69B5">
                              <w:rPr>
                                <w:rFonts w:ascii="Garamond" w:hAnsi="Garamond" w:cs="Times New Roman"/>
                                <w:b/>
                                <w:szCs w:val="24"/>
                              </w:rPr>
                              <w:t>6</w:t>
                            </w:r>
                            <w:r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Duel for North America</w:t>
                            </w:r>
                            <w:r w:rsidR="00817F6B">
                              <w:rPr>
                                <w:rFonts w:ascii="Garamond" w:hAnsi="Garamond" w:cs="Times New Roman"/>
                                <w:b/>
                                <w:bCs/>
                                <w:szCs w:val="24"/>
                              </w:rPr>
                              <w:t xml:space="preserve">, </w:t>
                            </w:r>
                            <w:r w:rsidR="00817F6B" w:rsidRPr="00817F6B">
                              <w:rPr>
                                <w:rFonts w:ascii="Garamond" w:hAnsi="Garamond" w:cs="Times New Roman"/>
                                <w:b/>
                                <w:bCs/>
                                <w:szCs w:val="24"/>
                              </w:rPr>
                              <w:t>1608-1763</w:t>
                            </w: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did various American Indian groups evaluate and adjust</w:t>
                            </w:r>
                            <w:r>
                              <w:rPr>
                                <w:rFonts w:ascii="Garamond" w:hAnsi="Garamond" w:cs="Times New Roman"/>
                                <w:szCs w:val="24"/>
                              </w:rPr>
                              <w:t xml:space="preserve"> their alliances with Europeans</w:t>
                            </w:r>
                            <w:r w:rsidRPr="002A79D4">
                              <w:rPr>
                                <w:rFonts w:ascii="Garamond" w:hAnsi="Garamond" w:cs="Times New Roman"/>
                                <w:szCs w:val="24"/>
                              </w:rPr>
                              <w:t xml:space="preserve"> </w:t>
                            </w:r>
                            <w:r>
                              <w:rPr>
                                <w:rFonts w:ascii="Garamond" w:hAnsi="Garamond" w:cs="Times New Roman"/>
                                <w:szCs w:val="24"/>
                              </w:rPr>
                              <w:t>and other tribes?</w:t>
                            </w:r>
                          </w:p>
                          <w:p w:rsidR="004A604C" w:rsidRDefault="004A604C" w:rsidP="007A69B5">
                            <w:pPr>
                              <w:autoSpaceDE w:val="0"/>
                              <w:autoSpaceDN w:val="0"/>
                              <w:adjustRightInd w:val="0"/>
                              <w:spacing w:after="0" w:line="240" w:lineRule="auto"/>
                              <w:rPr>
                                <w:rFonts w:ascii="Garamond" w:hAnsi="Garamond" w:cs="Times New Roman"/>
                                <w:szCs w:val="24"/>
                              </w:rPr>
                            </w:pPr>
                          </w:p>
                          <w:p w:rsidR="007A69B5" w:rsidRPr="002A79D4" w:rsidRDefault="007A69B5" w:rsidP="007A69B5">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caused Great Britain to change its economic and political policies toward British North America?</w:t>
                            </w:r>
                          </w:p>
                          <w:p w:rsidR="007A69B5" w:rsidRPr="00E978B5" w:rsidRDefault="007A69B5"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Look w:val="04A0" w:firstRow="1" w:lastRow="0" w:firstColumn="1" w:lastColumn="0" w:noHBand="0" w:noVBand="1"/>
                            </w:tblPr>
                            <w:tblGrid>
                              <w:gridCol w:w="1701"/>
                              <w:gridCol w:w="1607"/>
                              <w:gridCol w:w="1593"/>
                              <w:gridCol w:w="1938"/>
                              <w:gridCol w:w="1760"/>
                              <w:gridCol w:w="2118"/>
                            </w:tblGrid>
                            <w:tr w:rsidR="007A69B5" w:rsidTr="009C6FA6">
                              <w:tc>
                                <w:tcPr>
                                  <w:tcW w:w="10908" w:type="dxa"/>
                                  <w:gridSpan w:val="6"/>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7A69B5" w:rsidTr="009C6FA6">
                              <w:tc>
                                <w:tcPr>
                                  <w:tcW w:w="1727"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St. Lawrence River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Samuel de Champlain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Huron Indians vs. Iroquois</w:t>
                                  </w:r>
                                </w:p>
                                <w:p w:rsidR="007A69B5" w:rsidRPr="00753445" w:rsidRDefault="007A69B5" w:rsidP="00E978B5">
                                  <w:pPr>
                                    <w:spacing w:line="360" w:lineRule="atLeast"/>
                                    <w:textAlignment w:val="baseline"/>
                                    <w:rPr>
                                      <w:rFonts w:ascii="inherit" w:hAnsi="inherit" w:cs="Arial"/>
                                      <w:color w:val="2B2B2B"/>
                                      <w:sz w:val="18"/>
                                    </w:rPr>
                                  </w:pPr>
                                </w:p>
                              </w:tc>
                              <w:tc>
                                <w:tcPr>
                                  <w:tcW w:w="1626" w:type="dxa"/>
                                </w:tcPr>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Empire in North America</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iCs/>
                                      <w:color w:val="2B2B2B"/>
                                      <w:sz w:val="18"/>
                                    </w:rPr>
                                    <w:t xml:space="preserve">- </w:t>
                                  </w:r>
                                  <w:proofErr w:type="spellStart"/>
                                  <w:r w:rsidRPr="007A69B5">
                                    <w:rPr>
                                      <w:rFonts w:ascii="inherit" w:hAnsi="inherit" w:cs="Arial"/>
                                      <w:b/>
                                      <w:bCs/>
                                      <w:iCs/>
                                      <w:color w:val="2B2B2B"/>
                                      <w:sz w:val="18"/>
                                    </w:rPr>
                                    <w:t>coureurs</w:t>
                                  </w:r>
                                  <w:proofErr w:type="spellEnd"/>
                                  <w:r w:rsidRPr="007A69B5">
                                    <w:rPr>
                                      <w:rFonts w:ascii="inherit" w:hAnsi="inherit" w:cs="Arial"/>
                                      <w:b/>
                                      <w:bCs/>
                                      <w:iCs/>
                                      <w:color w:val="2B2B2B"/>
                                      <w:sz w:val="18"/>
                                    </w:rPr>
                                    <w:t xml:space="preserve"> de bois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fur trade</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Jesuits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Robert de La Salle</w:t>
                                  </w:r>
                                </w:p>
                                <w:p w:rsidR="007A69B5" w:rsidRPr="0075344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“Louisiana”</w:t>
                                  </w:r>
                                </w:p>
                              </w:tc>
                              <w:tc>
                                <w:tcPr>
                                  <w:tcW w:w="162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World Wars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King William’s War (1689-1697)</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Queen Anne’s War (1702-1713)</w:t>
                                  </w:r>
                                </w:p>
                              </w:tc>
                              <w:tc>
                                <w:tcPr>
                                  <w:tcW w:w="198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and Indian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Seven Years’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Albany Congress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Benjamin Franklin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“Join, or Die”</w:t>
                                  </w:r>
                                </w:p>
                              </w:tc>
                              <w:tc>
                                <w:tcPr>
                                  <w:tcW w:w="180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William Pitt</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Battle of 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Treaty of Paris (1763)</w:t>
                                  </w:r>
                                </w:p>
                              </w:tc>
                              <w:tc>
                                <w:tcPr>
                                  <w:tcW w:w="2155"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British contempt for colonials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smuggling</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sense of American identity</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Pontiac’s Rebellion</w:t>
                                  </w:r>
                                </w:p>
                                <w:p w:rsidR="007A69B5" w:rsidRPr="00753445" w:rsidRDefault="007A69B5"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Proclamation of 1763</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7A69B5"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7</w:t>
                            </w:r>
                            <w:r w:rsidR="00CC31ED"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Road to Revolution</w:t>
                            </w:r>
                            <w:r w:rsidR="00817F6B">
                              <w:rPr>
                                <w:rFonts w:ascii="Garamond" w:hAnsi="Garamond" w:cs="Times New Roman"/>
                                <w:b/>
                                <w:bCs/>
                                <w:szCs w:val="24"/>
                              </w:rPr>
                              <w:t xml:space="preserve">, </w:t>
                            </w:r>
                            <w:r w:rsidR="00817F6B" w:rsidRPr="00817F6B">
                              <w:rPr>
                                <w:rFonts w:ascii="Garamond" w:hAnsi="Garamond" w:cs="Times New Roman"/>
                                <w:b/>
                                <w:bCs/>
                                <w:szCs w:val="24"/>
                              </w:rPr>
                              <w:t>1763-1775</w:t>
                            </w:r>
                          </w:p>
                          <w:p w:rsidR="004A604C"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was the role of revival and Enlightenment in this period?</w:t>
                            </w:r>
                          </w:p>
                          <w:p w:rsidR="00EA69FB" w:rsidRDefault="00EA69FB" w:rsidP="004A604C">
                            <w:pPr>
                              <w:autoSpaceDE w:val="0"/>
                              <w:autoSpaceDN w:val="0"/>
                              <w:adjustRightInd w:val="0"/>
                              <w:spacing w:after="0" w:line="240" w:lineRule="auto"/>
                              <w:rPr>
                                <w:rFonts w:ascii="Garamond" w:hAnsi="Garamond" w:cs="Times New Roman"/>
                                <w:szCs w:val="24"/>
                              </w:rPr>
                            </w:pPr>
                          </w:p>
                          <w:p w:rsidR="00EA69FB" w:rsidRPr="002A79D4" w:rsidRDefault="00EA69FB"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genuine were American cries for liberty during the revolutionary period?</w:t>
                            </w:r>
                          </w:p>
                          <w:p w:rsidR="004A604C" w:rsidRDefault="004A604C" w:rsidP="004A604C">
                            <w:pPr>
                              <w:autoSpaceDE w:val="0"/>
                              <w:autoSpaceDN w:val="0"/>
                              <w:adjustRightInd w:val="0"/>
                              <w:spacing w:after="0" w:line="240" w:lineRule="auto"/>
                              <w:rPr>
                                <w:rFonts w:ascii="Garamond" w:hAnsi="Garamond" w:cs="Times New Roman"/>
                                <w:szCs w:val="24"/>
                              </w:rPr>
                            </w:pP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In what ways did colonists react to changes in British economic and political policies?</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970"/>
                              <w:gridCol w:w="2065"/>
                              <w:gridCol w:w="2975"/>
                              <w:gridCol w:w="2712"/>
                            </w:tblGrid>
                            <w:tr w:rsidR="00CC31ED" w:rsidTr="00500167">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A820A2" w:rsidTr="00500167">
                              <w:tc>
                                <w:tcPr>
                                  <w:tcW w:w="2970"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Enlightenment </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Republicanism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R</w:t>
                                  </w:r>
                                  <w:r w:rsidR="004A604C" w:rsidRPr="007A69B5">
                                    <w:rPr>
                                      <w:rFonts w:ascii="inherit" w:hAnsi="inherit" w:cs="Arial"/>
                                      <w:b/>
                                      <w:bCs/>
                                      <w:color w:val="2B2B2B"/>
                                      <w:sz w:val="20"/>
                                      <w:szCs w:val="20"/>
                                    </w:rPr>
                                    <w:t>adical Whigs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Sons and Daughters of Liberty</w:t>
                                  </w:r>
                                </w:p>
                                <w:p w:rsidR="00CC31ED" w:rsidRPr="003A5BF1" w:rsidRDefault="00CC31ED" w:rsidP="007A69B5">
                                  <w:pPr>
                                    <w:spacing w:line="360" w:lineRule="atLeast"/>
                                    <w:textAlignment w:val="baseline"/>
                                    <w:rPr>
                                      <w:rFonts w:ascii="inherit" w:hAnsi="inherit" w:cs="Arial"/>
                                      <w:color w:val="2B2B2B"/>
                                      <w:sz w:val="20"/>
                                      <w:szCs w:val="20"/>
                                    </w:rPr>
                                  </w:pPr>
                                </w:p>
                              </w:tc>
                              <w:tc>
                                <w:tcPr>
                                  <w:tcW w:w="206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m</w:t>
                                  </w:r>
                                  <w:r w:rsidR="004A604C" w:rsidRPr="007A69B5">
                                    <w:rPr>
                                      <w:rFonts w:ascii="inherit" w:hAnsi="inherit" w:cs="Arial"/>
                                      <w:b/>
                                      <w:bCs/>
                                      <w:color w:val="2B2B2B"/>
                                      <w:sz w:val="20"/>
                                      <w:szCs w:val="20"/>
                                    </w:rPr>
                                    <w:t>ercantilism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“salutary neglect”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Admiralty Courts</w:t>
                                  </w:r>
                                </w:p>
                                <w:p w:rsidR="00CC31ED" w:rsidRPr="003A5BF1" w:rsidRDefault="009C6FA6"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Stamp Act </w:t>
                                  </w:r>
                                  <w:bookmarkStart w:id="0" w:name="_GoBack"/>
                                  <w:bookmarkEnd w:id="0"/>
                                  <w:r w:rsidR="004A604C" w:rsidRPr="007A69B5">
                                    <w:rPr>
                                      <w:rFonts w:ascii="inherit" w:hAnsi="inherit" w:cs="Arial"/>
                                      <w:b/>
                                      <w:bCs/>
                                      <w:color w:val="2B2B2B"/>
                                      <w:sz w:val="20"/>
                                      <w:szCs w:val="20"/>
                                    </w:rPr>
                                    <w:t>Congress</w:t>
                                  </w:r>
                                </w:p>
                              </w:tc>
                              <w:tc>
                                <w:tcPr>
                                  <w:tcW w:w="297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Townsend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Boston</w:t>
                                  </w:r>
                                  <w:r w:rsidR="004A604C" w:rsidRPr="007A69B5">
                                    <w:rPr>
                                      <w:rFonts w:ascii="inherit" w:hAnsi="inherit" w:cs="Arial"/>
                                      <w:b/>
                                      <w:bCs/>
                                      <w:color w:val="2B2B2B"/>
                                      <w:sz w:val="20"/>
                                      <w:szCs w:val="20"/>
                                    </w:rPr>
                                    <w:t xml:space="preserve"> Tea Party</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Boston Massacre</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500167">
                                    <w:rPr>
                                      <w:rFonts w:ascii="inherit" w:hAnsi="inherit" w:cs="Arial"/>
                                      <w:b/>
                                      <w:bCs/>
                                      <w:color w:val="2B2B2B"/>
                                      <w:sz w:val="18"/>
                                      <w:szCs w:val="18"/>
                                    </w:rPr>
                                    <w:t>“committees of correspondence”</w:t>
                                  </w:r>
                                </w:p>
                                <w:p w:rsidR="00CC31ED" w:rsidRDefault="009C6FA6" w:rsidP="007A69B5">
                                  <w:pPr>
                                    <w:spacing w:line="360" w:lineRule="atLeast"/>
                                    <w:textAlignment w:val="baseline"/>
                                    <w:rPr>
                                      <w:rFonts w:ascii="inherit" w:hAnsi="inherit" w:cs="Arial"/>
                                      <w:b/>
                                      <w:bCs/>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Intolerable &amp; Quartering Acts</w:t>
                                  </w:r>
                                </w:p>
                                <w:p w:rsidR="00EA666B" w:rsidRPr="00EA666B" w:rsidRDefault="00EA666B" w:rsidP="00EA666B">
                                  <w:pPr>
                                    <w:spacing w:line="360" w:lineRule="atLeast"/>
                                    <w:textAlignment w:val="baseline"/>
                                    <w:rPr>
                                      <w:rFonts w:ascii="inherit" w:hAnsi="inherit" w:cs="Arial"/>
                                      <w:b/>
                                      <w:color w:val="2B2B2B"/>
                                      <w:sz w:val="20"/>
                                      <w:szCs w:val="20"/>
                                    </w:rPr>
                                  </w:pPr>
                                  <w:r w:rsidRPr="009C6FA6">
                                    <w:rPr>
                                      <w:rFonts w:ascii="inherit" w:hAnsi="inherit" w:cs="Arial"/>
                                      <w:b/>
                                      <w:color w:val="2B2B2B"/>
                                      <w:sz w:val="20"/>
                                      <w:szCs w:val="20"/>
                                    </w:rPr>
                                    <w:t xml:space="preserve">- </w:t>
                                  </w:r>
                                  <w:r>
                                    <w:rPr>
                                      <w:rFonts w:ascii="inherit" w:hAnsi="inherit" w:cs="Arial"/>
                                      <w:b/>
                                      <w:color w:val="2B2B2B"/>
                                      <w:sz w:val="20"/>
                                      <w:szCs w:val="20"/>
                                    </w:rPr>
                                    <w:t>Quebec Act</w:t>
                                  </w:r>
                                </w:p>
                              </w:tc>
                              <w:tc>
                                <w:tcPr>
                                  <w:tcW w:w="2712" w:type="dxa"/>
                                </w:tcPr>
                                <w:p w:rsidR="00EA666B" w:rsidRPr="00EA666B" w:rsidRDefault="00EA666B" w:rsidP="00EA666B">
                                  <w:p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Continental Congress (1</w:t>
                                  </w:r>
                                  <w:r w:rsidRPr="00EA666B">
                                    <w:rPr>
                                      <w:rFonts w:ascii="inherit" w:hAnsi="inherit" w:cs="Arial"/>
                                      <w:b/>
                                      <w:color w:val="2B2B2B"/>
                                      <w:sz w:val="16"/>
                                      <w:szCs w:val="16"/>
                                      <w:vertAlign w:val="superscript"/>
                                    </w:rPr>
                                    <w:t>st</w:t>
                                  </w:r>
                                  <w:r w:rsidRPr="00EA666B">
                                    <w:rPr>
                                      <w:rFonts w:ascii="inherit" w:hAnsi="inherit" w:cs="Arial"/>
                                      <w:b/>
                                      <w:color w:val="2B2B2B"/>
                                      <w:sz w:val="16"/>
                                      <w:szCs w:val="16"/>
                                    </w:rPr>
                                    <w:t>/2</w:t>
                                  </w:r>
                                  <w:r w:rsidRPr="00EA666B">
                                    <w:rPr>
                                      <w:rFonts w:ascii="inherit" w:hAnsi="inherit" w:cs="Arial"/>
                                      <w:b/>
                                      <w:color w:val="2B2B2B"/>
                                      <w:sz w:val="16"/>
                                      <w:szCs w:val="16"/>
                                      <w:vertAlign w:val="superscript"/>
                                    </w:rPr>
                                    <w:t>nd</w:t>
                                  </w:r>
                                  <w:r w:rsidRPr="00EA666B">
                                    <w:rPr>
                                      <w:rFonts w:ascii="inherit" w:hAnsi="inherit" w:cs="Arial"/>
                                      <w:b/>
                                      <w:color w:val="2B2B2B"/>
                                      <w:sz w:val="16"/>
                                      <w:szCs w:val="16"/>
                                    </w:rPr>
                                    <w:t>)</w:t>
                                  </w:r>
                                </w:p>
                                <w:p w:rsidR="00EA666B" w:rsidRPr="00EA666B" w:rsidRDefault="00EA666B" w:rsidP="00A820A2">
                                  <w:pPr>
                                    <w:spacing w:line="360" w:lineRule="atLeast"/>
                                    <w:textAlignment w:val="baseline"/>
                                    <w:rPr>
                                      <w:rFonts w:ascii="inherit" w:hAnsi="inherit" w:cs="Arial"/>
                                      <w:b/>
                                      <w:bCs/>
                                      <w:color w:val="2B2B2B"/>
                                      <w:sz w:val="16"/>
                                      <w:szCs w:val="16"/>
                                    </w:rPr>
                                  </w:pPr>
                                  <w:r w:rsidRPr="00EA666B">
                                    <w:rPr>
                                      <w:rFonts w:ascii="inherit" w:hAnsi="inherit" w:cs="Arial"/>
                                      <w:b/>
                                      <w:bCs/>
                                      <w:color w:val="2B2B2B"/>
                                      <w:sz w:val="16"/>
                                      <w:szCs w:val="16"/>
                                    </w:rPr>
                                    <w:t>- 1774 vs. 1776 (Is war inevitable?)</w:t>
                                  </w:r>
                                </w:p>
                                <w:p w:rsidR="00A820A2" w:rsidRPr="00EA666B" w:rsidRDefault="00EA666B" w:rsidP="00A820A2">
                                  <w:p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xml:space="preserve">- </w:t>
                                  </w:r>
                                  <w:r w:rsidR="00A820A2" w:rsidRPr="00EA666B">
                                    <w:rPr>
                                      <w:rFonts w:ascii="inherit" w:hAnsi="inherit" w:cs="Arial"/>
                                      <w:b/>
                                      <w:color w:val="2B2B2B"/>
                                      <w:sz w:val="16"/>
                                      <w:szCs w:val="16"/>
                                    </w:rPr>
                                    <w:t>Assess the s</w:t>
                                  </w:r>
                                  <w:r w:rsidR="004A604C" w:rsidRPr="00EA666B">
                                    <w:rPr>
                                      <w:rFonts w:ascii="inherit" w:hAnsi="inherit" w:cs="Arial"/>
                                      <w:b/>
                                      <w:color w:val="2B2B2B"/>
                                      <w:sz w:val="16"/>
                                      <w:szCs w:val="16"/>
                                    </w:rPr>
                                    <w:t xml:space="preserve">trengths and </w:t>
                                  </w:r>
                                  <w:r w:rsidR="00A820A2" w:rsidRPr="00EA666B">
                                    <w:rPr>
                                      <w:rFonts w:ascii="inherit" w:hAnsi="inherit" w:cs="Arial"/>
                                      <w:b/>
                                      <w:color w:val="2B2B2B"/>
                                      <w:sz w:val="16"/>
                                      <w:szCs w:val="16"/>
                                    </w:rPr>
                                    <w:t>w</w:t>
                                  </w:r>
                                  <w:r w:rsidR="004A604C" w:rsidRPr="00EA666B">
                                    <w:rPr>
                                      <w:rFonts w:ascii="inherit" w:hAnsi="inherit" w:cs="Arial"/>
                                      <w:b/>
                                      <w:color w:val="2B2B2B"/>
                                      <w:sz w:val="16"/>
                                      <w:szCs w:val="16"/>
                                    </w:rPr>
                                    <w:t xml:space="preserve">eaknesses of </w:t>
                                  </w:r>
                                  <w:r w:rsidR="00A820A2" w:rsidRPr="00EA666B">
                                    <w:rPr>
                                      <w:rFonts w:ascii="inherit" w:hAnsi="inherit" w:cs="Arial"/>
                                      <w:b/>
                                      <w:color w:val="2B2B2B"/>
                                      <w:sz w:val="16"/>
                                      <w:szCs w:val="16"/>
                                    </w:rPr>
                                    <w:t>both the following:</w:t>
                                  </w:r>
                                </w:p>
                                <w:p w:rsidR="00A820A2" w:rsidRPr="00EA666B" w:rsidRDefault="004A604C" w:rsidP="00A820A2">
                                  <w:pPr>
                                    <w:pStyle w:val="ListParagraph"/>
                                    <w:numPr>
                                      <w:ilvl w:val="0"/>
                                      <w:numId w:val="34"/>
                                    </w:num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xml:space="preserve">British </w:t>
                                  </w:r>
                                  <w:r w:rsidR="00A820A2" w:rsidRPr="00EA666B">
                                    <w:rPr>
                                      <w:rFonts w:ascii="inherit" w:hAnsi="inherit" w:cs="Arial"/>
                                      <w:b/>
                                      <w:color w:val="2B2B2B"/>
                                      <w:sz w:val="16"/>
                                      <w:szCs w:val="16"/>
                                    </w:rPr>
                                    <w:t xml:space="preserve">forces </w:t>
                                  </w:r>
                                </w:p>
                                <w:p w:rsidR="00CC31ED" w:rsidRPr="00A820A2" w:rsidRDefault="00A820A2" w:rsidP="00A820A2">
                                  <w:pPr>
                                    <w:pStyle w:val="ListParagraph"/>
                                    <w:numPr>
                                      <w:ilvl w:val="0"/>
                                      <w:numId w:val="34"/>
                                    </w:numPr>
                                    <w:spacing w:line="360" w:lineRule="atLeast"/>
                                    <w:textAlignment w:val="baseline"/>
                                    <w:rPr>
                                      <w:rFonts w:ascii="inherit" w:hAnsi="inherit" w:cs="Arial"/>
                                      <w:b/>
                                      <w:color w:val="2B2B2B"/>
                                      <w:sz w:val="20"/>
                                      <w:szCs w:val="20"/>
                                    </w:rPr>
                                  </w:pPr>
                                  <w:r w:rsidRPr="00EA666B">
                                    <w:rPr>
                                      <w:rFonts w:ascii="inherit" w:hAnsi="inherit" w:cs="Arial"/>
                                      <w:b/>
                                      <w:color w:val="2B2B2B"/>
                                      <w:sz w:val="16"/>
                                      <w:szCs w:val="16"/>
                                    </w:rPr>
                                    <w:t>colonial/ American f</w:t>
                                  </w:r>
                                  <w:r w:rsidR="004A604C" w:rsidRPr="00EA666B">
                                    <w:rPr>
                                      <w:rFonts w:ascii="inherit" w:hAnsi="inherit" w:cs="Arial"/>
                                      <w:b/>
                                      <w:color w:val="2B2B2B"/>
                                      <w:sz w:val="16"/>
                                      <w:szCs w:val="16"/>
                                    </w:rPr>
                                    <w:t>orces</w:t>
                                  </w: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B8E6" id="_x0000_t202" coordsize="21600,21600" o:spt="202" path="m,l,21600r21600,l21600,xe">
                <v:stroke joinstyle="miter"/>
                <v:path gradientshapeok="t" o:connecttype="rect"/>
              </v:shapetype>
              <v:shape id="Text Box 7" o:spid="_x0000_s1027" type="#_x0000_t202" style="position:absolute;margin-left:0;margin-top:38pt;width:551.25pt;height:47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7A69B5">
                        <w:rPr>
                          <w:rFonts w:ascii="Garamond" w:hAnsi="Garamond" w:cs="Times New Roman"/>
                          <w:b/>
                          <w:szCs w:val="24"/>
                        </w:rPr>
                        <w:t>6</w:t>
                      </w:r>
                      <w:r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Duel for North America</w:t>
                      </w:r>
                      <w:r w:rsidR="00817F6B">
                        <w:rPr>
                          <w:rFonts w:ascii="Garamond" w:hAnsi="Garamond" w:cs="Times New Roman"/>
                          <w:b/>
                          <w:bCs/>
                          <w:szCs w:val="24"/>
                        </w:rPr>
                        <w:t xml:space="preserve">, </w:t>
                      </w:r>
                      <w:r w:rsidR="00817F6B" w:rsidRPr="00817F6B">
                        <w:rPr>
                          <w:rFonts w:ascii="Garamond" w:hAnsi="Garamond" w:cs="Times New Roman"/>
                          <w:b/>
                          <w:bCs/>
                          <w:szCs w:val="24"/>
                        </w:rPr>
                        <w:t>1608-1763</w:t>
                      </w: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did various American Indian groups evaluate and adjust</w:t>
                      </w:r>
                      <w:r>
                        <w:rPr>
                          <w:rFonts w:ascii="Garamond" w:hAnsi="Garamond" w:cs="Times New Roman"/>
                          <w:szCs w:val="24"/>
                        </w:rPr>
                        <w:t xml:space="preserve"> their alliances with Europeans</w:t>
                      </w:r>
                      <w:r w:rsidRPr="002A79D4">
                        <w:rPr>
                          <w:rFonts w:ascii="Garamond" w:hAnsi="Garamond" w:cs="Times New Roman"/>
                          <w:szCs w:val="24"/>
                        </w:rPr>
                        <w:t xml:space="preserve"> </w:t>
                      </w:r>
                      <w:r>
                        <w:rPr>
                          <w:rFonts w:ascii="Garamond" w:hAnsi="Garamond" w:cs="Times New Roman"/>
                          <w:szCs w:val="24"/>
                        </w:rPr>
                        <w:t>and other tribes?</w:t>
                      </w:r>
                    </w:p>
                    <w:p w:rsidR="004A604C" w:rsidRDefault="004A604C" w:rsidP="007A69B5">
                      <w:pPr>
                        <w:autoSpaceDE w:val="0"/>
                        <w:autoSpaceDN w:val="0"/>
                        <w:adjustRightInd w:val="0"/>
                        <w:spacing w:after="0" w:line="240" w:lineRule="auto"/>
                        <w:rPr>
                          <w:rFonts w:ascii="Garamond" w:hAnsi="Garamond" w:cs="Times New Roman"/>
                          <w:szCs w:val="24"/>
                        </w:rPr>
                      </w:pPr>
                    </w:p>
                    <w:p w:rsidR="007A69B5" w:rsidRPr="002A79D4" w:rsidRDefault="007A69B5" w:rsidP="007A69B5">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caused Great Britain to change its economic and political policies toward British North America?</w:t>
                      </w:r>
                    </w:p>
                    <w:p w:rsidR="007A69B5" w:rsidRPr="00E978B5" w:rsidRDefault="007A69B5"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Look w:val="04A0" w:firstRow="1" w:lastRow="0" w:firstColumn="1" w:lastColumn="0" w:noHBand="0" w:noVBand="1"/>
                      </w:tblPr>
                      <w:tblGrid>
                        <w:gridCol w:w="1701"/>
                        <w:gridCol w:w="1607"/>
                        <w:gridCol w:w="1593"/>
                        <w:gridCol w:w="1938"/>
                        <w:gridCol w:w="1760"/>
                        <w:gridCol w:w="2118"/>
                      </w:tblGrid>
                      <w:tr w:rsidR="007A69B5" w:rsidTr="009C6FA6">
                        <w:tc>
                          <w:tcPr>
                            <w:tcW w:w="10908" w:type="dxa"/>
                            <w:gridSpan w:val="6"/>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7A69B5" w:rsidTr="009C6FA6">
                        <w:tc>
                          <w:tcPr>
                            <w:tcW w:w="1727"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St. Lawrence River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Samuel de Champlain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Huron Indians vs. Iroquois</w:t>
                            </w:r>
                          </w:p>
                          <w:p w:rsidR="007A69B5" w:rsidRPr="00753445" w:rsidRDefault="007A69B5" w:rsidP="00E978B5">
                            <w:pPr>
                              <w:spacing w:line="360" w:lineRule="atLeast"/>
                              <w:textAlignment w:val="baseline"/>
                              <w:rPr>
                                <w:rFonts w:ascii="inherit" w:hAnsi="inherit" w:cs="Arial"/>
                                <w:color w:val="2B2B2B"/>
                                <w:sz w:val="18"/>
                              </w:rPr>
                            </w:pPr>
                          </w:p>
                        </w:tc>
                        <w:tc>
                          <w:tcPr>
                            <w:tcW w:w="1626" w:type="dxa"/>
                          </w:tcPr>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Empire in North America</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iCs/>
                                <w:color w:val="2B2B2B"/>
                                <w:sz w:val="18"/>
                              </w:rPr>
                              <w:t xml:space="preserve">- </w:t>
                            </w:r>
                            <w:proofErr w:type="spellStart"/>
                            <w:r w:rsidRPr="007A69B5">
                              <w:rPr>
                                <w:rFonts w:ascii="inherit" w:hAnsi="inherit" w:cs="Arial"/>
                                <w:b/>
                                <w:bCs/>
                                <w:iCs/>
                                <w:color w:val="2B2B2B"/>
                                <w:sz w:val="18"/>
                              </w:rPr>
                              <w:t>coureurs</w:t>
                            </w:r>
                            <w:proofErr w:type="spellEnd"/>
                            <w:r w:rsidRPr="007A69B5">
                              <w:rPr>
                                <w:rFonts w:ascii="inherit" w:hAnsi="inherit" w:cs="Arial"/>
                                <w:b/>
                                <w:bCs/>
                                <w:iCs/>
                                <w:color w:val="2B2B2B"/>
                                <w:sz w:val="18"/>
                              </w:rPr>
                              <w:t xml:space="preserve"> de bois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fur trade</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Jesuits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Robert de La Salle</w:t>
                            </w:r>
                          </w:p>
                          <w:p w:rsidR="007A69B5" w:rsidRPr="0075344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“Louisiana”</w:t>
                            </w:r>
                          </w:p>
                        </w:tc>
                        <w:tc>
                          <w:tcPr>
                            <w:tcW w:w="162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World Wars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King William’s War (1689-1697)</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Queen Anne’s War (1702-1713)</w:t>
                            </w:r>
                          </w:p>
                        </w:tc>
                        <w:tc>
                          <w:tcPr>
                            <w:tcW w:w="198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and Indian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Seven Years’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Albany Congress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Benjamin Franklin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“Join, or Die”</w:t>
                            </w:r>
                          </w:p>
                        </w:tc>
                        <w:tc>
                          <w:tcPr>
                            <w:tcW w:w="180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William Pitt</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Battle of 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Treaty of Paris (1763)</w:t>
                            </w:r>
                          </w:p>
                        </w:tc>
                        <w:tc>
                          <w:tcPr>
                            <w:tcW w:w="2155"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British contempt for colonials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smuggling</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sense of American identity</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Pontiac’s Rebellion</w:t>
                            </w:r>
                          </w:p>
                          <w:p w:rsidR="007A69B5" w:rsidRPr="00753445" w:rsidRDefault="007A69B5"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Proclamation of 1763</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7A69B5"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7</w:t>
                      </w:r>
                      <w:r w:rsidR="00CC31ED"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Road to Revolution</w:t>
                      </w:r>
                      <w:r w:rsidR="00817F6B">
                        <w:rPr>
                          <w:rFonts w:ascii="Garamond" w:hAnsi="Garamond" w:cs="Times New Roman"/>
                          <w:b/>
                          <w:bCs/>
                          <w:szCs w:val="24"/>
                        </w:rPr>
                        <w:t xml:space="preserve">, </w:t>
                      </w:r>
                      <w:r w:rsidR="00817F6B" w:rsidRPr="00817F6B">
                        <w:rPr>
                          <w:rFonts w:ascii="Garamond" w:hAnsi="Garamond" w:cs="Times New Roman"/>
                          <w:b/>
                          <w:bCs/>
                          <w:szCs w:val="24"/>
                        </w:rPr>
                        <w:t>1763-1775</w:t>
                      </w:r>
                    </w:p>
                    <w:p w:rsidR="004A604C"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was the role of revival and Enlightenment in this period?</w:t>
                      </w:r>
                    </w:p>
                    <w:p w:rsidR="00EA69FB" w:rsidRDefault="00EA69FB" w:rsidP="004A604C">
                      <w:pPr>
                        <w:autoSpaceDE w:val="0"/>
                        <w:autoSpaceDN w:val="0"/>
                        <w:adjustRightInd w:val="0"/>
                        <w:spacing w:after="0" w:line="240" w:lineRule="auto"/>
                        <w:rPr>
                          <w:rFonts w:ascii="Garamond" w:hAnsi="Garamond" w:cs="Times New Roman"/>
                          <w:szCs w:val="24"/>
                        </w:rPr>
                      </w:pPr>
                    </w:p>
                    <w:p w:rsidR="00EA69FB" w:rsidRPr="002A79D4" w:rsidRDefault="00EA69FB"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genuine were American cries for liberty during the revolutionary period?</w:t>
                      </w:r>
                    </w:p>
                    <w:p w:rsidR="004A604C" w:rsidRDefault="004A604C" w:rsidP="004A604C">
                      <w:pPr>
                        <w:autoSpaceDE w:val="0"/>
                        <w:autoSpaceDN w:val="0"/>
                        <w:adjustRightInd w:val="0"/>
                        <w:spacing w:after="0" w:line="240" w:lineRule="auto"/>
                        <w:rPr>
                          <w:rFonts w:ascii="Garamond" w:hAnsi="Garamond" w:cs="Times New Roman"/>
                          <w:szCs w:val="24"/>
                        </w:rPr>
                      </w:pP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In what ways did colonists react to changes in British economic and political policies?</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970"/>
                        <w:gridCol w:w="2065"/>
                        <w:gridCol w:w="2975"/>
                        <w:gridCol w:w="2712"/>
                      </w:tblGrid>
                      <w:tr w:rsidR="00CC31ED" w:rsidTr="00500167">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A820A2" w:rsidTr="00500167">
                        <w:tc>
                          <w:tcPr>
                            <w:tcW w:w="2970"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Enlightenment </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Republicanism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R</w:t>
                            </w:r>
                            <w:r w:rsidR="004A604C" w:rsidRPr="007A69B5">
                              <w:rPr>
                                <w:rFonts w:ascii="inherit" w:hAnsi="inherit" w:cs="Arial"/>
                                <w:b/>
                                <w:bCs/>
                                <w:color w:val="2B2B2B"/>
                                <w:sz w:val="20"/>
                                <w:szCs w:val="20"/>
                              </w:rPr>
                              <w:t>adical Whigs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Sons and Daughters of Liberty</w:t>
                            </w:r>
                          </w:p>
                          <w:p w:rsidR="00CC31ED" w:rsidRPr="003A5BF1" w:rsidRDefault="00CC31ED" w:rsidP="007A69B5">
                            <w:pPr>
                              <w:spacing w:line="360" w:lineRule="atLeast"/>
                              <w:textAlignment w:val="baseline"/>
                              <w:rPr>
                                <w:rFonts w:ascii="inherit" w:hAnsi="inherit" w:cs="Arial"/>
                                <w:color w:val="2B2B2B"/>
                                <w:sz w:val="20"/>
                                <w:szCs w:val="20"/>
                              </w:rPr>
                            </w:pPr>
                          </w:p>
                        </w:tc>
                        <w:tc>
                          <w:tcPr>
                            <w:tcW w:w="206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m</w:t>
                            </w:r>
                            <w:r w:rsidR="004A604C" w:rsidRPr="007A69B5">
                              <w:rPr>
                                <w:rFonts w:ascii="inherit" w:hAnsi="inherit" w:cs="Arial"/>
                                <w:b/>
                                <w:bCs/>
                                <w:color w:val="2B2B2B"/>
                                <w:sz w:val="20"/>
                                <w:szCs w:val="20"/>
                              </w:rPr>
                              <w:t>ercantilism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“salutary neglect”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Admiralty Courts</w:t>
                            </w:r>
                          </w:p>
                          <w:p w:rsidR="00CC31ED" w:rsidRPr="003A5BF1" w:rsidRDefault="009C6FA6"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Stamp Act </w:t>
                            </w:r>
                            <w:bookmarkStart w:id="1" w:name="_GoBack"/>
                            <w:bookmarkEnd w:id="1"/>
                            <w:r w:rsidR="004A604C" w:rsidRPr="007A69B5">
                              <w:rPr>
                                <w:rFonts w:ascii="inherit" w:hAnsi="inherit" w:cs="Arial"/>
                                <w:b/>
                                <w:bCs/>
                                <w:color w:val="2B2B2B"/>
                                <w:sz w:val="20"/>
                                <w:szCs w:val="20"/>
                              </w:rPr>
                              <w:t>Congress</w:t>
                            </w:r>
                          </w:p>
                        </w:tc>
                        <w:tc>
                          <w:tcPr>
                            <w:tcW w:w="297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Townsend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Boston</w:t>
                            </w:r>
                            <w:r w:rsidR="004A604C" w:rsidRPr="007A69B5">
                              <w:rPr>
                                <w:rFonts w:ascii="inherit" w:hAnsi="inherit" w:cs="Arial"/>
                                <w:b/>
                                <w:bCs/>
                                <w:color w:val="2B2B2B"/>
                                <w:sz w:val="20"/>
                                <w:szCs w:val="20"/>
                              </w:rPr>
                              <w:t xml:space="preserve"> Tea Party</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Boston Massacre</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500167">
                              <w:rPr>
                                <w:rFonts w:ascii="inherit" w:hAnsi="inherit" w:cs="Arial"/>
                                <w:b/>
                                <w:bCs/>
                                <w:color w:val="2B2B2B"/>
                                <w:sz w:val="18"/>
                                <w:szCs w:val="18"/>
                              </w:rPr>
                              <w:t>“committees of correspondence”</w:t>
                            </w:r>
                          </w:p>
                          <w:p w:rsidR="00CC31ED" w:rsidRDefault="009C6FA6" w:rsidP="007A69B5">
                            <w:pPr>
                              <w:spacing w:line="360" w:lineRule="atLeast"/>
                              <w:textAlignment w:val="baseline"/>
                              <w:rPr>
                                <w:rFonts w:ascii="inherit" w:hAnsi="inherit" w:cs="Arial"/>
                                <w:b/>
                                <w:bCs/>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Intolerable &amp; Quartering Acts</w:t>
                            </w:r>
                          </w:p>
                          <w:p w:rsidR="00EA666B" w:rsidRPr="00EA666B" w:rsidRDefault="00EA666B" w:rsidP="00EA666B">
                            <w:pPr>
                              <w:spacing w:line="360" w:lineRule="atLeast"/>
                              <w:textAlignment w:val="baseline"/>
                              <w:rPr>
                                <w:rFonts w:ascii="inherit" w:hAnsi="inherit" w:cs="Arial"/>
                                <w:b/>
                                <w:color w:val="2B2B2B"/>
                                <w:sz w:val="20"/>
                                <w:szCs w:val="20"/>
                              </w:rPr>
                            </w:pPr>
                            <w:r w:rsidRPr="009C6FA6">
                              <w:rPr>
                                <w:rFonts w:ascii="inherit" w:hAnsi="inherit" w:cs="Arial"/>
                                <w:b/>
                                <w:color w:val="2B2B2B"/>
                                <w:sz w:val="20"/>
                                <w:szCs w:val="20"/>
                              </w:rPr>
                              <w:t xml:space="preserve">- </w:t>
                            </w:r>
                            <w:r>
                              <w:rPr>
                                <w:rFonts w:ascii="inherit" w:hAnsi="inherit" w:cs="Arial"/>
                                <w:b/>
                                <w:color w:val="2B2B2B"/>
                                <w:sz w:val="20"/>
                                <w:szCs w:val="20"/>
                              </w:rPr>
                              <w:t>Quebec Act</w:t>
                            </w:r>
                          </w:p>
                        </w:tc>
                        <w:tc>
                          <w:tcPr>
                            <w:tcW w:w="2712" w:type="dxa"/>
                          </w:tcPr>
                          <w:p w:rsidR="00EA666B" w:rsidRPr="00EA666B" w:rsidRDefault="00EA666B" w:rsidP="00EA666B">
                            <w:p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Continental Congress (1</w:t>
                            </w:r>
                            <w:r w:rsidRPr="00EA666B">
                              <w:rPr>
                                <w:rFonts w:ascii="inherit" w:hAnsi="inherit" w:cs="Arial"/>
                                <w:b/>
                                <w:color w:val="2B2B2B"/>
                                <w:sz w:val="16"/>
                                <w:szCs w:val="16"/>
                                <w:vertAlign w:val="superscript"/>
                              </w:rPr>
                              <w:t>st</w:t>
                            </w:r>
                            <w:r w:rsidRPr="00EA666B">
                              <w:rPr>
                                <w:rFonts w:ascii="inherit" w:hAnsi="inherit" w:cs="Arial"/>
                                <w:b/>
                                <w:color w:val="2B2B2B"/>
                                <w:sz w:val="16"/>
                                <w:szCs w:val="16"/>
                              </w:rPr>
                              <w:t>/2</w:t>
                            </w:r>
                            <w:r w:rsidRPr="00EA666B">
                              <w:rPr>
                                <w:rFonts w:ascii="inherit" w:hAnsi="inherit" w:cs="Arial"/>
                                <w:b/>
                                <w:color w:val="2B2B2B"/>
                                <w:sz w:val="16"/>
                                <w:szCs w:val="16"/>
                                <w:vertAlign w:val="superscript"/>
                              </w:rPr>
                              <w:t>nd</w:t>
                            </w:r>
                            <w:r w:rsidRPr="00EA666B">
                              <w:rPr>
                                <w:rFonts w:ascii="inherit" w:hAnsi="inherit" w:cs="Arial"/>
                                <w:b/>
                                <w:color w:val="2B2B2B"/>
                                <w:sz w:val="16"/>
                                <w:szCs w:val="16"/>
                              </w:rPr>
                              <w:t>)</w:t>
                            </w:r>
                          </w:p>
                          <w:p w:rsidR="00EA666B" w:rsidRPr="00EA666B" w:rsidRDefault="00EA666B" w:rsidP="00A820A2">
                            <w:pPr>
                              <w:spacing w:line="360" w:lineRule="atLeast"/>
                              <w:textAlignment w:val="baseline"/>
                              <w:rPr>
                                <w:rFonts w:ascii="inherit" w:hAnsi="inherit" w:cs="Arial"/>
                                <w:b/>
                                <w:bCs/>
                                <w:color w:val="2B2B2B"/>
                                <w:sz w:val="16"/>
                                <w:szCs w:val="16"/>
                              </w:rPr>
                            </w:pPr>
                            <w:r w:rsidRPr="00EA666B">
                              <w:rPr>
                                <w:rFonts w:ascii="inherit" w:hAnsi="inherit" w:cs="Arial"/>
                                <w:b/>
                                <w:bCs/>
                                <w:color w:val="2B2B2B"/>
                                <w:sz w:val="16"/>
                                <w:szCs w:val="16"/>
                              </w:rPr>
                              <w:t>- 1774 vs. 1776 (Is war inevitable?)</w:t>
                            </w:r>
                          </w:p>
                          <w:p w:rsidR="00A820A2" w:rsidRPr="00EA666B" w:rsidRDefault="00EA666B" w:rsidP="00A820A2">
                            <w:p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xml:space="preserve">- </w:t>
                            </w:r>
                            <w:r w:rsidR="00A820A2" w:rsidRPr="00EA666B">
                              <w:rPr>
                                <w:rFonts w:ascii="inherit" w:hAnsi="inherit" w:cs="Arial"/>
                                <w:b/>
                                <w:color w:val="2B2B2B"/>
                                <w:sz w:val="16"/>
                                <w:szCs w:val="16"/>
                              </w:rPr>
                              <w:t>Assess the s</w:t>
                            </w:r>
                            <w:r w:rsidR="004A604C" w:rsidRPr="00EA666B">
                              <w:rPr>
                                <w:rFonts w:ascii="inherit" w:hAnsi="inherit" w:cs="Arial"/>
                                <w:b/>
                                <w:color w:val="2B2B2B"/>
                                <w:sz w:val="16"/>
                                <w:szCs w:val="16"/>
                              </w:rPr>
                              <w:t xml:space="preserve">trengths and </w:t>
                            </w:r>
                            <w:r w:rsidR="00A820A2" w:rsidRPr="00EA666B">
                              <w:rPr>
                                <w:rFonts w:ascii="inherit" w:hAnsi="inherit" w:cs="Arial"/>
                                <w:b/>
                                <w:color w:val="2B2B2B"/>
                                <w:sz w:val="16"/>
                                <w:szCs w:val="16"/>
                              </w:rPr>
                              <w:t>w</w:t>
                            </w:r>
                            <w:r w:rsidR="004A604C" w:rsidRPr="00EA666B">
                              <w:rPr>
                                <w:rFonts w:ascii="inherit" w:hAnsi="inherit" w:cs="Arial"/>
                                <w:b/>
                                <w:color w:val="2B2B2B"/>
                                <w:sz w:val="16"/>
                                <w:szCs w:val="16"/>
                              </w:rPr>
                              <w:t xml:space="preserve">eaknesses of </w:t>
                            </w:r>
                            <w:r w:rsidR="00A820A2" w:rsidRPr="00EA666B">
                              <w:rPr>
                                <w:rFonts w:ascii="inherit" w:hAnsi="inherit" w:cs="Arial"/>
                                <w:b/>
                                <w:color w:val="2B2B2B"/>
                                <w:sz w:val="16"/>
                                <w:szCs w:val="16"/>
                              </w:rPr>
                              <w:t>both the following:</w:t>
                            </w:r>
                          </w:p>
                          <w:p w:rsidR="00A820A2" w:rsidRPr="00EA666B" w:rsidRDefault="004A604C" w:rsidP="00A820A2">
                            <w:pPr>
                              <w:pStyle w:val="ListParagraph"/>
                              <w:numPr>
                                <w:ilvl w:val="0"/>
                                <w:numId w:val="34"/>
                              </w:numPr>
                              <w:spacing w:line="360" w:lineRule="atLeast"/>
                              <w:textAlignment w:val="baseline"/>
                              <w:rPr>
                                <w:rFonts w:ascii="inherit" w:hAnsi="inherit" w:cs="Arial"/>
                                <w:b/>
                                <w:color w:val="2B2B2B"/>
                                <w:sz w:val="16"/>
                                <w:szCs w:val="16"/>
                              </w:rPr>
                            </w:pPr>
                            <w:r w:rsidRPr="00EA666B">
                              <w:rPr>
                                <w:rFonts w:ascii="inherit" w:hAnsi="inherit" w:cs="Arial"/>
                                <w:b/>
                                <w:color w:val="2B2B2B"/>
                                <w:sz w:val="16"/>
                                <w:szCs w:val="16"/>
                              </w:rPr>
                              <w:t xml:space="preserve">British </w:t>
                            </w:r>
                            <w:r w:rsidR="00A820A2" w:rsidRPr="00EA666B">
                              <w:rPr>
                                <w:rFonts w:ascii="inherit" w:hAnsi="inherit" w:cs="Arial"/>
                                <w:b/>
                                <w:color w:val="2B2B2B"/>
                                <w:sz w:val="16"/>
                                <w:szCs w:val="16"/>
                              </w:rPr>
                              <w:t xml:space="preserve">forces </w:t>
                            </w:r>
                          </w:p>
                          <w:p w:rsidR="00CC31ED" w:rsidRPr="00A820A2" w:rsidRDefault="00A820A2" w:rsidP="00A820A2">
                            <w:pPr>
                              <w:pStyle w:val="ListParagraph"/>
                              <w:numPr>
                                <w:ilvl w:val="0"/>
                                <w:numId w:val="34"/>
                              </w:numPr>
                              <w:spacing w:line="360" w:lineRule="atLeast"/>
                              <w:textAlignment w:val="baseline"/>
                              <w:rPr>
                                <w:rFonts w:ascii="inherit" w:hAnsi="inherit" w:cs="Arial"/>
                                <w:b/>
                                <w:color w:val="2B2B2B"/>
                                <w:sz w:val="20"/>
                                <w:szCs w:val="20"/>
                              </w:rPr>
                            </w:pPr>
                            <w:r w:rsidRPr="00EA666B">
                              <w:rPr>
                                <w:rFonts w:ascii="inherit" w:hAnsi="inherit" w:cs="Arial"/>
                                <w:b/>
                                <w:color w:val="2B2B2B"/>
                                <w:sz w:val="16"/>
                                <w:szCs w:val="16"/>
                              </w:rPr>
                              <w:t>colonial/ American f</w:t>
                            </w:r>
                            <w:r w:rsidR="004A604C" w:rsidRPr="00EA666B">
                              <w:rPr>
                                <w:rFonts w:ascii="inherit" w:hAnsi="inherit" w:cs="Arial"/>
                                <w:b/>
                                <w:color w:val="2B2B2B"/>
                                <w:sz w:val="16"/>
                                <w:szCs w:val="16"/>
                              </w:rPr>
                              <w:t>orces</w:t>
                            </w: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2">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3">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5">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6">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9">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1">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2">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3">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6">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18">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27">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28">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29">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4"/>
  </w:num>
  <w:num w:numId="3">
    <w:abstractNumId w:val="20"/>
  </w:num>
  <w:num w:numId="4">
    <w:abstractNumId w:val="9"/>
  </w:num>
  <w:num w:numId="5">
    <w:abstractNumId w:val="25"/>
  </w:num>
  <w:num w:numId="6">
    <w:abstractNumId w:val="21"/>
  </w:num>
  <w:num w:numId="7">
    <w:abstractNumId w:val="28"/>
  </w:num>
  <w:num w:numId="8">
    <w:abstractNumId w:val="17"/>
  </w:num>
  <w:num w:numId="9">
    <w:abstractNumId w:val="11"/>
  </w:num>
  <w:num w:numId="10">
    <w:abstractNumId w:val="10"/>
  </w:num>
  <w:num w:numId="11">
    <w:abstractNumId w:val="33"/>
  </w:num>
  <w:num w:numId="12">
    <w:abstractNumId w:val="22"/>
  </w:num>
  <w:num w:numId="13">
    <w:abstractNumId w:val="30"/>
  </w:num>
  <w:num w:numId="14">
    <w:abstractNumId w:val="32"/>
  </w:num>
  <w:num w:numId="15">
    <w:abstractNumId w:val="18"/>
  </w:num>
  <w:num w:numId="16">
    <w:abstractNumId w:val="23"/>
  </w:num>
  <w:num w:numId="17">
    <w:abstractNumId w:val="29"/>
  </w:num>
  <w:num w:numId="18">
    <w:abstractNumId w:val="13"/>
  </w:num>
  <w:num w:numId="19">
    <w:abstractNumId w:val="31"/>
  </w:num>
  <w:num w:numId="20">
    <w:abstractNumId w:val="3"/>
  </w:num>
  <w:num w:numId="21">
    <w:abstractNumId w:val="6"/>
  </w:num>
  <w:num w:numId="22">
    <w:abstractNumId w:val="8"/>
  </w:num>
  <w:num w:numId="23">
    <w:abstractNumId w:val="16"/>
  </w:num>
  <w:num w:numId="24">
    <w:abstractNumId w:val="12"/>
  </w:num>
  <w:num w:numId="25">
    <w:abstractNumId w:val="5"/>
  </w:num>
  <w:num w:numId="26">
    <w:abstractNumId w:val="27"/>
  </w:num>
  <w:num w:numId="27">
    <w:abstractNumId w:val="19"/>
  </w:num>
  <w:num w:numId="28">
    <w:abstractNumId w:val="26"/>
  </w:num>
  <w:num w:numId="29">
    <w:abstractNumId w:val="4"/>
  </w:num>
  <w:num w:numId="30">
    <w:abstractNumId w:val="15"/>
  </w:num>
  <w:num w:numId="31">
    <w:abstractNumId w:val="1"/>
  </w:num>
  <w:num w:numId="32">
    <w:abstractNumId w:val="0"/>
  </w:num>
  <w:num w:numId="33">
    <w:abstractNumId w:val="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C74A9"/>
    <w:rsid w:val="001B70EC"/>
    <w:rsid w:val="002230B9"/>
    <w:rsid w:val="003956A3"/>
    <w:rsid w:val="003A5BF1"/>
    <w:rsid w:val="004A604C"/>
    <w:rsid w:val="004F7D73"/>
    <w:rsid w:val="00500167"/>
    <w:rsid w:val="00753445"/>
    <w:rsid w:val="007A69B5"/>
    <w:rsid w:val="00817F6B"/>
    <w:rsid w:val="009C6FA6"/>
    <w:rsid w:val="00A820A2"/>
    <w:rsid w:val="00CC3100"/>
    <w:rsid w:val="00CC31ED"/>
    <w:rsid w:val="00E41311"/>
    <w:rsid w:val="00E978B5"/>
    <w:rsid w:val="00EA666B"/>
    <w:rsid w:val="00EA69FB"/>
    <w:rsid w:val="00F201B9"/>
    <w:rsid w:val="00F34B55"/>
    <w:rsid w:val="00FE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7</cp:revision>
  <dcterms:created xsi:type="dcterms:W3CDTF">2015-08-17T02:44:00Z</dcterms:created>
  <dcterms:modified xsi:type="dcterms:W3CDTF">2017-09-27T20:57:00Z</dcterms:modified>
</cp:coreProperties>
</file>