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Jorn og Silkeborg-interpretationen og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Computer Lars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 og udfoldelse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Carol Stumper eller alecprotrums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Logistique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pPr>
        <w:keepNext/>
        <w:spacing w:before="240"/>
      </w:pPr>
      <w:r>
        <w:rPr>
          <w:i/>
          <w:sz w:val="18"/>
        </w:rPr>
        <w:t>Computer Lars · 00:02:11</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240"/>
      </w:pPr>
      <w:r>
        <w:rPr>
          <w:i/>
          <w:sz w:val="18"/>
        </w:rPr>
        <w:t>Computer Lars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Det ligger jo lige for: Hvad er der af begrænsninger? Det er ingenting. Hvordan harmonerer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 fleres vedkommende har befundet sig i København, og ikke i Aarhus, hvor Bugten og kælderen befinder sig.</w:t>
      </w:r>
    </w:p>
    <w:p>
      <w:pPr>
        <w:keepNext/>
        <w:spacing w:before="240"/>
      </w:pPr>
      <w:r>
        <w:rPr>
          <w:i/>
          <w:sz w:val="18"/>
        </w:rPr>
        <w:t>Computer Lars · 00:01:20</w:t>
      </w:r>
    </w:p>
    <w:p>
      <w:r>
        <w:t>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00:04:09</w:t>
      </w:r>
    </w:p>
    <w:p>
      <w:r>
        <w:t>Der burde Logistique jo ikke være enig i.</w:t>
      </w:r>
    </w:p>
    <w:p>
      <w:pPr>
        <w:keepNext/>
        <w:spacing w:before="240"/>
      </w:pPr>
      <w:r>
        <w:rPr>
          <w:i/>
          <w:sz w:val="18"/>
        </w:rPr>
        <w:t>Logistique · 00:04:18</w:t>
      </w:r>
    </w:p>
    <w:p>
      <w:r>
        <w:t>Dermed kan bureauet jo bare igen understrege, at det sådan set eksisterer for at løse klienters problemer, jo for eksempel som oftest via konsultationer, som trods alt måske er tættere på at være en samtale, end hvad en diskussion er. Hvorfor vi befinder os i en 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