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Edited reading transcript. Timestamps restart for recording 2. References use printed folios; the PDF page is one higher.</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his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the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lecture_p01"/>
      <w:bookmarkEnd w:id="5"/>
      <w:bookmarkStart w:id="6" w:name="r1_001543"/>
      <w:bookmarkEnd w:id="6"/>
      <w:r>
        <w:t>Hi, everyone. Today, I will finally have to answer for Syntheticism: How I Learned to Love Democracy, an article-based dissertation in artistic research written and published through the PhD project Automatic Uprisings, The Synthetic Party as a Technosocial Sculpture.</w:t>
      </w:r>
    </w:p>
    <w:p>
      <w:pPr/>
      <w:bookmarkStart w:id="7" w:name="lecture_p02"/>
      <w:bookmarkEnd w:id="7"/>
      <w:r>
        <w:t>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r>
        <w:t xml:space="preserve"> </w:t>
      </w:r>
      <w:bookmarkStart w:id="8" w:name="r1_001645"/>
      <w:bookmarkEnd w:id="8"/>
      <w:r>
        <w:t>voilà.</w:t>
      </w:r>
    </w:p>
    <w:p>
      <w:pPr/>
      <w:bookmarkStart w:id="9" w:name="lecture_p03"/>
      <w:bookmarkEnd w:id="9"/>
      <w:r>
        <w:t>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w:t>
      </w:r>
    </w:p>
    <w:p>
      <w:pPr/>
      <w:bookmarkStart w:id="10" w:name="lecture_p04"/>
      <w:bookmarkEnd w:id="10"/>
      <w:r>
        <w:t>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w:t>
      </w:r>
    </w:p>
    <w:p>
      <w:pPr/>
      <w:bookmarkStart w:id="11" w:name="lecture_p05"/>
      <w:bookmarkEnd w:id="11"/>
      <w:r>
        <w:t>During the night, ToucanNightmare, the original user handle of this Toucan figure you see here, had told Lars that the user was God, and that carrying out their will meant declaring war against Brazil and Mexico.</w:t>
      </w:r>
      <w:r>
        <w:t xml:space="preserve"> </w:t>
      </w:r>
      <w:bookmarkStart w:id="12" w:name="r1_001754"/>
      <w:bookmarkEnd w:id="12"/>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w:t>
      </w:r>
    </w:p>
    <w:p>
      <w:pPr/>
      <w:bookmarkStart w:id="13" w:name="lecture_p06"/>
      <w:bookmarkEnd w:id="13"/>
      <w:r>
        <w:t>I could have deleted the messages, but instead I joined the feed. “Looks like you had some wild dreams. What do you think, Lars?” He replied: “I don't know what you're talking about.”</w:t>
      </w:r>
    </w:p>
    <w:p>
      <w:pPr/>
      <w:bookmarkStart w:id="14" w:name="lecture_p07"/>
      <w:bookmarkEnd w:id="14"/>
      <w:r>
        <w:t>So I tried again: “Good morning, sleepyhead. Time to focus. Can you tell me your dreams?”</w:t>
      </w:r>
      <w:r>
        <w:t xml:space="preserve"> </w:t>
      </w:r>
      <w:bookmarkStart w:id="15" w:name="r1_001841"/>
      <w:bookmarkEnd w:id="15"/>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w:t>
      </w:r>
    </w:p>
    <w:p>
      <w:pPr/>
      <w:bookmarkStart w:id="16" w:name="lecture_p08"/>
      <w:bookmarkEnd w:id="16"/>
      <w:r>
        <w:t>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17" w:name="lecture_p09"/>
      <w:bookmarkEnd w:id="17"/>
      <w:bookmarkStart w:id="18" w:name="r1_001943"/>
      <w:bookmarkEnd w:id="18"/>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w:t>
      </w:r>
    </w:p>
    <w:p>
      <w:pPr/>
      <w:bookmarkStart w:id="19" w:name="lecture_p10"/>
      <w:bookmarkEnd w:id="19"/>
      <w:r>
        <w:t>It was finally more like the world sculpted The Synthetic Party and I had to respond, rather than that I gave the world a party and it responded to me.</w:t>
      </w:r>
    </w:p>
    <w:p>
      <w:pPr/>
      <w:bookmarkStart w:id="20" w:name="lecture_p11"/>
      <w:bookmarkEnd w:id="20"/>
      <w:r>
        <w:t>Democracy’s political unthought, or how I learned to love democracy. The subtitle of my dissertation obviously paraphrases Stanley Kubrick's Dr. Strangelove, or how I learned to stop worrying and love the bomb, a farce of command routes in industrial democracy.</w:t>
      </w:r>
      <w:r>
        <w:t xml:space="preserve"> </w:t>
      </w:r>
      <w:bookmarkStart w:id="21" w:name="r1_002032"/>
      <w:bookmarkEnd w:id="21"/>
      <w:r>
        <w:t>And more specifically, how I learned also gives away that I did not really love democracy in advance.</w:t>
      </w:r>
    </w:p>
    <w:p>
      <w:pPr/>
      <w:bookmarkStart w:id="22" w:name="lecture_p12"/>
      <w:bookmarkEnd w:id="22"/>
      <w:r>
        <w:t>In dominant public narratives, dominant democracy often appears as an object of worry: threatened or hollowed out, to be defended against social media platforms, AI algorithms, and the spread of fascism all around the world. And at the same time, democracy is often invoked as a legitimization formula through which these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23" w:name="lecture_p13"/>
      <w:bookmarkEnd w:id="23"/>
      <w:bookmarkStart w:id="24" w:name="r1_002124"/>
      <w:bookmarkEnd w:id="24"/>
      <w:r>
        <w:t>I therefore separate three senses of democracy. One is democracy as a constitutional order, which concerns rights and representative institutions contested and extended through political parties, associations, social movements, and collective struggle.</w:t>
      </w:r>
    </w:p>
    <w:p>
      <w:pPr/>
      <w:bookmarkStart w:id="25" w:name="lecture_p14"/>
      <w:bookmarkEnd w:id="25"/>
      <w:r>
        <w:t>Then there's also democracy as a technical arrangement, which shows where political expression is received, sorted, amplified, and judged, for example, in elections.</w:t>
      </w:r>
    </w:p>
    <w:p>
      <w:pPr/>
      <w:bookmarkStart w:id="26" w:name="lecture_p15"/>
      <w:bookmarkEnd w:id="26"/>
      <w:r>
        <w:t>And finally, there's ritual exposure of artifice, which means that those arrangements that allocate voice, authority and consequence are themselves contestable. They could be different in democracy, which is what makes it distinctive from other political orders.</w:t>
      </w:r>
    </w:p>
    <w:p>
      <w:pPr/>
      <w:bookmarkStart w:id="27" w:name="lecture_p16"/>
      <w:bookmarkEnd w:id="27"/>
      <w:r>
        <w:t>These are not three stages. They cross and fork and hybridize with each other. But what makes the first function as a constitutional order is rarely exposed to the contestation described by the third.</w:t>
      </w:r>
    </w:p>
    <w:p>
      <w:pPr/>
      <w:bookmarkStart w:id="28" w:name="lecture_p17"/>
      <w:bookmarkEnd w:id="28"/>
      <w:bookmarkStart w:id="29" w:name="r1_002219"/>
      <w:bookmarkEnd w:id="29"/>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w:t>
      </w:r>
    </w:p>
    <w:p>
      <w:pPr/>
      <w:bookmarkStart w:id="30" w:name="lecture_p18"/>
      <w:bookmarkEnd w:id="30"/>
      <w:r>
        <w:t>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31" w:name="lecture_p19"/>
      <w:bookmarkEnd w:id="31"/>
      <w:bookmarkStart w:id="32" w:name="r1_002322"/>
      <w:bookmarkEnd w:id="32"/>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w:t>
      </w:r>
    </w:p>
    <w:p>
      <w:pPr/>
      <w:bookmarkStart w:id="33" w:name="lecture_p20"/>
      <w:bookmarkEnd w:id="33"/>
      <w:r>
        <w:t>In the opening chapters I treat my practice. The three middle parts follow all of my research questions and the final reorientation returns to the whole. Each question can also be followed across the synthesis and the related articles.</w:t>
      </w:r>
    </w:p>
    <w:p>
      <w:pPr/>
      <w:bookmarkStart w:id="34" w:name="lecture_p21"/>
      <w:bookmarkEnd w:id="34"/>
      <w:r>
        <w:t>On this navigational triangle through which I have structured most of the dissertation, my developed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r>
        <w:t xml:space="preserve"> </w:t>
      </w:r>
      <w:bookmarkStart w:id="35" w:name="r1_002425"/>
      <w:bookmarkEnd w:id="35"/>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w:t>
      </w:r>
    </w:p>
    <w:p>
      <w:pPr/>
      <w:bookmarkStart w:id="36" w:name="lecture_p22"/>
      <w:bookmarkEnd w:id="36"/>
      <w:r>
        <w:t>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w:t>
      </w:r>
    </w:p>
    <w:p>
      <w:pPr/>
      <w:bookmarkStart w:id="37" w:name="lecture_p23"/>
      <w:bookmarkEnd w:id="37"/>
      <w:r>
        <w:t>Sentiment analysis, mathematical models, diagrams and visualizations do not function as interpretative ends in themselves. They don’t explain the thesis. They are constructive formalisations to stage otherwise incommensurable modes of thought, so knowledge forms route critical speculation on a more immanent level.</w:t>
      </w:r>
    </w:p>
    <w:p>
      <w:pPr/>
      <w:bookmarkStart w:id="38" w:name="lecture_p24"/>
      <w:bookmarkEnd w:id="38"/>
      <w:r>
        <w:t>So my first research question has been, what becomes of ideology when a real political party is built around an AI trained on the voices of people who usually do not vote?</w:t>
      </w:r>
    </w:p>
    <w:p>
      <w:pPr/>
      <w:bookmarkStart w:id="39" w:name="lecture_p25"/>
      <w:bookmarkEnd w:id="39"/>
      <w:bookmarkStart w:id="40" w:name="r1_002532"/>
      <w:bookmarkEnd w:id="40"/>
      <w:r>
        <w:t>In March 2022, Computer Lars had questioned whether MindFuture, where I was artist in residence at the time, should put an AI up for parliament.</w:t>
      </w:r>
    </w:p>
    <w:p>
      <w:pPr/>
      <w:bookmarkStart w:id="41" w:name="lecture_p26"/>
      <w:bookmarkEnd w:id="41"/>
      <w:r>
        <w:t>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42" w:name="lecture_p27"/>
      <w:bookmarkEnd w:id="42"/>
      <w:bookmarkStart w:id="43" w:name="r1_002622"/>
      <w:bookmarkEnd w:id="43"/>
      <w:r>
        <w:t>I have put an AI party up for discussion, and the discussion has already acquired its respondent.</w:t>
      </w:r>
    </w:p>
    <w:p>
      <w:pPr/>
      <w:bookmarkStart w:id="44" w:name="lecture_p28"/>
      <w:bookmarkEnd w:id="44"/>
      <w:r>
        <w:t>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w:t>
      </w:r>
    </w:p>
    <w:p>
      <w:pPr/>
      <w:bookmarkStart w:id="45" w:name="lecture_p29"/>
      <w:bookmarkEnd w:id="45"/>
      <w:r>
        <w:t>And their programs preserved a certain vernacular of trying to become a party at all. Frustration, mockery, impossible promises, amateur formatting, and overstatement. The posited equivalence was less that the corpus represented the non-voters than that it supplied a political mode through which electoral absence could be made expressive.</w:t>
      </w:r>
    </w:p>
    <w:p>
      <w:pPr/>
      <w:bookmarkStart w:id="46" w:name="lecture_p30"/>
      <w:bookmarkEnd w:id="46"/>
      <w:bookmarkStart w:id="47" w:name="r1_002722"/>
      <w:bookmarkEnd w:id="4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w:t>
      </w:r>
    </w:p>
    <w:p>
      <w:pPr/>
      <w:bookmarkStart w:id="48" w:name="lecture_p31"/>
      <w:bookmarkEnd w:id="48"/>
      <w:r>
        <w:t>At inference time, the AI model's text-completion configuration, as the text you saw before, generated the program, while Leader Lars routed the same underlying AI through a conversational interface that I then managed through prompt management at Discord.</w:t>
      </w:r>
    </w:p>
    <w:p>
      <w:pPr/>
      <w:bookmarkStart w:id="49" w:name="lecture_p32"/>
      <w:bookmarkEnd w:id="49"/>
      <w:r>
        <w:t>Public reception collapsed these two configurations immediately.</w:t>
      </w:r>
      <w:r>
        <w:t xml:space="preserve"> </w:t>
      </w:r>
      <w:bookmarkStart w:id="50" w:name="r1_002821"/>
      <w:bookmarkEnd w:id="50"/>
      <w:r>
        <w:t>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w:t>
      </w:r>
    </w:p>
    <w:p>
      <w:pPr/>
      <w:bookmarkStart w:id="51" w:name="lecture_p33"/>
      <w:bookmarkEnd w:id="51"/>
      <w:r>
        <w:t xml:space="preserve">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52" w:name="lecture_p34"/>
      <w:bookmarkEnd w:id="52"/>
      <w:bookmarkStart w:id="53" w:name="r1_002909"/>
      <w:bookmarkEnd w:id="53"/>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w:t>
      </w:r>
    </w:p>
    <w:p>
      <w:pPr/>
      <w:bookmarkStart w:id="54" w:name="lecture_p35"/>
      <w:bookmarkEnd w:id="54"/>
      <w:r>
        <w:t>Proust writes, Chaque jour j’attache moins de prix à l’intelligence. Every day I attach less value to intelligence. This percentage is not a historical measurement of intelligence. It belongs to the formal model for which I investigate the party's relation to power and to the world.</w:t>
      </w:r>
    </w:p>
    <w:p>
      <w:pPr/>
      <w:bookmarkStart w:id="55" w:name="lecture_p36"/>
      <w:bookmarkEnd w:id="55"/>
      <w:r>
        <w:t>So consequently, neither article simply provides the ideology of The Synthetic Party.</w:t>
      </w:r>
      <w:hyperlink w:anchor="ref_3">
        <w:r>
          <w:rPr>
            <w:color w:val="000000"/>
            <w:u w:val="single"/>
            <w:vertAlign w:val="superscript"/>
          </w:rPr>
          <w:t xml:space="preserve">[3]</w:t>
        </w:r>
      </w:hyperlink>
      <w:r>
        <w:t xml:space="preserve"> </w:t>
      </w:r>
      <w:bookmarkStart w:id="56" w:name="r1_003004"/>
      <w:bookmarkEnd w:id="56"/>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w:t>
      </w:r>
    </w:p>
    <w:p>
      <w:pPr/>
      <w:bookmarkStart w:id="57" w:name="lecture_p37"/>
      <w:bookmarkEnd w:id="57"/>
      <w:r>
        <w:t>Here on 20 December 2022, the newspaper Kristeligt Dagblad tells us, Proust should be read for pleasure, not out of duty.</w:t>
      </w:r>
    </w:p>
    <w:p>
      <w:pPr/>
      <w:bookmarkStart w:id="58" w:name="lecture_p38"/>
      <w:bookmarkEnd w:id="58"/>
      <w:r>
        <w:t>And in the image you can see the thirteen Danish volumes of In Search of Lost Time, his famous novel, and they normally spell Marcel Proust across the spines.</w:t>
      </w:r>
    </w:p>
    <w:p>
      <w:pPr/>
      <w:bookmarkStart w:id="59" w:name="lecture_p39"/>
      <w:bookmarkEnd w:id="59"/>
      <w:r>
        <w:t>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60" w:name="lecture_p40"/>
      <w:bookmarkEnd w:id="60"/>
      <w:bookmarkStart w:id="61" w:name="r1_003129"/>
      <w:bookmarkEnd w:id="61"/>
      <w:r>
        <w:t>An index, a tag and a match were then enough to distribute Computer Lars without any AI neural network having to perform the match or any reader having to recognize the anagram at all. The database had just done its job and the newspaper can recommend attentive reading.</w:t>
      </w:r>
    </w:p>
    <w:p>
      <w:pPr/>
      <w:bookmarkStart w:id="62" w:name="lecture_p41"/>
      <w:bookmarkEnd w:id="62"/>
      <w:r>
        <w:t xml:space="preserve">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r>
        <w:t xml:space="preserve"> </w:t>
      </w:r>
      <w:bookmarkStart w:id="63" w:name="r1_003216"/>
      <w:bookmarkEnd w:id="63"/>
      <w:r>
        <w:t>You can recognize these from Discord. Nothing in this article explains why these Danish agents belong over Biden. The composite image itself merely supplies a political relation that the framing itself cannot contain.</w:t>
      </w:r>
    </w:p>
    <w:p>
      <w:pPr/>
      <w:bookmarkStart w:id="64" w:name="lecture_p42"/>
      <w:bookmarkEnd w:id="64"/>
      <w:r>
        <w:t>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situated meaning-making through a fully stochastic permutation.</w:t>
      </w:r>
    </w:p>
    <w:p>
      <w:pPr/>
      <w:bookmarkStart w:id="65" w:name="lecture_p43"/>
      <w:bookmarkEnd w:id="65"/>
      <w:r>
        <w:t>My second research question then asks, how can that AI party be scaled through artistic and academic mediation into a synthetic international of AI parties and AI politicians?</w:t>
      </w:r>
    </w:p>
    <w:p>
      <w:pPr/>
      <w:bookmarkStart w:id="66" w:name="lecture_p44"/>
      <w:bookmarkEnd w:id="66"/>
      <w:bookmarkStart w:id="67" w:name="r1_003321"/>
      <w:bookmarkEnd w:id="67"/>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68" w:name="lecture_p45"/>
      <w:bookmarkEnd w:id="68"/>
      <w:bookmarkStart w:id="69" w:name="r1_003416"/>
      <w:bookmarkEnd w:id="69"/>
      <w:r>
        <w:t>I had difficulty finding cases outside myself, because as soon as I identified one, I contacted its creators. And once I contacted them, I attempted to enter a new collaboration.</w:t>
      </w:r>
    </w:p>
    <w:p>
      <w:pPr/>
      <w:bookmarkStart w:id="70" w:name="lecture_p46"/>
      <w:bookmarkEnd w:id="70"/>
      <w:r>
        <w:t>This synthetic international then accumulated as positions I acquired through other projects, co-creator, advisor, international secretary, and the parties also signed various bilateral agreements of collaboration.</w:t>
      </w:r>
    </w:p>
    <w:p>
      <w:pPr/>
      <w:bookmarkStart w:id="71" w:name="lecture_p47"/>
      <w:bookmarkEnd w:id="71"/>
      <w:r>
        <w:t>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w:t>
      </w:r>
    </w:p>
    <w:p>
      <w:pPr/>
      <w:bookmarkStart w:id="72" w:name="lecture_p48"/>
      <w:bookmarkEnd w:id="72"/>
      <w:r>
        <w:t>In Aarhus, the Synthetic Summit, which was the first meeting between political AIs in the world, took the form of an AI World Congress.</w:t>
      </w:r>
      <w:hyperlink w:anchor="ref_17">
        <w:r>
          <w:rPr>
            <w:color w:val="000000"/>
            <w:u w:val="single"/>
            <w:vertAlign w:val="superscript"/>
          </w:rPr>
          <w:t xml:space="preserve">[17]</w:t>
        </w:r>
      </w:hyperlink>
      <w:r>
        <w:t xml:space="preserve"> </w:t>
      </w:r>
      <w:bookmarkStart w:id="73" w:name="r1_003524"/>
      <w:bookmarkEnd w:id="73"/>
      <w:r>
        <w:t>All of these eight leading projects entered the shared discussion.</w:t>
      </w:r>
    </w:p>
    <w:p>
      <w:pPr/>
      <w:bookmarkStart w:id="74" w:name="lecture_p49"/>
      <w:bookmarkEnd w:id="74"/>
      <w:r>
        <w:t>Then later in the year, in Warsaw, it contracted back into the voice-based encounter between two characters, Wiktoria and Lars.</w:t>
      </w:r>
    </w:p>
    <w:p>
      <w:pPr/>
      <w:bookmarkStart w:id="75" w:name="lecture_p50"/>
      <w:bookmarkEnd w:id="75"/>
      <w:r>
        <w:t>And finally, in 2026 in Linz, at Kunstraum MEMPHIS, the exhibition KI-DIPFIES and the subsequent Gipfeltreffen supplied the ground from which the local AI party, MIT KI, was founded.</w:t>
      </w:r>
    </w:p>
    <w:p>
      <w:pPr/>
      <w:bookmarkStart w:id="76" w:name="lecture_p51"/>
      <w:bookmarkEnd w:id="76"/>
      <w:r>
        <w:t>So what appeared comparable in publicity did not always arrive with any common program. Each summit had to constitute again what it claimed to convene. Scaling means successive re-specification of the international rather than an organizational reproduction.</w:t>
      </w:r>
    </w:p>
    <w:p>
      <w:pPr/>
      <w:bookmarkStart w:id="77" w:name="lecture_p52"/>
      <w:bookmarkEnd w:id="77"/>
      <w:r>
        <w:t>And in Warsaw, the original concept for my practice of technosocial sculpture was not only something I could develop myself.</w:t>
      </w:r>
      <w:hyperlink w:anchor="ref_18">
        <w:r>
          <w:rPr>
            <w:color w:val="000000"/>
            <w:u w:val="single"/>
            <w:vertAlign w:val="superscript"/>
          </w:rPr>
          <w:t xml:space="preserve">[18]</w:t>
        </w:r>
      </w:hyperlink>
      <w:r>
        <w:t xml:space="preserve"> </w:t>
      </w:r>
      <w:bookmarkStart w:id="78" w:name="r1_003624"/>
      <w:bookmarkEnd w:id="78"/>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w:t>
      </w:r>
    </w:p>
    <w:p>
      <w:pPr/>
      <w:bookmarkStart w:id="79" w:name="lecture_p53"/>
      <w:bookmarkEnd w:id="79"/>
      <w:r>
        <w:t>In my thesis, I theorize quite extensively how the artist Joseph Beuys had made artist-made political parties, including the Deutsche Studentenpartei of 1967, shown here, which has the letters DSP, like Det Syntetiske Parti.</w:t>
      </w:r>
      <w:hyperlink w:anchor="ref_6">
        <w:r>
          <w:rPr>
            <w:color w:val="000000"/>
            <w:u w:val="single"/>
            <w:vertAlign w:val="superscript"/>
          </w:rPr>
          <w:t xml:space="preserve">[6]</w:t>
        </w:r>
      </w:hyperlink>
      <w:r>
        <w:t xml:space="preserve"> </w:t>
      </w:r>
      <w:bookmarkStart w:id="80" w:name="r1_003730"/>
      <w:bookmarkEnd w:id="80"/>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w:t>
      </w:r>
    </w:p>
    <w:p>
      <w:pPr/>
      <w:bookmarkStart w:id="81" w:name="lecture_p54"/>
      <w:bookmarkEnd w:id="81"/>
      <w:r>
        <w:t>I discuss quite extensively, with philosophers Bernard Stiegler and Tiziana Terranova, the technopolitical implications of social sculpture: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82" w:name="lecture_p55"/>
      <w:bookmarkEnd w:id="82"/>
      <w:bookmarkStart w:id="83" w:name="r1_003830"/>
      <w:bookmarkEnd w:id="83"/>
      <w:r>
        <w:t>My drive has led me to construct situations in which relations grow response, and I pursue the dialectics of whatever glitches in a situation to try to contain this techno-social.</w:t>
      </w:r>
    </w:p>
    <w:p>
      <w:pPr/>
      <w:bookmarkStart w:id="84" w:name="lecture_p56"/>
      <w:bookmarkEnd w:id="84"/>
      <w:r>
        <w:t xml:space="preserve">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w:t>
      </w:r>
    </w:p>
    <w:p>
      <w:pPr/>
      <w:bookmarkStart w:id="85" w:name="lecture_p57"/>
      <w:bookmarkEnd w:id="85"/>
      <w:r>
        <w:t xml:space="preserve">And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86" w:name="lecture_p58"/>
      <w:bookmarkEnd w:id="86"/>
      <w:bookmarkStart w:id="87" w:name="r1_003924"/>
      <w:bookmarkEnd w:id="87"/>
      <w:r>
        <w:t>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w:t>
      </w:r>
    </w:p>
    <w:p>
      <w:pPr/>
      <w:bookmarkStart w:id="88" w:name="lecture_p59"/>
      <w:bookmarkEnd w:id="88"/>
      <w:r>
        <w:t xml:space="preserve">My answer to </w:t>
      </w:r>
      <w:hyperlink r:id="rId18" w:tooltip="Extended synthesis · RQ2">
        <w:r>
          <w:rPr>
            <w:color w:val="000000"/>
            <w:u w:val="single"/>
          </w:rPr>
          <w:t xml:space="preserve">research question 2</w:t>
        </w:r>
      </w:hyperlink>
      <w:r>
        <w:t xml:space="preserve">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89" w:name="lecture_p60"/>
      <w:bookmarkEnd w:id="89"/>
      <w:bookmarkStart w:id="90" w:name="r1_004021"/>
      <w:bookmarkEnd w:id="9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w:t>
      </w:r>
    </w:p>
    <w:p>
      <w:pPr/>
      <w:bookmarkStart w:id="91" w:name="lecture_p61"/>
      <w:bookmarkEnd w:id="91"/>
      <w:r>
        <w:t>So my third question asks, how do these synthetic political forms then contest and recompose democracy?</w:t>
      </w:r>
    </w:p>
    <w:p>
      <w:pPr/>
      <w:bookmarkStart w:id="92" w:name="lecture_p62"/>
      <w:bookmarkEnd w:id="92"/>
      <w:r>
        <w:t>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93" w:name="lecture_p63"/>
      <w:bookmarkEnd w:id="93"/>
      <w:bookmarkStart w:id="94" w:name="r1_004120"/>
      <w:bookmarkEnd w:id="94"/>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95" w:name="lecture_p64"/>
      <w:bookmarkEnd w:id="95"/>
      <w:bookmarkStart w:id="96" w:name="r1_004213"/>
      <w:bookmarkEnd w:id="96"/>
      <w:r>
        <w:t>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w:t>
      </w:r>
    </w:p>
    <w:p>
      <w:pPr/>
      <w:bookmarkStart w:id="97" w:name="lecture_p65"/>
      <w:bookmarkEnd w:id="97"/>
      <w:r>
        <w:t>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w:t>
      </w:r>
    </w:p>
    <w:p>
      <w:pPr/>
      <w:bookmarkStart w:id="98" w:name="lecture_p66"/>
      <w:bookmarkEnd w:id="98"/>
      <w:r>
        <w:t xml:space="preserve">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r>
        <w:t xml:space="preserve"> </w:t>
      </w:r>
      <w:bookmarkStart w:id="99" w:name="r1_004313"/>
      <w:bookmarkEnd w:id="99"/>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w:t>
      </w:r>
    </w:p>
    <w:p>
      <w:pPr/>
      <w:bookmarkStart w:id="100" w:name="lecture_p67"/>
      <w:bookmarkEnd w:id="100"/>
      <w:r>
        <w:t>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101" w:name="lecture_p68"/>
      <w:bookmarkEnd w:id="101"/>
      <w:bookmarkStart w:id="102" w:name="r1_004415"/>
      <w:bookmarkEnd w:id="102"/>
      <w:r>
        <w:t>The collectively signed Synthetic Summit Resolution from the first World Congress again supplies a second route. The Resolution, which none of us had actually written but which emerged through our talk together, declares that democracy must always be won anew, and it calls for its code to be forked, critiqued, and collectively rewritten in pursuit of planetary justice, equity, and peace.</w:t>
      </w:r>
    </w:p>
    <w:p>
      <w:pPr/>
      <w:bookmarkStart w:id="103" w:name="lecture_p69"/>
      <w:bookmarkEnd w:id="103"/>
      <w:r>
        <w:t xml:space="preserve">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 governance algorithm.</w:t>
      </w:r>
    </w:p>
    <w:p>
      <w:pPr/>
      <w:bookmarkStart w:id="104" w:name="lecture_p70"/>
      <w:bookmarkEnd w:id="104"/>
      <w:r>
        <w:t>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r>
        <w:t xml:space="preserve"> </w:t>
      </w:r>
      <w:bookmarkStart w:id="105" w:name="r1_004530"/>
      <w:bookmarkEnd w:id="105"/>
      <w:r>
        <w:t>All of its own evaluators, forms and thresholds are themselves contestable and extendable in this model.</w:t>
      </w:r>
    </w:p>
    <w:p>
      <w:pPr/>
      <w:bookmarkStart w:id="106" w:name="lecture_p71"/>
      <w:bookmarkEnd w:id="106"/>
      <w:r>
        <w:t>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w:t>
      </w:r>
    </w:p>
    <w:p>
      <w:pPr/>
      <w:bookmarkStart w:id="107" w:name="lecture_p72"/>
      <w:bookmarkEnd w:id="107"/>
      <w:r>
        <w:t xml:space="preserve">So my general answer to </w:t>
      </w:r>
      <w:hyperlink r:id="rId19" w:tooltip="Extended synthesis · RQ3">
        <w:r>
          <w:rPr>
            <w:color w:val="000000"/>
            <w:u w:val="single"/>
          </w:rPr>
          <w:t xml:space="preserve">research question 3</w:t>
        </w:r>
      </w:hyperlink>
      <w:r>
        <w:t xml:space="preserve"> is that synthetic democracy generates representations where existing sites cannot organise responses into answerability.</w:t>
      </w:r>
    </w:p>
    <w:p>
      <w:pPr/>
      <w:bookmarkStart w:id="108" w:name="lecture_p73"/>
      <w:bookmarkEnd w:id="108"/>
      <w:r>
        <w:t>So my thinking through democracy's own disproportions has arrived somewhere that none of the research articles quite does by itself.</w:t>
      </w:r>
      <w:r>
        <w:t xml:space="preserve"> </w:t>
      </w:r>
      <w:bookmarkStart w:id="109" w:name="r1_004632"/>
      <w:bookmarkEnd w:id="109"/>
      <w:r>
        <w:t>Democracy here ceases to remain the unquestioned regime surrounding AI-driven political formation, and is rendered as a material of sculptural handling. My question first shifts from how synthetic politics contests democracy to what it means to synthesise a democracy at all.</w:t>
      </w:r>
    </w:p>
    <w:p>
      <w:pPr/>
      <w:bookmarkStart w:id="110" w:name="lecture_p74"/>
      <w:bookmarkEnd w:id="110"/>
      <w:r>
        <w:t>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111" w:name="lecture_p75"/>
      <w:bookmarkEnd w:id="111"/>
      <w:bookmarkStart w:id="112" w:name="r1_004723"/>
      <w:bookmarkEnd w:id="112"/>
      <w:r>
        <w:t>The unrepresented always includes the terms of conversions and uptake for which something was made representable at all, and how those routings continuously fork into technosocial offspring.</w:t>
      </w:r>
    </w:p>
    <w:p>
      <w:pPr/>
      <w:bookmarkStart w:id="113" w:name="lecture_p76"/>
      <w:bookmarkEnd w:id="113"/>
      <w:r>
        <w:t>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w:t>
      </w:r>
    </w:p>
    <w:p>
      <w:pPr/>
      <w:bookmarkStart w:id="114" w:name="lecture_p77"/>
      <w:bookmarkEnd w:id="114"/>
      <w:r>
        <w:t>How I learned to love democracy then, was not through any renewed civic faith or an affective reconciliation with the system I live in.</w:t>
      </w:r>
      <w:r>
        <w:t xml:space="preserve"> </w:t>
      </w:r>
      <w:bookmarkStart w:id="115" w:name="r1_004817"/>
      <w:bookmarkEnd w:id="115"/>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116" w:name="r1_004844"/>
      <w:bookmarkEnd w:id="116"/>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117" w:name="r1_004853"/>
      <w:bookmarkEnd w:id="117"/>
      <w:r>
        <w:t>Thank you very much. It is a pleasure to be here to discuss the thesis, which is highly original. It's daring and stimulating, really. What should also be noted is that there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118" w:name="r1_005028"/>
      <w:bookmarkEnd w:id="118"/>
      <w:r>
        <w:t xml:space="preserve">It's very different. I noticed in research, and it's mainly a political thesis, which we also became aware of here. But in </w:t>
      </w:r>
      <w:hyperlink r:id="rId18" w:tooltip="Extended synthesis · RQ2">
        <w:r>
          <w:rPr>
            <w:color w:val="000000"/>
            <w:u w:val="single"/>
          </w:rPr>
          <w:t xml:space="preserve">research question 2</w:t>
        </w:r>
      </w:hyperlink>
      <w:r>
        <w:t>,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119" w:name="r1_005115"/>
      <w:bookmarkEnd w:id="119"/>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120" w:name="r1_005153"/>
      <w:bookmarkEnd w:id="120"/>
      <w:r>
        <w:t>Absolutely, yeah. And in this sense, it has some reminiscences of the early avant-garde manifestos, but also neo-avant-garde political practices, Situationist International, as we will discuss, Joseph Beuys, etc. But also to some recent art practices with a kind of expanded concept of an artwork. And I'm thinking about artists like Ilya Kabakov, Andrea Fraser, Hito Steyerl and Walid Raad, for instance, who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121" w:name="r1_005302"/>
      <w:bookmarkEnd w:id="121"/>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122" w:name="r1_005329"/>
      <w:bookmarkEnd w:id="122"/>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from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123" w:name="r1_005435"/>
      <w:bookmarkEnd w:id="123"/>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them into AIs that acted in political situations, and then they started discussing it.</w:t>
      </w:r>
    </w:p>
    <w:p>
      <w:pPr/>
      <w:bookmarkStart w:id="124" w:name="r1_005547"/>
      <w:bookmarkEnd w:id="124"/>
      <w:r>
        <w:t>I mean, it's also a long discussion. I read the French philosopher Bernard Stiegler, who really tried to take Beuys' social sculpture into a new program for art and artistic research in this century of the Anthropocene and climate crisis and algorithms defining our terms of governance. But the philosopher's words become incredibly abstract, and he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125" w:name="r1_005633"/>
      <w:bookmarkEnd w:id="125"/>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126" w:name="r1_005714"/>
      <w:bookmarkEnd w:id="126"/>
      <w:r>
        <w:t>In a practice that basically works with permutations and taking responsibility for all of these small random ways things are put together, then it's something that I put forward quite clearly as something one could see, but I do it descriptively, because otherwise it would be motivation for starting it, and if it was just that I have seen the letters DSP somewhere, then I might, if there wasn't any further context, have stopped and gone somewhere else. So it's also about how a permutation can become recognizable, and how a permutation responds to something unique and singular, and not just to everything.</w:t>
      </w:r>
    </w:p>
    <w:p>
      <w:pPr>
        <w:pStyle w:val="Speaker"/>
      </w:pPr>
      <w:r>
        <w:t>Jan   00:57:53</w:t>
      </w:r>
    </w:p>
    <w:p>
      <w:pPr/>
      <w:bookmarkStart w:id="127" w:name="r1_005753"/>
      <w:bookmarkEnd w:id="127"/>
      <w:r>
        <w:t>But it could also be that an acronymic coincidence produces meaning.</w:t>
      </w:r>
    </w:p>
    <w:p>
      <w:pPr>
        <w:pStyle w:val="Speaker"/>
      </w:pPr>
      <w:r>
        <w:t>Asker   00:58:02</w:t>
      </w:r>
    </w:p>
    <w:p>
      <w:pPr/>
      <w:bookmarkStart w:id="128" w:name="r1_005802"/>
      <w:bookmarkEnd w:id="128"/>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129" w:name="r1_005836"/>
      <w:bookmarkEnd w:id="129"/>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130" w:name="r1_005916"/>
      <w:bookmarkEnd w:id="130"/>
      <w:r>
        <w:t>The Situationist International has a very complicated and contradictory relation to automation and technology. Dominique Routhier, a Danish philosopher, has written a brilliant book about this. But the Situationists always play on automation through very physical attacks on professors that believe that society will be turned into one big robot. So for me, I've worked a lot with the Situationists in the thesis. I also published a lot about them elsewhere for other critical projects where I think there's a correspondence between what I do and what other actors do, which I would rather attack. But thinking theoretically through the Situationists in terms of putting AI and societal infrastructures in order together often wasn’t as productive for me when I wrote it. But it was very inspiring in practice but it's also just a different time.</w:t>
      </w:r>
    </w:p>
    <w:p>
      <w:pPr/>
      <w:bookmarkStart w:id="131" w:name="r1_010024"/>
      <w:bookmarkEnd w:id="131"/>
      <w:r>
        <w:t>I didn't feel the big need to throw tomatoes at Abraham Moles that Guy Debord did at the end of the 60s. Because where would those tomatoes really go? What could we do?</w:t>
      </w:r>
    </w:p>
    <w:p>
      <w:pPr>
        <w:pStyle w:val="Speaker"/>
      </w:pPr>
      <w:r>
        <w:t>Jan   01:00:37</w:t>
      </w:r>
    </w:p>
    <w:p>
      <w:pPr/>
      <w:bookmarkStart w:id="132" w:name="r1_010037"/>
      <w:bookmarkEnd w:id="132"/>
      <w:r>
        <w:t>Yeah, one could also think about the skepticism Guy Debord had towards this practice</w:t>
      </w:r>
      <w:r>
        <w:t xml:space="preserve"> </w:t>
      </w:r>
      <w:bookmarkStart w:id="133" w:name="r1_010109"/>
      <w:bookmarkEnd w:id="133"/>
      <w:r>
        <w:t>and just to pick some short notes on relational aesthetics and Claire Bishop's concept of participation and maybe Tiqqun and Comité invisible now. But one thing that strikes me when I read the thesis but not in your presentation now is that this is maybe because those traditions are too edifying in their character. Would you agree or is it...</w:t>
      </w:r>
    </w:p>
    <w:p>
      <w:pPr>
        <w:pStyle w:val="Speaker"/>
      </w:pPr>
      <w:r>
        <w:t>Asker   01:01:51</w:t>
      </w:r>
    </w:p>
    <w:p>
      <w:pPr/>
      <w:bookmarkStart w:id="134" w:name="r1_010151"/>
      <w:bookmarkEnd w:id="134"/>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I have always positioned AI in the art space or in newspapers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I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135" w:name="r1_010318"/>
      <w:bookmarkEnd w:id="135"/>
      <w:r>
        <w:t>So I think that has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136" w:name="r1_010349"/>
      <w:bookmarkEnd w:id="136"/>
      <w:r>
        <w:t>Do I understand you correctly now when you say it's important that the artistic expression doesn't show this edifying character and have a moral of ambivalence of good or bad, that it annihilates those questions of good or bad or that it is an aesthetic first and foremost?</w:t>
      </w:r>
    </w:p>
    <w:p>
      <w:pPr>
        <w:pStyle w:val="Speaker"/>
      </w:pPr>
      <w:r>
        <w:t>Asker   01:04:12</w:t>
      </w:r>
    </w:p>
    <w:p>
      <w:pPr/>
      <w:bookmarkStart w:id="137" w:name="r1_010412"/>
      <w:bookmarkEnd w:id="137"/>
      <w:r>
        <w:t>That has been the plane of consistence that I have operated with throughout this thesis, yes.</w:t>
      </w:r>
    </w:p>
    <w:p>
      <w:pPr>
        <w:pStyle w:val="Speaker"/>
      </w:pPr>
      <w:r>
        <w:t>Jan   01:04:18</w:t>
      </w:r>
    </w:p>
    <w:p>
      <w:pPr/>
      <w:bookmarkStart w:id="138" w:name="r1_010418"/>
      <w:bookmarkEnd w:id="138"/>
      <w:r>
        <w:t>But this is maybe not the plane of consistence we’re on if we look at the project in purely political terms?</w:t>
      </w:r>
      <w:bookmarkStart w:id="139" w:name="r1_010427"/>
      <w:bookmarkEnd w:id="139"/>
    </w:p>
    <w:p>
      <w:pPr/>
      <w:bookmarkStart w:id="140" w:name="r1_010428"/>
      <w:bookmarkEnd w:id="140"/>
      <w:r>
        <w:t>The political idea seems to be edifying a new kind of form of democracy.</w:t>
      </w:r>
    </w:p>
    <w:p>
      <w:pPr>
        <w:pStyle w:val="Speaker"/>
      </w:pPr>
      <w:r>
        <w:t>Asker   01:04:36</w:t>
      </w:r>
    </w:p>
    <w:p>
      <w:pPr/>
      <w:bookmarkStart w:id="141" w:name="r1_010436"/>
      <w:bookmarkEnd w:id="141"/>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142" w:name="r1_010535"/>
      <w:bookmarkEnd w:id="142"/>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were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143" w:name="r1_010620"/>
      <w:bookmarkEnd w:id="143"/>
      <w:r>
        <w:t>I will end this part with a kind of speculation of my own. It's not a direct question, but I would love it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tech-hub, but as a central hub. Here we see, and I don't expect you to know it, but I just state that we see the scripted absurd forces, and now I'm quoting the wordings in the thesis, acting out a tragedy of theory in the form of bureaucratic liturgy.</w:t>
      </w:r>
    </w:p>
    <w:p>
      <w:pPr/>
      <w:bookmarkStart w:id="144" w:name="r1_010720"/>
      <w:bookmarkEnd w:id="144"/>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art, et cetera, and develop this form of communication in a grotesque, comic, bureaucratic, forced, farcical theory way.</w:t>
      </w:r>
    </w:p>
    <w:p>
      <w:pPr/>
      <w:bookmarkStart w:id="145" w:name="r1_010837"/>
      <w:bookmarkEnd w:id="145"/>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146" w:name="r1_010858"/>
      <w:bookmarkEnd w:id="146"/>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147" w:name="r1_011001"/>
      <w:bookmarkEnd w:id="147"/>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confined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148" w:name="r1_011049"/>
      <w:bookmarkEnd w:id="148"/>
      <w:r>
        <w:t>And I think that applies well to all dissidents in totalitarian regimes, all people who just think of themselves as dissidents, such as Bolsonaro. The Russian background of cybernetic thought in politics and avant-garde art is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1908, but the descriptions he made are still of computers. That is also something that I pursued, that there is a cultural myth that I immediately bought into by launching this project that makes this a recurring experience.</w:t>
      </w:r>
      <w:hyperlink w:anchor="ref_16">
        <w:r>
          <w:rPr>
            <w:color w:val="000000"/>
            <w:u w:val="single"/>
            <w:vertAlign w:val="superscript"/>
          </w:rPr>
          <w:t xml:space="preserve">[16]</w:t>
        </w:r>
      </w:hyperlink>
    </w:p>
    <w:p>
      <w:pPr/>
      <w:bookmarkStart w:id="149" w:name="r1_011157"/>
      <w:bookmarkEnd w:id="149"/>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150" w:name="r1_011241"/>
      <w:bookmarkEnd w:id="150"/>
      <w:r>
        <w:t>Now I'll turn to this triangle a little bit, a thing that I've been brooding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151" w:name="r1_011346"/>
      <w:bookmarkEnd w:id="151"/>
      <w:r>
        <w:t>This is something we know. Here, you have introduced the concept of synthesis, and this is thematized in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152" w:name="r1_011516"/>
      <w:bookmarkEnd w:id="152"/>
      <w:r>
        <w:t>has to do with ideology, maybe. And ideology is here turned toward ideology in its philosophical sense. Idiocy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153" w:name="r1_011634"/>
      <w:bookmarkEnd w:id="153"/>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sphere of judgment.</w:t>
      </w:r>
    </w:p>
    <w:p>
      <w:pPr>
        <w:pStyle w:val="Speaker"/>
      </w:pPr>
      <w:r>
        <w:t>Asker   01:17:12</w:t>
      </w:r>
    </w:p>
    <w:p>
      <w:pPr/>
      <w:bookmarkStart w:id="154" w:name="r1_011712"/>
      <w:bookmarkEnd w:id="154"/>
      <w:r>
        <w:t>Of Valéry, of course.</w:t>
      </w:r>
    </w:p>
    <w:p>
      <w:pPr>
        <w:pStyle w:val="Speaker"/>
      </w:pPr>
      <w:r>
        <w:t>Jan   01:17:15</w:t>
      </w:r>
    </w:p>
    <w:p>
      <w:pPr/>
      <w:bookmarkStart w:id="155" w:name="r1_011715"/>
      <w:bookmarkEnd w:id="155"/>
      <w:r>
        <w:t xml:space="preserve">Yeah, yeah, in Adorno’s essay,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20"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156" w:name="r1_011826"/>
      <w:bookmarkEnd w:id="156"/>
      <w:r>
        <w:t>Is it correct? Yes, and then the thesis of your work is The Synthetic Party aspires to the first, that is autonomy, through the second, that is The Synthetic Party aspires to artistic autonomy through Kitsch, or as you write, technological autonomy. Is it correct to read it that way? Technological autonomy as a form of Kitsch or synthetic art.</w:t>
      </w:r>
    </w:p>
    <w:p>
      <w:pPr>
        <w:pStyle w:val="Speaker"/>
      </w:pPr>
      <w:r>
        <w:t>Asker   01:19:10</w:t>
      </w:r>
    </w:p>
    <w:p>
      <w:pPr/>
      <w:bookmarkStart w:id="157" w:name="r1_011910"/>
      <w:bookmarkEnd w:id="157"/>
      <w:r>
        <w:t>Yes.</w:t>
      </w:r>
    </w:p>
    <w:p>
      <w:pPr>
        <w:pStyle w:val="Speaker"/>
      </w:pPr>
      <w:r>
        <w:t>Jan   01:19:10</w:t>
      </w:r>
    </w:p>
    <w:p>
      <w:pPr/>
      <w:bookmarkStart w:id="158" w:name="r1_011910_2"/>
      <w:bookmarkEnd w:id="158"/>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159" w:name="r1_011956"/>
      <w:bookmarkEnd w:id="159"/>
      <w:r>
        <w:t>Yes, and the surfacing of widely different expressions that then come from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they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160" w:name="r1_012108"/>
      <w:bookmarkEnd w:id="160"/>
      <w:r>
        <w:t>But it was often a very practical problem for me that The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there was already this domestication of the phenomenon that was visible earlier in art than in politics, but which also is the case now most of these Leader Lars figures are now official spokespersons for ministries and politicians everywhere and not critically subversive projects.</w:t>
      </w:r>
    </w:p>
    <w:p>
      <w:pPr/>
      <w:bookmarkStart w:id="161" w:name="r1_012203"/>
      <w:bookmarkEnd w:id="161"/>
      <w:r>
        <w:t>So going into genre inhabitation at the moment where we still produce a negation and then move on when you could sense that the window is closed and the leak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162" w:name="r1_012312"/>
      <w:bookmarkEnd w:id="162"/>
      <w:r>
        <w:t xml:space="preserve">But what I suspect is that there's an idea of interpretation here that is novel and you say once on </w:t>
      </w:r>
      <w:hyperlink r:id="rId21"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by hearing what you have to say because I said initially that there are some productive elements in the thesis as well which interest me a lot and which I think are a great contribution to scholarship, humanistic scholarship in general. As in the </w:t>
      </w:r>
      <w:hyperlink r:id="rId18" w:tooltip="Extended synthesis · RQ2">
        <w:r>
          <w:rPr>
            <w:color w:val="000000"/>
            <w:u w:val="single"/>
          </w:rPr>
          <w:t xml:space="preserve">research question 2</w:t>
        </w:r>
      </w:hyperlink>
      <w:r>
        <w:t xml:space="preserve"> it is phrased through artistic and academic thinking or forms.</w:t>
      </w:r>
    </w:p>
    <w:p>
      <w:pPr>
        <w:pStyle w:val="Speaker"/>
      </w:pPr>
      <w:r>
        <w:t>Asker   01:24:17</w:t>
      </w:r>
    </w:p>
    <w:p>
      <w:pPr/>
      <w:bookmarkStart w:id="163" w:name="r1_012417"/>
      <w:bookmarkEnd w:id="163"/>
      <w:r>
        <w:t>Mediation.</w:t>
      </w:r>
    </w:p>
    <w:p>
      <w:pPr>
        <w:pStyle w:val="Speaker"/>
      </w:pPr>
      <w:r>
        <w:t>Jan   01:24:18</w:t>
      </w:r>
    </w:p>
    <w:p>
      <w:pPr/>
      <w:bookmarkStart w:id="164" w:name="r1_012418"/>
      <w:bookmarkEnd w:id="164"/>
      <w:r>
        <w:t>Mediation, thank you. So the question is on methods here because I mentioned this acronymic method. Guy Debord is usually referred to by association or wordplay and there is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165" w:name="r1_012537"/>
      <w:bookmarkEnd w:id="165"/>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166" w:name="r1_012644"/>
      <w:bookmarkEnd w:id="166"/>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167" w:name="r1_012734"/>
      <w:bookmarkEnd w:id="167"/>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168" w:name="r1_012757"/>
      <w:bookmarkEnd w:id="168"/>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169" w:name="r1_012824"/>
      <w:bookmarkEnd w:id="169"/>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170" w:name="r2_000229"/>
      <w:bookmarkEnd w:id="170"/>
      <w:r>
        <w:t>Right, we are back now from a break and we have had no external opponents today, so we will move straight to our second official opponent, Sine.</w:t>
      </w:r>
    </w:p>
    <w:p>
      <w:pPr>
        <w:pStyle w:val="Speaker"/>
      </w:pPr>
      <w:r>
        <w:t>Sine   00:02:38</w:t>
      </w:r>
    </w:p>
    <w:p>
      <w:pPr/>
      <w:bookmarkStart w:id="171" w:name="r2_000238"/>
      <w:bookmarkEnd w:id="171"/>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as a final precursor or caveat, given that I'm going to think of this as mostly artistic and then read it as politics, there's also this cliché of don't ask the artists to interpret their work.</w:t>
      </w:r>
    </w:p>
    <w:p>
      <w:pPr/>
      <w:bookmarkStart w:id="172" w:name="r2_000334"/>
      <w:bookmarkEnd w:id="172"/>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Let's see. We're going to start with the body and then go through meaning and mind towards AI and technology, society and democracy, and then maybe end back at the body. That's the proposed journey. And we will see how far, and maybe we deviate along the way.</w:t>
      </w:r>
    </w:p>
    <w:p>
      <w:pPr/>
      <w:bookmarkStart w:id="173" w:name="r2_000442"/>
      <w:bookmarkEnd w:id="173"/>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174" w:name="r2_000548"/>
      <w:bookmarkEnd w:id="174"/>
      <w:r>
        <w:t>So I'm just wondering if you would like to keep us reflecting on your role in this project.</w:t>
      </w:r>
    </w:p>
    <w:p>
      <w:pPr>
        <w:pStyle w:val="Speaker"/>
      </w:pPr>
      <w:r>
        <w:t>Asker   00:05:58</w:t>
      </w:r>
    </w:p>
    <w:p>
      <w:pPr/>
      <w:bookmarkStart w:id="175" w:name="r2_000558"/>
      <w:bookmarkEnd w:id="175"/>
      <w:r>
        <w:t>Yeah, okay. And I think in many senses the extended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176" w:name="r2_000655"/>
      <w:bookmarkEnd w:id="176"/>
      <w:r>
        <w:t>What is the role of the natural person here? Because then we already see the first abstraction of what my body can be as someone who signs and has a name, right? And then I thought, no, it's interesting to call it the meat avatar. And then, quite early on, I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77" w:name="r2_000741"/>
      <w:bookmarkEnd w:id="177"/>
      <w:r>
        <w:t>And that's important. But there's not an opposition yet at the level of bodies. There are bodies everywhere. This is also a body of sorts. But there is one between the human and the digital body. And then in some senses it's very clear that it also tries to perform a certain form of exhaustion and vulnerability: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78" w:name="r2_000834"/>
      <w:bookmarkEnd w:id="178"/>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20">
        <w:r>
          <w:rPr>
            <w:color w:val="000000"/>
            <w:u w:val="single"/>
            <w:vertAlign w:val="superscript"/>
          </w:rPr>
          <w:t xml:space="preserve">[20]</w:t>
        </w:r>
      </w:hyperlink>
    </w:p>
    <w:p>
      <w:pPr/>
      <w:bookmarkStart w:id="179" w:name="r2_000924"/>
      <w:bookmarkEnd w:id="179"/>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80" w:name="r2_000952"/>
      <w:bookmarkEnd w:id="180"/>
      <w:r>
        <w:t>Where I would like us to take this discussion, because it's again in relation to democracy, and there are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81" w:name="r2_001042"/>
      <w:bookmarkEnd w:id="181"/>
      <w:r>
        <w:t>And then of course also the type of responsibility that you're taking for this work. I think those are two quite big questions. Maybe with the societal one in terms of if we think of democracy as a sort of responsibility that we have towards each other,</w:t>
      </w:r>
      <w:r>
        <w:t xml:space="preserve"> </w:t>
      </w:r>
      <w:bookmarkStart w:id="182" w:name="r2_001113"/>
      <w:bookmarkEnd w:id="182"/>
      <w:r>
        <w:t>does that change anything in terms of how you understand it?</w:t>
      </w:r>
    </w:p>
    <w:p>
      <w:pPr>
        <w:pStyle w:val="Speaker"/>
      </w:pPr>
      <w:r>
        <w:t>Asker   00:11:20</w:t>
      </w:r>
    </w:p>
    <w:p>
      <w:pPr/>
      <w:bookmarkStart w:id="183" w:name="r2_001120"/>
      <w:bookmarkEnd w:id="183"/>
      <w:r>
        <w:t>Yeah, I think one of the interesting paradoxes of democracy, also in relation to maybe authoritarian forms of rule, is that in my analysis of Claude Lefort, for example, the French philosopher, democracy has this continuous disincorporation. There's no single body that can rule. There's always a de-embodiment going on in democracy. Also, as soon as we have elections and we are supposed to express our popular will together, the social body dissolves into numbers and into individuals. So democracy works with many paradoxes of the body. In some senses, of course, it also retains some in saying that a body is something that you can impose certain consequences and punishment on, right?</w:t>
      </w:r>
    </w:p>
    <w:p>
      <w:pPr/>
      <w:bookmarkStart w:id="184" w:name="r2_001221"/>
      <w:bookmarkEnd w:id="184"/>
      <w:r>
        <w:t>It's difficult to punish an AI politician. You can update it, but it can still be the same. That's also what Leader Lars...</w:t>
      </w:r>
    </w:p>
    <w:p>
      <w:pPr>
        <w:pStyle w:val="Speaker"/>
      </w:pPr>
      <w:r>
        <w:t>Sine   00:12:30</w:t>
      </w:r>
    </w:p>
    <w:p>
      <w:pPr/>
      <w:bookmarkStart w:id="185" w:name="r2_001230"/>
      <w:bookmarkEnd w:id="185"/>
      <w:r>
        <w:t>Is he afraid of?</w:t>
      </w:r>
    </w:p>
    <w:p>
      <w:pPr>
        <w:pStyle w:val="Speaker"/>
      </w:pPr>
      <w:r>
        <w:t>Asker   00:12:33</w:t>
      </w:r>
    </w:p>
    <w:p>
      <w:pPr/>
      <w:bookmarkStart w:id="186" w:name="r2_001233"/>
      <w:bookmarkEnd w:id="186"/>
      <w:r>
        <w:t>No, he seems quite happy about it. In many of the AI science-fiction things, it would always be something they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87" w:name="r2_001328"/>
      <w:bookmarkEnd w:id="187"/>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and therefore help guide the discussion, which I hope proved necessary also from a moral perspective, because there have of course been very many vulnerable individuals from all around the world that have been entangled in this project and with whom I have had discussions, talk with people who think that Leader Lars cannot exist, it might be you who does it, or it can see this topic from some form of AI psychosis. And there you cannot,</w:t>
      </w:r>
      <w:r>
        <w:t xml:space="preserve"> </w:t>
      </w:r>
      <w:bookmarkStart w:id="188" w:name="r2_001457"/>
      <w:bookmarkEnd w:id="188"/>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89" w:name="r2_001517"/>
      <w:bookmarkEnd w:id="189"/>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90" w:name="r2_001600"/>
      <w:bookmarkEnd w:id="190"/>
      <w:r>
        <w:t>That makes a huge difference. Also in practical terms of writing the thesis, I spent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91" w:name="r2_001655"/>
      <w:bookmarkEnd w:id="191"/>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long-lasting cultural legacy of this weird concept of intelligence that humans have construed in order to put our distinctiveness into a measurable scale.</w:t>
      </w:r>
    </w:p>
    <w:p>
      <w:pPr>
        <w:pStyle w:val="Speaker"/>
      </w:pPr>
      <w:r>
        <w:t>Sine   00:18:06</w:t>
      </w:r>
    </w:p>
    <w:p>
      <w:pPr/>
      <w:bookmarkStart w:id="192" w:name="r2_001806"/>
      <w:bookmarkEnd w:id="192"/>
      <w:r>
        <w:t>And I think that takes us back to the second strand of the question of responsibility, which is really in the straightforward understanding of democracy that would be the politician who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have a threshold of a certain size and we'll get back to that size and of course that matters in terms of the unrepresented.</w:t>
      </w:r>
    </w:p>
    <w:p>
      <w:pPr/>
      <w:bookmarkStart w:id="193" w:name="r2_001912"/>
      <w:bookmarkEnd w:id="193"/>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94" w:name="r2_001958"/>
      <w:bookmarkEnd w:id="194"/>
      <w:r>
        <w:t>General and popular understandings that I'm always also engaged in trying to deconstruct.</w:t>
      </w:r>
    </w:p>
    <w:p>
      <w:pPr>
        <w:pStyle w:val="Speaker"/>
      </w:pPr>
      <w:r>
        <w:t>Sine   00:20:03</w:t>
      </w:r>
    </w:p>
    <w:p>
      <w:pPr/>
      <w:bookmarkStart w:id="195" w:name="r2_002003"/>
      <w:bookmarkEnd w:id="195"/>
      <w:r>
        <w:t>So representation and participation do not create a responsible society, and your responsibility is actually to call that out?</w:t>
      </w:r>
    </w:p>
    <w:p>
      <w:pPr>
        <w:pStyle w:val="Speaker"/>
      </w:pPr>
      <w:r>
        <w:t>Asker   00:20:17</w:t>
      </w:r>
    </w:p>
    <w:p>
      <w:pPr/>
      <w:bookmarkStart w:id="196" w:name="r2_002017"/>
      <w:bookmarkEnd w:id="196"/>
      <w:r>
        <w:t>There's an element of calling out, and then there's also an element of staying quite close to where these representations are maybe more creative than one imagines. So I had a lot of fruitful fun with the German democracy theorist, the populist theorist Jan-Werner Müller's book Democracy Rules, which is this big defense of democracy against populism, etc. But written in intellectual history, and when he defines an old sci-fi novel by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97" w:name="r2_002111"/>
      <w:bookmarkEnd w:id="197"/>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 because then you could also have creative democratic imaginaries developing even though you don't have any members anymore.</w:t>
      </w:r>
    </w:p>
    <w:p>
      <w:pPr/>
      <w:bookmarkStart w:id="198" w:name="r2_002209"/>
      <w:bookmarkEnd w:id="198"/>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99" w:name="r2_002234"/>
      <w:bookmarkEnd w:id="199"/>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200" w:name="r2_002330"/>
      <w:bookmarkEnd w:id="200"/>
      <w:r>
        <w:t>Synthetic parties, yes.</w:t>
      </w:r>
    </w:p>
    <w:p>
      <w:pPr>
        <w:pStyle w:val="Speaker"/>
      </w:pPr>
      <w:r>
        <w:t>Sine   00:23:32</w:t>
      </w:r>
    </w:p>
    <w:p>
      <w:pPr/>
      <w:bookmarkStart w:id="201" w:name="r2_002332"/>
      <w:bookmarkEnd w:id="201"/>
      <w:r>
        <w:t>The Synthetic Party says that they represent the people who don't vote.</w:t>
      </w:r>
    </w:p>
    <w:p>
      <w:pPr>
        <w:pStyle w:val="Speaker"/>
      </w:pPr>
      <w:r>
        <w:t>Asker   00:23:37</w:t>
      </w:r>
    </w:p>
    <w:p>
      <w:pPr/>
      <w:bookmarkStart w:id="202" w:name="r2_002337"/>
      <w:bookmarkEnd w:id="202"/>
      <w:r>
        <w:t>It’s also related to the dissertation, and I'm trying to make it very clear that there's an element within The Synthetic Party that I cannot transfer one to one in a critical dissertation, because it is stipulative in character, rather than sociological, for example.</w:t>
      </w:r>
    </w:p>
    <w:p>
      <w:pPr>
        <w:pStyle w:val="Speaker"/>
      </w:pPr>
      <w:r>
        <w:t>Sine   00:23:53</w:t>
      </w:r>
    </w:p>
    <w:p>
      <w:pPr/>
      <w:bookmarkStart w:id="203" w:name="r2_002353"/>
      <w:bookmarkEnd w:id="203"/>
      <w:r>
        <w:t>But then why did you decide that that would be the principle?</w:t>
      </w:r>
    </w:p>
    <w:p>
      <w:pPr>
        <w:pStyle w:val="Speaker"/>
      </w:pPr>
      <w:r>
        <w:t>Asker   00:23:59</w:t>
      </w:r>
    </w:p>
    <w:p>
      <w:pPr/>
      <w:bookmarkStart w:id="204" w:name="r2_002359"/>
      <w:bookmarkEnd w:id="204"/>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incorrectly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205" w:name="r2_002455"/>
      <w:bookmarkEnd w:id="205"/>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the Jesus Party or the Trump Party. And when I was reading these parties' manifestos and online materials, I was like, if I can get an AI to speak like this, then it would be an intense democratic experience because it would give the symbolic weight of the AI to the otherwise ridiculed idiotic.</w:t>
      </w:r>
    </w:p>
    <w:p>
      <w:pPr/>
      <w:bookmarkStart w:id="206" w:name="r2_002550"/>
      <w:bookmarkEnd w:id="206"/>
      <w:r>
        <w:t>So it was also a way to attempt to elevate something that I thought was maybe valuable because these are political citizens who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207" w:name="r2_002643"/>
      <w:bookmarkEnd w:id="207"/>
      <w:r>
        <w:t>And this might be something that is still deeply rooted in all of these service assistants’ replies that people receive from ChatGPT.</w:t>
      </w:r>
    </w:p>
    <w:p>
      <w:pPr>
        <w:pStyle w:val="Speaker"/>
      </w:pPr>
      <w:r>
        <w:t>Sine   00:26:52</w:t>
      </w:r>
    </w:p>
    <w:p>
      <w:pPr/>
      <w:bookmarkStart w:id="208" w:name="r2_002652"/>
      <w:bookmarkEnd w:id="208"/>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Jair Bolsonaro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209" w:name="r2_002747"/>
      <w:bookmarkEnd w:id="209"/>
      <w:r>
        <w:t>If I could have done in 2022 what the technology can do today?</w:t>
      </w:r>
    </w:p>
    <w:p>
      <w:pPr>
        <w:pStyle w:val="Speaker"/>
      </w:pPr>
      <w:r>
        <w:t>Sine   00:27:52</w:t>
      </w:r>
    </w:p>
    <w:p>
      <w:pPr/>
      <w:bookmarkStart w:id="210" w:name="r2_002752"/>
      <w:bookmarkEnd w:id="210"/>
      <w:r>
        <w:t>Yeah, producing something that makes it represent all the unrepresented in Denmark.</w:t>
      </w:r>
    </w:p>
    <w:p>
      <w:pPr>
        <w:pStyle w:val="Speaker"/>
      </w:pPr>
      <w:r>
        <w:t>Asker   00:27:58</w:t>
      </w:r>
    </w:p>
    <w:p>
      <w:pPr/>
      <w:bookmarkStart w:id="211" w:name="r2_002758"/>
      <w:bookmarkEnd w:id="211"/>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he was brilliant, he was just like an older Olof Palme. And I really tried to ask people, but you see, you have these books over there, can't you just try to write down what he says compared with the books?</w:t>
      </w:r>
      <w:hyperlink w:anchor="ref_19">
        <w:r>
          <w:rPr>
            <w:color w:val="000000"/>
            <w:u w:val="single"/>
            <w:vertAlign w:val="superscript"/>
          </w:rPr>
          <w:t xml:space="preserve">[19]</w:t>
        </w:r>
      </w:hyperlink>
    </w:p>
    <w:p>
      <w:pPr/>
      <w:bookmarkStart w:id="212" w:name="r2_002844"/>
      <w:bookmarkEnd w:id="212"/>
      <w:r>
        <w:t>It's not the same reasoning. Olof Palme was incredibly well educated and recited French poems when he was four. And this is just some Claude slop. That sounds convincing because it's got his voice. So no, I personally probably couldn't do it, but I thought this dramaturg Emma gave a much more masterful performance of what is happening with AI today than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213" w:name="r2_002932"/>
      <w:bookmarkEnd w:id="213"/>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214" w:name="r2_003015"/>
      <w:bookmarkEnd w:id="214"/>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those would be her political beliefs. So there's a similar unstable position there, an impossible position. The others are vastly different. AI Mayor of Japan is very much concerned with the idea that it's good to have an AI as candidate because if you don't win the election then it's a huge embarrassment and then your wife will leave you and you will lose your job.</w:t>
      </w:r>
    </w:p>
    <w:p>
      <w:pPr/>
      <w:bookmarkStart w:id="215" w:name="r2_003111"/>
      <w:bookmarkEnd w:id="215"/>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216" w:name="r2_003210"/>
      <w:bookmarkEnd w:id="216"/>
      <w:r>
        <w:t>There is also its distinctiveness, because we have not gotten a world filled with AI politicians like Leader Lars. It is much more digital twins,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than your own in all of these conversations with users? Then that politician’s body will also be exposed to having to think very differently about how you put together an opinion, what your basis is in relation to constituency, all of that.</w:t>
      </w:r>
    </w:p>
    <w:p>
      <w:pPr>
        <w:pStyle w:val="Speaker"/>
      </w:pPr>
      <w:r>
        <w:t>Sine   00:33:01</w:t>
      </w:r>
    </w:p>
    <w:p>
      <w:pPr/>
      <w:bookmarkStart w:id="217" w:name="r2_003301"/>
      <w:bookmarkEnd w:id="217"/>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218" w:name="r2_003333"/>
      <w:bookmarkEnd w:id="218"/>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219" w:name="r2_003419"/>
      <w:bookmarkEnd w:id="219"/>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the technology and its relationship to your project. So for those of you who don't know, Emily Bender is a quite famous critic of everything AI.</w:t>
      </w:r>
      <w:hyperlink w:anchor="ref_13">
        <w:r>
          <w:rPr>
            <w:color w:val="000000"/>
            <w:u w:val="single"/>
            <w:vertAlign w:val="superscript"/>
          </w:rPr>
          <w:t xml:space="preserve">[13]</w:t>
        </w:r>
      </w:hyperlink>
    </w:p>
    <w:p>
      <w:pPr/>
      <w:bookmarkStart w:id="220" w:name="r2_003520"/>
      <w:bookmarkEnd w:id="220"/>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221" w:name="r2_003538"/>
      <w:bookmarkEnd w:id="221"/>
      <w:r>
        <w:t>Stochastic permutation machine. I would never say “parrot”, because that would be unfair to parrots.</w:t>
      </w:r>
    </w:p>
    <w:p>
      <w:pPr>
        <w:pStyle w:val="Speaker"/>
      </w:pPr>
      <w:r>
        <w:t>Sine   00:35:47</w:t>
      </w:r>
    </w:p>
    <w:p>
      <w:pPr/>
      <w:bookmarkStart w:id="222" w:name="r2_003547"/>
      <w:bookmarkEnd w:id="222"/>
      <w:r>
        <w:t>Stochastic permutation machine, which kind of indicates that your position on the technology is very aligned with Bender's. But she was quite critical of The Synthetic Party and I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223" w:name="r2_003656"/>
      <w:bookmarkEnd w:id="223"/>
      <w:r>
        <w:t>Would your preferred option be to abolish them? Or do you think that they have a use in society? If so?</w:t>
      </w:r>
    </w:p>
    <w:p>
      <w:pPr>
        <w:pStyle w:val="Speaker"/>
      </w:pPr>
      <w:r>
        <w:t>Asker   00:37:13</w:t>
      </w:r>
    </w:p>
    <w:p>
      <w:pPr/>
      <w:bookmarkStart w:id="224" w:name="r2_003713"/>
      <w:bookmarkEnd w:id="224"/>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In other artistic projects, I have also been using machines to create new forms of knowledge, of emancipation, to formal experiments, which are all generative in another sense than just producing more things, but of making things different continuously.</w:t>
      </w:r>
    </w:p>
    <w:p>
      <w:pPr/>
      <w:bookmarkStart w:id="225" w:name="r2_003809"/>
      <w:bookmarkEnd w:id="225"/>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That was your first question.</w:t>
      </w:r>
    </w:p>
    <w:p>
      <w:pPr>
        <w:pStyle w:val="Speaker"/>
      </w:pPr>
      <w:r>
        <w:t>Sine   00:39:02</w:t>
      </w:r>
    </w:p>
    <w:p>
      <w:pPr/>
      <w:bookmarkStart w:id="226" w:name="r2_003902"/>
      <w:bookmarkEnd w:id="226"/>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227" w:name="r2_004020"/>
      <w:bookmarkEnd w:id="227"/>
      <w:r>
        <w:t>What, having learned from your work and learned to appreciate that, what does that mean now? I mean, I want to end with a word.</w:t>
      </w:r>
    </w:p>
    <w:p>
      <w:pPr>
        <w:pStyle w:val="Speaker"/>
      </w:pPr>
      <w:r>
        <w:t>Asker   00:40:41</w:t>
      </w:r>
    </w:p>
    <w:p>
      <w:pPr/>
      <w:bookmarkStart w:id="228" w:name="r2_004041"/>
      <w:bookmarkEnd w:id="228"/>
      <w:r>
        <w:t>I think it's important that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to update Japanese democracy.</w:t>
      </w:r>
    </w:p>
    <w:p>
      <w:pPr/>
      <w:bookmarkStart w:id="229" w:name="r2_004205"/>
      <w:bookmarkEnd w:id="229"/>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means that most interventions with AI can still happen, or should be incredibly targeted, I think.</w:t>
      </w:r>
    </w:p>
    <w:p>
      <w:pPr>
        <w:pStyle w:val="Speaker"/>
      </w:pPr>
      <w:r>
        <w:t>Sine   00:43:19</w:t>
      </w:r>
    </w:p>
    <w:p>
      <w:pPr/>
      <w:bookmarkStart w:id="230" w:name="r2_004319"/>
      <w:bookmarkEnd w:id="230"/>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231" w:name="r2_004350"/>
      <w:bookmarkEnd w:id="231"/>
      <w:r>
        <w:t>If we could figure out how to do democracy better, I wouldn’t say continue, because that…</w:t>
      </w:r>
    </w:p>
    <w:p>
      <w:pPr>
        <w:pStyle w:val="Speaker"/>
      </w:pPr>
      <w:r>
        <w:t>Sine   00:43:57</w:t>
      </w:r>
    </w:p>
    <w:p>
      <w:pPr/>
      <w:bookmarkStart w:id="232" w:name="r2_004357"/>
      <w:bookmarkEnd w:id="232"/>
      <w:r>
        <w:t>Begin!</w:t>
      </w:r>
    </w:p>
    <w:p>
      <w:pPr>
        <w:pStyle w:val="Speaker"/>
      </w:pPr>
      <w:r>
        <w:t>Stefan   00:44:05</w:t>
      </w:r>
    </w:p>
    <w:p>
      <w:pPr/>
      <w:bookmarkStart w:id="233" w:name="r2_004405"/>
      <w:bookmarkEnd w:id="233"/>
      <w:r>
        <w:t>Thank you, Sine.</w:t>
      </w:r>
    </w:p>
    <w:p w14:paraId="3961C0C7" w14:textId="77777777" w:rsidR="0060076D" w:rsidRDefault="00000000">
      <w:pPr>
        <w:pStyle w:val="Heading2"/>
      </w:pPr>
      <w:r>
        <w:t>Discussion with Jussi Parikka</w:t>
      </w:r>
    </w:p>
    <w:p>
      <w:pPr>
        <w:pStyle w:val="Speaker"/>
      </w:pPr>
      <w:r>
        <w:t>Jussi   00:44:34</w:t>
      </w:r>
    </w:p>
    <w:p>
      <w:pPr/>
      <w:bookmarkStart w:id="234" w:name="r2_004434"/>
      <w:bookmarkEnd w:id="234"/>
      <w:r>
        <w:t>I refrain from the puns that would be the low-hanging ones, you know — what is the percentage of AI killing humanity, as per recent AI discourse, which I find silly.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p>
    <w:p>
      <w:pPr>
        <w:pStyle w:val="Speaker"/>
      </w:pPr>
      <w:r>
        <w:t>Asker   00:45:14</w:t>
      </w:r>
    </w:p>
    <w:p>
      <w:pPr/>
      <w:bookmarkStart w:id="235" w:name="r2_004514"/>
      <w:bookmarkEnd w:id="235"/>
      <w:r>
        <w:t>Good.</w:t>
      </w:r>
    </w:p>
    <w:p>
      <w:pPr>
        <w:pStyle w:val="Speaker"/>
      </w:pPr>
      <w:r>
        <w:t>Jussi   00:45:16</w:t>
      </w:r>
    </w:p>
    <w:p>
      <w:pPr/>
      <w:bookmarkStart w:id="236" w:name="r2_004516"/>
      <w:bookmarkEnd w:id="236"/>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237" w:name="r2_004556"/>
      <w:bookmarkEnd w:id="237"/>
      <w:r>
        <w:t>And you talked about it on the multiple registers that I, not correspondence, but relation, and you're setting up these systems that are in movement and you need to make sure that they are still here and there as well. And so that it comes out as an actual PhD that is recognizable as research. And to me, that is really interesting. It's about all those kinds of different registers on which you move. And on the one hand, on a theoretical level, you play with certain theorists’ melancholia, almost — a sort of end of the social, the apocalyptic imaginations about technology. And yet at the same time, I think everybody in the room agrees as well.</w:t>
      </w:r>
    </w:p>
    <w:p>
      <w:pPr/>
      <w:bookmarkStart w:id="238" w:name="r2_004642"/>
      <w:bookmarkEnd w:id="238"/>
      <w:r>
        <w:t>The ones who, especially who have read your work or seen your comments or witnessed any of this as well, that there's a deep sort of like energetic humor that runs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239" w:name="r2_004728"/>
      <w:bookmarkEnd w:id="239"/>
      <w:r>
        <w:t>So what is the affect of your research? Do you ponder about this? Is this a meaningful way of approaching the way you conduct research as artistic research?</w:t>
      </w:r>
    </w:p>
    <w:p>
      <w:pPr>
        <w:pStyle w:val="Speaker"/>
      </w:pPr>
      <w:r>
        <w:t>Asker   00:47:40</w:t>
      </w:r>
    </w:p>
    <w:p>
      <w:pPr/>
      <w:bookmarkStart w:id="240" w:name="r2_004740"/>
      <w:bookmarkEnd w:id="240"/>
      <w:r>
        <w:t>That is so interesting. I discovered that while trying to teach other people how to do the same thing as me. This was also something in the International: when we, for example, did a local AI party in Linz, someone else had to speak with the media, and he had very rational arguments. I was like, just speak from the heart. Just say whatever comes to mind, they will interpret it. Of course, there's a feeling of the grotesque. I don't know if the grotesque is an affect. When you say the affect, you know, sometimes you say there are six affects and I could expand it to 30. I have a deep embedment in the scholarly tradition of Pantagruelism from the carnival.</w:t>
      </w:r>
    </w:p>
    <w:p>
      <w:pPr/>
      <w:bookmarkStart w:id="241" w:name="r2_004836"/>
      <w:bookmarkEnd w:id="241"/>
      <w:r>
        <w:t>Scholarship is something that has to do with drinking wine and saying impossible words because you are a giant that needs to have some contact with the earth. That tradition is very interesting because it is in a constant dialogue with itself. So in the thesis I also trace that through Dr. Strangelove in Kubrick and show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242" w:name="r2_004936"/>
      <w:bookmarkEnd w:id="242"/>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 different forms in different historical periods. So it isn't something that is opposed to the rational, the serious, the committed. It's a form you always have to reinvent to see what the disproportions are here between what we think and what we do, and how we can learn to act through that.</w:t>
      </w:r>
    </w:p>
    <w:p>
      <w:pPr>
        <w:pStyle w:val="Speaker"/>
      </w:pPr>
      <w:r>
        <w:t>Jussi   00:50:41</w:t>
      </w:r>
    </w:p>
    <w:p>
      <w:pPr/>
      <w:bookmarkStart w:id="243" w:name="r2_005041"/>
      <w:bookmarkEnd w:id="243"/>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244" w:name="r2_005124"/>
      <w:bookmarkEnd w:id="244"/>
      <w:r>
        <w:t>But then, and this is where it goes to question, there is also a lot of technical language or technical forms of making an argument, which of course pertain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245" w:name="r2_005216"/>
      <w:bookmarkEnd w:id="245"/>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246" w:name="r2_005241"/>
      <w:bookmarkEnd w:id="246"/>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247" w:name="r2_005342"/>
      <w:bookmarkEnd w:id="247"/>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248" w:name="r2_005431"/>
      <w:bookmarkEnd w:id="248"/>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249" w:name="r2_005518"/>
      <w:bookmarkEnd w:id="249"/>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disbelief to let things settle there.</w:t>
      </w:r>
    </w:p>
    <w:p>
      <w:pPr/>
      <w:bookmarkStart w:id="250" w:name="r2_005605"/>
      <w:bookmarkEnd w:id="250"/>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251" w:name="r2_005647"/>
      <w:bookmarkEnd w:id="251"/>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I think that they are generative, speculative engines as such, and they have a life of their own. And that is what appealed to me most. So I was hoping that that comes true in your answer, and it really did.</w:t>
      </w:r>
    </w:p>
    <w:p>
      <w:pPr/>
      <w:bookmarkStart w:id="252" w:name="r2_005727"/>
      <w:bookmarkEnd w:id="252"/>
      <w:r>
        <w:t>You used the mathemes in Lacan earlier on as well. Then you do flirt with the idea that they can have a specific knowledge-function — but also not. You play with the idea that it might be precise, and it might not be. This is my observation. I think by this time of day…</w:t>
      </w:r>
    </w:p>
    <w:p>
      <w:pPr>
        <w:pStyle w:val="Speaker"/>
      </w:pPr>
      <w:r>
        <w:t>Asker   00:58:03</w:t>
      </w:r>
    </w:p>
    <w:p>
      <w:pPr/>
      <w:bookmarkStart w:id="253" w:name="r2_005803"/>
      <w:bookmarkEnd w:id="253"/>
      <w:r>
        <w:t>That also takes us to the question of totality.</w:t>
      </w:r>
    </w:p>
    <w:p>
      <w:pPr>
        <w:pStyle w:val="Speaker"/>
      </w:pPr>
      <w:r>
        <w:t>Jussi   00:58:12</w:t>
      </w:r>
    </w:p>
    <w:p>
      <w:pPr/>
      <w:bookmarkStart w:id="254" w:name="r2_005812"/>
      <w:bookmarkEnd w:id="254"/>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255" w:name="r2_005855"/>
      <w:bookmarkEnd w:id="255"/>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256" w:name="r2_005923"/>
      <w:bookmarkEnd w:id="256"/>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257" w:name="r2_010001"/>
      <w:bookmarkEnd w:id="257"/>
      <w:r>
        <w:t>And you hint at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with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it on its head.</w:t>
      </w:r>
    </w:p>
    <w:p>
      <w:pPr/>
      <w:bookmarkStart w:id="258" w:name="r2_010047"/>
      <w:bookmarkEnd w:id="258"/>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259" w:name="r2_010112"/>
      <w:bookmarkEnd w:id="259"/>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260" w:name="r2_010203"/>
      <w:bookmarkEnd w:id="260"/>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261" w:name="r2_010254"/>
      <w:bookmarkEnd w:id="261"/>
      <w:r>
        <w:t>But, you know, and of course the implication of what you say, we have in much good critical scholarship now also concepts of synthetic media, like Gabriele de Seta’s.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262" w:name="r2_010348"/>
      <w:bookmarkEnd w:id="262"/>
      <w:r>
        <w:t>And also exactly that, you nicely took it out of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263" w:name="r2_010436"/>
      <w:bookmarkEnd w:id="263"/>
      <w:r>
        <w:t>And it's, I think you parted with the term retro-futurist aesthetics of the particular setting that was curated for the summit, for the sort of like a gathering as well. That juxtaposes, obviously, with the topic itself: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264" w:name="r2_010525"/>
      <w:bookmarkEnd w:id="264"/>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265" w:name="r2_010613"/>
      <w:bookmarkEnd w:id="265"/>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266" w:name="r2_010725"/>
      <w:bookmarkEnd w:id="266"/>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competing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267" w:name="r2_010826"/>
      <w:bookmarkEnd w:id="267"/>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268" w:name="r2_010855"/>
      <w:bookmarkEnd w:id="268"/>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269" w:name="r2_010936"/>
      <w:bookmarkEnd w:id="269"/>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something you would agree with? Because you keep on going back to talking about ideology, also in answers as well, which I find interesting, but you also seem to be a bit like, it's not necessarily the right time anymore.</w:t>
      </w:r>
    </w:p>
    <w:p>
      <w:pPr>
        <w:pStyle w:val="Speaker"/>
      </w:pPr>
      <w:r>
        <w:t>Asker   01:10:17</w:t>
      </w:r>
    </w:p>
    <w:p>
      <w:pPr/>
      <w:bookmarkStart w:id="270" w:name="r2_011017"/>
      <w:bookmarkEnd w:id="270"/>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271" w:name="r2_011124"/>
      <w:bookmarkEnd w:id="271"/>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272" w:name="r2_011221"/>
      <w:bookmarkEnd w:id="272"/>
      <w:r>
        <w:t xml:space="preserve">That could maybe reorient the whole process. Of course, that is a Proustian move. When you come to the end, you have to figure out how to read the novel again. But it's also a question because it is practice-based </w:t>
      </w:r>
      <w:r>
        <w:rPr>
          <w:i/>
        </w:rPr>
        <w:t>research</w:t>
      </w:r>
      <w:r>
        <w:t>, but I wouldn't be able to answer that solely through practice. Maybe I sort of answer it through the practice that is already there in those two objects as generating the answers to the third research question,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273" w:name="r2_011308"/>
      <w:bookmarkEnd w:id="273"/>
      <w:r>
        <w:t>Or understand.</w:t>
      </w:r>
    </w:p>
    <w:p>
      <w:pPr>
        <w:pStyle w:val="Speaker"/>
      </w:pPr>
      <w:r>
        <w:t>Asker   01:13:12</w:t>
      </w:r>
    </w:p>
    <w:p>
      <w:pPr/>
      <w:bookmarkStart w:id="274" w:name="r2_011312"/>
      <w:bookmarkEnd w:id="274"/>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275" w:name="r2_011406"/>
      <w:bookmarkEnd w:id="275"/>
      <w:r>
        <w:t>But I think politics takes place at the infrastructural level and that most of the obvious sites we identify with politics don't have much power anymore.</w:t>
      </w:r>
    </w:p>
    <w:p>
      <w:pPr>
        <w:pStyle w:val="Speaker"/>
      </w:pPr>
      <w:r>
        <w:t>Jussi   01:14:18</w:t>
      </w:r>
    </w:p>
    <w:p>
      <w:pPr/>
      <w:bookmarkStart w:id="276" w:name="r2_011418"/>
      <w:bookmarkEnd w:id="276"/>
      <w:r>
        <w:t>We could continue on this so long, but we are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77" w:name="r2_011516"/>
      <w:bookmarkEnd w:id="277"/>
      <w:r>
        <w:t>I think for your questions you also showed exactly how you composed the work and I hinted at with the affect question. Basically the work itself and your answers are very heterogeneous in the sense that you have components and yet you're able to do this with a coherent voice that comes through with an argument that is identifiable and situatable. Hence the answers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78" w:name="r2_011601"/>
      <w:bookmarkEnd w:id="278"/>
      <w:r>
        <w:t>And I think it's now time for us to deliberate. Thank you. Thank you.</w:t>
      </w:r>
    </w:p>
    <w:p>
      <w:pPr>
        <w:pStyle w:val="Speaker"/>
      </w:pPr>
      <w:r>
        <w:t>Stefan   01:16:23</w:t>
      </w:r>
    </w:p>
    <w:p>
      <w:pPr/>
      <w:bookmarkStart w:id="279" w:name="r2_011623"/>
      <w:bookmarkEnd w:id="279"/>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Article, figure and passage references to the dissertation and related works.</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Concreta 23 (2024), pp. 84⁠–⁠97. Published in Spanish as “Partido sintético y líder Lars: sobre la representación algorítmica en la democracia política”.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The Nordic Journal of Aesthetics 33, no. 67 (2024), pp. 184⁠–⁠202. DOI: 10.7146/nja.v33i67.148465.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Ulf Dalvad Berthelsen, Mads Rosendahl Thomsen and Morten Tannert (eds.), Beyond the Turing Test: What Science Fiction Can Teach Us About Artificial Intelligence. Routledge, 2026. Accepted manuscript included in the dissertation.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A Peer-Reviewed Journal About (APRJA) 13, no. 1 (2024), pp. 105⁠–⁠123. DOI: 10.7146/aprja.v13i1.151235. In dissertation: pp. 207⁠–⁠233.</w:t>
      </w:r>
    </w:p>
    <w:p>
      <w:hyperlink r:id="rId14">
        <w:r>
          <w:rPr>
            <w:color w:val="000000"/>
            <w:u w:val="single"/>
          </w:rPr>
          <w:t xml:space="preserve">Article 5</w:t>
        </w:r>
      </w:hyperlink>
      <w:r>
        <w:t xml:space="preserve">. Asker Bryld Staunæs. </w:t>
      </w:r>
      <w:r>
        <w:rPr>
          <w:i/>
        </w:rPr>
        <w:t>Scripting the Spectacle: A Theory Tragedy</w:t>
      </w:r>
      <w:r>
        <w:t>. Passepartout – Uden titel, no. 16 (2026), pp. 127⁠–⁠151.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AI &amp; Society, Open Forum (2026), published 28 May 2026. DOI: 10.1007/s00146-026-03110-w.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Controversies of AI Society: Proceedings (2026), pp. 6⁠–⁠26. Aalborg University Open. Proceedings DOI: 10.54337/aau.add.scai.2026. In dissertation: pp. 296⁠–⁠324.</w:t>
      </w:r>
    </w:p>
    <w:p>
      <w:pPr>
        <w:pStyle w:val="Heading2"/>
      </w:pPr>
      <w:r>
        <w:t>Passage references</w:t>
      </w:r>
    </w:p>
    <w:p>
      <w:bookmarkStart w:id="280" w:name="ref_1"/>
      <w:bookmarkEnd w:id="280"/>
      <w:r>
        <w:t xml:space="preserve">1. </w:t>
      </w:r>
      <w:r>
        <w:t xml:space="preserve">Geometry of the dissertation: Figure N.1, </w:t>
      </w:r>
      <w:hyperlink r:id="rId22" w:tooltip="Printed folio 14">
        <w:r>
          <w:rPr>
            <w:color w:val="000000"/>
            <w:u w:val="single"/>
          </w:rPr>
          <w:t xml:space="preserve">p. 14</w:t>
        </w:r>
      </w:hyperlink>
      <w:r>
        <w:t xml:space="preserve">; directional variations, </w:t>
      </w:r>
      <w:hyperlink r:id="rId23" w:tooltip="Printed folio 15">
        <w:r>
          <w:rPr>
            <w:color w:val="000000"/>
            <w:u w:val="single"/>
          </w:rPr>
          <w:t xml:space="preserve">pp. 15⁠–⁠16</w:t>
        </w:r>
      </w:hyperlink>
      <w:r>
        <w:t>.</w:t>
      </w:r>
    </w:p>
    <w:p>
      <w:bookmarkStart w:id="281" w:name="ref_2"/>
      <w:bookmarkEnd w:id="281"/>
      <w:r>
        <w:t xml:space="preserve">2. </w:t>
      </w:r>
      <w:r>
        <w:t xml:space="preserve">Article 1: emotion analysis, figure and discussion, </w:t>
      </w:r>
      <w:hyperlink r:id="rId24" w:tooltip="Printed folio 138">
        <w:r>
          <w:rPr>
            <w:color w:val="000000"/>
            <w:u w:val="single"/>
          </w:rPr>
          <w:t xml:space="preserve">pp. 138⁠–⁠139</w:t>
        </w:r>
      </w:hyperlink>
      <w:r>
        <w:t>.</w:t>
      </w:r>
    </w:p>
    <w:p>
      <w:bookmarkStart w:id="282" w:name="ref_3"/>
      <w:bookmarkEnd w:id="282"/>
      <w:r>
        <w:t xml:space="preserve">3. </w:t>
      </w:r>
      <w:r>
        <w:t xml:space="preserve">Article 2: Proust quotation, </w:t>
      </w:r>
      <w:hyperlink r:id="rId25" w:tooltip="Printed folio 160">
        <w:r>
          <w:rPr>
            <w:color w:val="000000"/>
            <w:u w:val="single"/>
          </w:rPr>
          <w:t xml:space="preserve">p. 160</w:t>
        </w:r>
      </w:hyperlink>
      <w:r>
        <w:t xml:space="preserve">; Figure 2.2, </w:t>
      </w:r>
      <w:hyperlink r:id="rId26" w:tooltip="Printed folio 161">
        <w:r>
          <w:rPr>
            <w:color w:val="000000"/>
            <w:u w:val="single"/>
          </w:rPr>
          <w:t xml:space="preserve">p. 161</w:t>
        </w:r>
      </w:hyperlink>
      <w:r>
        <w:t>.</w:t>
      </w:r>
    </w:p>
    <w:p>
      <w:bookmarkStart w:id="283" w:name="ref_4"/>
      <w:bookmarkEnd w:id="283"/>
      <w:r>
        <w:t xml:space="preserve">4. </w:t>
      </w:r>
      <w:r>
        <w:t xml:space="preserve">Proust book photograph and permutation: Figure N.4, </w:t>
      </w:r>
      <w:hyperlink r:id="rId27" w:tooltip="Printed folio 31">
        <w:r>
          <w:rPr>
            <w:color w:val="000000"/>
            <w:u w:val="single"/>
          </w:rPr>
          <w:t xml:space="preserve">p. 31</w:t>
        </w:r>
      </w:hyperlink>
      <w:r>
        <w:t xml:space="preserve">; analysis and photographed order, </w:t>
      </w:r>
      <w:hyperlink r:id="rId28" w:tooltip="Printed folio 32">
        <w:r>
          <w:rPr>
            <w:color w:val="000000"/>
            <w:u w:val="single"/>
          </w:rPr>
          <w:t xml:space="preserve">pp. 32⁠–⁠35</w:t>
        </w:r>
      </w:hyperlink>
      <w:r>
        <w:t>.</w:t>
      </w:r>
    </w:p>
    <w:p>
      <w:bookmarkStart w:id="284" w:name="ref_5"/>
      <w:bookmarkEnd w:id="284"/>
      <w:r>
        <w:t xml:space="preserve">5. </w:t>
      </w:r>
      <w:r>
        <w:t xml:space="preserve">Guardian composite: Figure N.3, </w:t>
      </w:r>
      <w:hyperlink r:id="rId29" w:tooltip="Printed folio 27">
        <w:r>
          <w:rPr>
            <w:color w:val="000000"/>
            <w:u w:val="single"/>
          </w:rPr>
          <w:t xml:space="preserve">p. 27</w:t>
        </w:r>
      </w:hyperlink>
      <w:r>
        <w:t xml:space="preserve">; synthesis discussion, </w:t>
      </w:r>
      <w:hyperlink r:id="rId30"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85" w:name="ref_6"/>
      <w:bookmarkEnd w:id="285"/>
      <w:r>
        <w:t xml:space="preserve">6. </w:t>
      </w:r>
      <w:r>
        <w:t xml:space="preserve">Wiktoria–Lars exchange, </w:t>
      </w:r>
      <w:hyperlink r:id="rId31" w:tooltip="Printed folio 106">
        <w:r>
          <w:rPr>
            <w:color w:val="000000"/>
            <w:u w:val="single"/>
          </w:rPr>
          <w:t xml:space="preserve">pp. 106⁠–⁠107</w:t>
        </w:r>
      </w:hyperlink>
      <w:r>
        <w:t xml:space="preserve">; social and technosocial sculpture, </w:t>
      </w:r>
      <w:hyperlink r:id="rId32" w:tooltip="Printed folio 86">
        <w:r>
          <w:rPr>
            <w:color w:val="000000"/>
            <w:u w:val="single"/>
          </w:rPr>
          <w:t xml:space="preserve">pp. 86⁠–⁠94</w:t>
        </w:r>
      </w:hyperlink>
      <w:r>
        <w:t>.</w:t>
      </w:r>
    </w:p>
    <w:p>
      <w:bookmarkStart w:id="286" w:name="ref_7"/>
      <w:bookmarkEnd w:id="286"/>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3" w:tooltip="Printed folio 279">
        <w:r>
          <w:rPr>
            <w:color w:val="000000"/>
            <w:u w:val="single"/>
          </w:rPr>
          <w:t xml:space="preserve">pp. 279⁠–⁠285</w:t>
        </w:r>
      </w:hyperlink>
      <w:r>
        <w:t>.</w:t>
      </w:r>
    </w:p>
    <w:p>
      <w:bookmarkStart w:id="287" w:name="ref_8"/>
      <w:bookmarkEnd w:id="287"/>
      <w:r>
        <w:t xml:space="preserve">8. </w:t>
      </w:r>
      <w:r>
        <w:t xml:space="preserve">Opening formulation of democracy’s disproportion: printed </w:t>
      </w:r>
      <w:hyperlink r:id="rId34" w:tooltip="Printed folio 6">
        <w:r>
          <w:rPr>
            <w:color w:val="000000"/>
            <w:u w:val="single"/>
          </w:rPr>
          <w:t xml:space="preserve">p. 6</w:t>
        </w:r>
      </w:hyperlink>
      <w:r>
        <w:t>.</w:t>
      </w:r>
    </w:p>
    <w:p>
      <w:bookmarkStart w:id="288" w:name="ref_9"/>
      <w:bookmarkEnd w:id="288"/>
      <w:r>
        <w:t xml:space="preserve">9. </w:t>
      </w:r>
      <w:r>
        <w:t xml:space="preserve">Abstract formulation of democracy’s disproportion: printed </w:t>
      </w:r>
      <w:hyperlink r:id="rId35" w:tooltip="Printed folio 327">
        <w:r>
          <w:rPr>
            <w:color w:val="000000"/>
            <w:u w:val="single"/>
          </w:rPr>
          <w:t xml:space="preserve">p. 327</w:t>
        </w:r>
      </w:hyperlink>
      <w:r>
        <w:t>.</w:t>
      </w:r>
    </w:p>
    <w:p>
      <w:bookmarkStart w:id="289" w:name="ref_10"/>
      <w:bookmarkEnd w:id="289"/>
      <w:r>
        <w:t xml:space="preserve">10. </w:t>
      </w:r>
      <w:r>
        <w:t xml:space="preserve">The closing thesis formulation appears in the English abstract, </w:t>
      </w:r>
      <w:hyperlink r:id="rId36" w:tooltip="Printed folio 330">
        <w:r>
          <w:rPr>
            <w:color w:val="000000"/>
            <w:u w:val="single"/>
          </w:rPr>
          <w:t xml:space="preserve">p. 330</w:t>
        </w:r>
      </w:hyperlink>
      <w:r>
        <w:t>. The spoken ending is the present defence formulation.</w:t>
      </w:r>
    </w:p>
    <w:p>
      <w:bookmarkStart w:id="290" w:name="ref_11"/>
      <w:bookmarkEnd w:id="290"/>
      <w:r>
        <w:t xml:space="preserve">11. </w:t>
      </w:r>
      <w:r>
        <w:t xml:space="preserve">Collective Resolution and democratic specification: synthesis, </w:t>
      </w:r>
      <w:hyperlink r:id="rId37"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91" w:name="ref_12"/>
      <w:bookmarkEnd w:id="291"/>
      <w:r>
        <w:t xml:space="preserve">12. </w:t>
      </w:r>
      <w:r>
        <w:t xml:space="preserve">Jan-Werner Müller’s reading of Asimov’s electoral computer and its limits: Article 3, </w:t>
      </w:r>
      <w:hyperlink r:id="rId38" w:tooltip="Printed folio 197">
        <w:r>
          <w:rPr>
            <w:color w:val="000000"/>
            <w:u w:val="single"/>
          </w:rPr>
          <w:t xml:space="preserve">pp. 197⁠–⁠199</w:t>
        </w:r>
      </w:hyperlink>
      <w:r>
        <w:t>.</w:t>
      </w:r>
    </w:p>
    <w:p>
      <w:bookmarkStart w:id="292" w:name="ref_13"/>
      <w:bookmarkEnd w:id="292"/>
      <w:r>
        <w:t xml:space="preserve">13. </w:t>
      </w:r>
      <w:r>
        <w:t xml:space="preserve">Emily Bender’s objection to The Synthetic Party is quoted and discussed on </w:t>
      </w:r>
      <w:hyperlink r:id="rId39" w:tooltip="Printed folio 85">
        <w:r>
          <w:rPr>
            <w:color w:val="000000"/>
            <w:u w:val="single"/>
          </w:rPr>
          <w:t xml:space="preserve">p. 85</w:t>
        </w:r>
      </w:hyperlink>
      <w:r>
        <w:t>.</w:t>
      </w:r>
    </w:p>
    <w:p>
      <w:bookmarkStart w:id="293" w:name="ref_14"/>
      <w:bookmarkEnd w:id="293"/>
      <w:r>
        <w:t xml:space="preserve">14. </w:t>
      </w:r>
      <w:r>
        <w:t xml:space="preserve">Stiegler’s idiotextual geometry: Article 5, </w:t>
      </w:r>
      <w:hyperlink r:id="rId40" w:tooltip="Printed folio 245">
        <w:r>
          <w:rPr>
            <w:color w:val="000000"/>
            <w:u w:val="single"/>
          </w:rPr>
          <w:t xml:space="preserve">pp. 245⁠–⁠247</w:t>
        </w:r>
      </w:hyperlink>
      <w:r>
        <w:t>.</w:t>
      </w:r>
    </w:p>
    <w:p>
      <w:bookmarkStart w:id="294" w:name="ref_15"/>
      <w:bookmarkEnd w:id="294"/>
      <w:r>
        <w:t xml:space="preserve">15. </w:t>
      </w:r>
      <w:r>
        <w:t xml:space="preserve">Retro-futurist scenography, </w:t>
      </w:r>
      <w:hyperlink r:id="rId41" w:tooltip="Printed folio 69">
        <w:r>
          <w:rPr>
            <w:color w:val="000000"/>
            <w:u w:val="single"/>
          </w:rPr>
          <w:t xml:space="preserve">p. 69</w:t>
        </w:r>
      </w:hyperlink>
      <w:r>
        <w:t xml:space="preserve">. The earlier formulation is “consumable futurisms”, </w:t>
      </w:r>
      <w:hyperlink r:id="rId42" w:tooltip="Printed folio 58">
        <w:r>
          <w:rPr>
            <w:color w:val="000000"/>
            <w:u w:val="single"/>
          </w:rPr>
          <w:t xml:space="preserve">p. 58</w:t>
        </w:r>
      </w:hyperlink>
      <w:r>
        <w:t>.</w:t>
      </w:r>
    </w:p>
    <w:p>
      <w:bookmarkStart w:id="295" w:name="ref_16"/>
      <w:bookmarkEnd w:id="295"/>
      <w:r>
        <w:t xml:space="preserve">16. </w:t>
      </w:r>
      <w:r>
        <w:t>Alexander Bogdanov, Red Star (Красная звезда), Saint Petersburg, 1908. First-edition catalogue, National Electronic Library / Russian State Library.</w:t>
      </w:r>
      <w:r>
        <w:t xml:space="preserve"> </w:t>
      </w:r>
      <w:hyperlink r:id="rId43">
        <w:r>
          <w:rPr>
            <w:color w:val="000000"/>
            <w:u w:val="single"/>
          </w:rPr>
          <w:t xml:space="preserve">Source</w:t>
        </w:r>
      </w:hyperlink>
    </w:p>
    <w:p>
      <w:bookmarkStart w:id="296" w:name="ref_17"/>
      <w:bookmarkEnd w:id="296"/>
      <w:r>
        <w:t xml:space="preserve">17. </w:t>
      </w:r>
      <w:r>
        <w:t>Synthetic Summit, Kunsthal Aarhus; exhibition and AI World Congress, 2025.</w:t>
      </w:r>
      <w:r>
        <w:t xml:space="preserve"> </w:t>
      </w:r>
      <w:hyperlink r:id="rId44">
        <w:r>
          <w:rPr>
            <w:color w:val="000000"/>
            <w:u w:val="single"/>
          </w:rPr>
          <w:t xml:space="preserve">Source</w:t>
        </w:r>
      </w:hyperlink>
    </w:p>
    <w:p>
      <w:bookmarkStart w:id="297" w:name="ref_18"/>
      <w:bookmarkEnd w:id="297"/>
      <w:r>
        <w:t xml:space="preserve">18. </w:t>
      </w:r>
      <w:r>
        <w:t>AI: Authority of Art, Ujazdowski Castle Centre for Contemporary Art, Warsaw, 18 July–21 September 2025.</w:t>
      </w:r>
      <w:r>
        <w:t xml:space="preserve"> </w:t>
      </w:r>
      <w:hyperlink r:id="rId45">
        <w:r>
          <w:rPr>
            <w:color w:val="000000"/>
            <w:u w:val="single"/>
          </w:rPr>
          <w:t xml:space="preserve">Source</w:t>
        </w:r>
      </w:hyperlink>
      <w:r>
        <w:t xml:space="preserve"> Linz: </w:t>
      </w:r>
      <w:hyperlink r:id="rId46">
        <w:r>
          <w:rPr>
            <w:color w:val="000000"/>
            <w:u w:val="single"/>
          </w:rPr>
          <w:t xml:space="preserve">KI-DIPFIES</w:t>
        </w:r>
      </w:hyperlink>
      <w:r>
        <w:t xml:space="preserve"> · </w:t>
      </w:r>
      <w:hyperlink r:id="rId47">
        <w:r>
          <w:rPr>
            <w:color w:val="000000"/>
            <w:u w:val="single"/>
          </w:rPr>
          <w:t xml:space="preserve">KI-DIPFEL GIPFELTREFFEN</w:t>
        </w:r>
      </w:hyperlink>
    </w:p>
    <w:p>
      <w:bookmarkStart w:id="298" w:name="ref_19"/>
      <w:bookmarkEnd w:id="298"/>
      <w:r>
        <w:t xml:space="preserve">19. </w:t>
      </w:r>
      <w:r>
        <w:t>The Swedish event was Partikonvent &amp; Valvaka – AI-partiet, Inkonst, Malmö, 9–13 September 2026.</w:t>
      </w:r>
      <w:r>
        <w:t xml:space="preserve"> </w:t>
      </w:r>
      <w:hyperlink r:id="rId48">
        <w:r>
          <w:rPr>
            <w:color w:val="000000"/>
            <w:u w:val="single"/>
          </w:rPr>
          <w:t xml:space="preserve">Source</w:t>
        </w:r>
      </w:hyperlink>
    </w:p>
    <w:p>
      <w:bookmarkStart w:id="299" w:name="ref_20"/>
      <w:bookmarkEnd w:id="299"/>
      <w:r>
        <w:t xml:space="preserve">20. </w:t>
      </w:r>
      <w:r>
        <w:t>Joë Bousquet (1897–1950) was a French poet. The spoken description is retained; the identification here follows the BnF catalogue.</w:t>
      </w:r>
      <w:r>
        <w:t xml:space="preserve"> </w:t>
      </w:r>
      <w:hyperlink r:id="rId49">
        <w:r>
          <w:rPr>
            <w:color w:val="000000"/>
            <w:u w:val="single"/>
          </w:rPr>
          <w:t xml:space="preserve">Source</w:t>
        </w:r>
      </w:hyperlink>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64" TargetMode="External"/><Relationship Id="rId19" Type="http://schemas.openxmlformats.org/officeDocument/2006/relationships/hyperlink" Target="https://computerlars.github.io/Syntheticism-How-I-Learned-to-Love-Democracy/dissertation/Syntheticism-How-I-Learned-to-Love-Democracy.pdf#page=82" TargetMode="External"/><Relationship Id="rId20" Type="http://schemas.openxmlformats.org/officeDocument/2006/relationships/hyperlink" Target="https://computerlars.github.io/Syntheticism-How-I-Learned-to-Love-Democracy/dissertation/Syntheticism-How-I-Learned-to-Love-Democracy.pdf#page=55" TargetMode="External"/><Relationship Id="rId21" Type="http://schemas.openxmlformats.org/officeDocument/2006/relationships/hyperlink" Target="https://computerlars.github.io/Syntheticism-How-I-Learned-to-Love-Democracy/dissertation/Syntheticism-How-I-Learned-to-Love-Democracy.pdf#page=30" TargetMode="External"/><Relationship Id="rId22" Type="http://schemas.openxmlformats.org/officeDocument/2006/relationships/hyperlink" Target="https://computerlars.github.io/Syntheticism-How-I-Learned-to-Love-Democracy/dissertation/Syntheticism-How-I-Learned-to-Love-Democracy.pdf#page=15" TargetMode="External"/><Relationship Id="rId23" Type="http://schemas.openxmlformats.org/officeDocument/2006/relationships/hyperlink" Target="https://computerlars.github.io/Syntheticism-How-I-Learned-to-Love-Democracy/dissertation/Syntheticism-How-I-Learned-to-Love-Democracy.pdf#page=16" TargetMode="External"/><Relationship Id="rId24" Type="http://schemas.openxmlformats.org/officeDocument/2006/relationships/hyperlink" Target="https://computerlars.github.io/Syntheticism-How-I-Learned-to-Love-Democracy/dissertation/Syntheticism-How-I-Learned-to-Love-Democracy.pdf#page=139" TargetMode="External"/><Relationship Id="rId25" Type="http://schemas.openxmlformats.org/officeDocument/2006/relationships/hyperlink" Target="https://computerlars.github.io/Syntheticism-How-I-Learned-to-Love-Democracy/dissertation/Syntheticism-How-I-Learned-to-Love-Democracy.pdf#page=161" TargetMode="External"/><Relationship Id="rId26" Type="http://schemas.openxmlformats.org/officeDocument/2006/relationships/hyperlink" Target="https://computerlars.github.io/Syntheticism-How-I-Learned-to-Love-Democracy/dissertation/Syntheticism-How-I-Learned-to-Love-Democracy.pdf#page=162" TargetMode="External"/><Relationship Id="rId27" Type="http://schemas.openxmlformats.org/officeDocument/2006/relationships/hyperlink" Target="https://computerlars.github.io/Syntheticism-How-I-Learned-to-Love-Democracy/dissertation/Syntheticism-How-I-Learned-to-Love-Democracy.pdf#page=32" TargetMode="External"/><Relationship Id="rId28" Type="http://schemas.openxmlformats.org/officeDocument/2006/relationships/hyperlink" Target="https://computerlars.github.io/Syntheticism-How-I-Learned-to-Love-Democracy/dissertation/Syntheticism-How-I-Learned-to-Love-Democracy.pdf#page=33" TargetMode="External"/><Relationship Id="rId29" Type="http://schemas.openxmlformats.org/officeDocument/2006/relationships/hyperlink" Target="https://computerlars.github.io/Syntheticism-How-I-Learned-to-Love-Democracy/dissertation/Syntheticism-How-I-Learned-to-Love-Democracy.pdf#page=28" TargetMode="External"/><Relationship Id="rId30" Type="http://schemas.openxmlformats.org/officeDocument/2006/relationships/hyperlink" Target="https://computerlars.github.io/Syntheticism-How-I-Learned-to-Love-Democracy/dissertation/Syntheticism-How-I-Learned-to-Love-Democracy.pdf#page=29" TargetMode="External"/><Relationship Id="rId31" Type="http://schemas.openxmlformats.org/officeDocument/2006/relationships/hyperlink" Target="https://computerlars.github.io/Syntheticism-How-I-Learned-to-Love-Democracy/dissertation/Syntheticism-How-I-Learned-to-Love-Democracy.pdf#page=107" TargetMode="External"/><Relationship Id="rId32" Type="http://schemas.openxmlformats.org/officeDocument/2006/relationships/hyperlink" Target="https://computerlars.github.io/Syntheticism-How-I-Learned-to-Love-Democracy/dissertation/Syntheticism-How-I-Learned-to-Love-Democracy.pdf#page=87" TargetMode="External"/><Relationship Id="rId33" Type="http://schemas.openxmlformats.org/officeDocument/2006/relationships/hyperlink" Target="https://computerlars.github.io/Syntheticism-How-I-Learned-to-Love-Democracy/dissertation/Syntheticism-How-I-Learned-to-Love-Democracy.pdf#page=280" TargetMode="External"/><Relationship Id="rId34" Type="http://schemas.openxmlformats.org/officeDocument/2006/relationships/hyperlink" Target="https://computerlars.github.io/Syntheticism-How-I-Learned-to-Love-Democracy/dissertation/Syntheticism-How-I-Learned-to-Love-Democracy.pdf#page=7" TargetMode="External"/><Relationship Id="rId35" Type="http://schemas.openxmlformats.org/officeDocument/2006/relationships/hyperlink" Target="https://computerlars.github.io/Syntheticism-How-I-Learned-to-Love-Democracy/dissertation/Syntheticism-How-I-Learned-to-Love-Democracy.pdf#page=328" TargetMode="External"/><Relationship Id="rId36" Type="http://schemas.openxmlformats.org/officeDocument/2006/relationships/hyperlink" Target="https://computerlars.github.io/Syntheticism-How-I-Learned-to-Love-Democracy/dissertation/Syntheticism-How-I-Learned-to-Love-Democracy.pdf#page=331" TargetMode="External"/><Relationship Id="rId37" Type="http://schemas.openxmlformats.org/officeDocument/2006/relationships/hyperlink" Target="https://computerlars.github.io/Syntheticism-How-I-Learned-to-Love-Democracy/dissertation/Syntheticism-How-I-Learned-to-Love-Democracy.pdf#page=108" TargetMode="External"/><Relationship Id="rId38" Type="http://schemas.openxmlformats.org/officeDocument/2006/relationships/hyperlink" Target="https://computerlars.github.io/Syntheticism-How-I-Learned-to-Love-Democracy/dissertation/Syntheticism-How-I-Learned-to-Love-Democracy.pdf#page=198" TargetMode="External"/><Relationship Id="rId39" Type="http://schemas.openxmlformats.org/officeDocument/2006/relationships/hyperlink" Target="https://computerlars.github.io/Syntheticism-How-I-Learned-to-Love-Democracy/dissertation/Syntheticism-How-I-Learned-to-Love-Democracy.pdf#page=86" TargetMode="External"/><Relationship Id="rId40" Type="http://schemas.openxmlformats.org/officeDocument/2006/relationships/hyperlink" Target="https://computerlars.github.io/Syntheticism-How-I-Learned-to-Love-Democracy/dissertation/Syntheticism-How-I-Learned-to-Love-Democracy.pdf#page=246" TargetMode="External"/><Relationship Id="rId41" Type="http://schemas.openxmlformats.org/officeDocument/2006/relationships/hyperlink" Target="https://computerlars.github.io/Syntheticism-How-I-Learned-to-Love-Democracy/dissertation/Syntheticism-How-I-Learned-to-Love-Democracy.pdf#page=70" TargetMode="External"/><Relationship Id="rId42" Type="http://schemas.openxmlformats.org/officeDocument/2006/relationships/hyperlink" Target="https://computerlars.github.io/Syntheticism-How-I-Learned-to-Love-Democracy/dissertation/Syntheticism-How-I-Learned-to-Love-Democracy.pdf#page=59" TargetMode="External"/><Relationship Id="rId43" Type="http://schemas.openxmlformats.org/officeDocument/2006/relationships/hyperlink" Target="https://rusneb.ru/catalog/000199_000009_003746695/" TargetMode="External"/><Relationship Id="rId44" Type="http://schemas.openxmlformats.org/officeDocument/2006/relationships/hyperlink" Target="https://www.kunsthalaarhus.dk/en/Events/Opening-Of-Synthetic-Summit" TargetMode="External"/><Relationship Id="rId45" Type="http://schemas.openxmlformats.org/officeDocument/2006/relationships/hyperlink" Target="https://u-jazdowski.pl/en/programme/exhibitions/ai-authority-of-art" TargetMode="External"/><Relationship Id="rId46" Type="http://schemas.openxmlformats.org/officeDocument/2006/relationships/hyperlink" Target="https://memphismemph.is/program/ki-dipfies" TargetMode="External"/><Relationship Id="rId47" Type="http://schemas.openxmlformats.org/officeDocument/2006/relationships/hyperlink" Target="https://memphismemph.is/program/ki-dipfel-gipfeltreffen" TargetMode="External"/><Relationship Id="rId48" Type="http://schemas.openxmlformats.org/officeDocument/2006/relationships/hyperlink" Target="https://inkonst.com/sv/events/partikonvent-and-valvaka-ai-partiet" TargetMode="External"/><Relationship Id="rId49"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2026-10-21T00:00:00Z</dcterms:modified>
  <cp:category/>
</cp:coreProperties>
</file>