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F5744" w14:textId="77777777" w:rsidR="00860322" w:rsidRDefault="00860322">
      <w:pPr>
        <w:rPr>
          <w:b/>
          <w:bCs/>
          <w:sz w:val="60"/>
          <w:szCs w:val="60"/>
        </w:rPr>
      </w:pPr>
    </w:p>
    <w:p w14:paraId="0CD5CE10" w14:textId="5ECA9472" w:rsidR="00860322" w:rsidRDefault="0086032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Guía</w:t>
      </w:r>
    </w:p>
    <w:p w14:paraId="4C419B6D" w14:textId="77777777" w:rsidR="00860322" w:rsidRDefault="00860322">
      <w:pPr>
        <w:rPr>
          <w:b/>
          <w:bCs/>
          <w:sz w:val="60"/>
          <w:szCs w:val="60"/>
        </w:rPr>
      </w:pPr>
    </w:p>
    <w:p w14:paraId="0C5E3A0D" w14:textId="014EEF5E" w:rsidR="00860322" w:rsidRDefault="00860322">
      <w:pPr>
        <w:rPr>
          <w:sz w:val="30"/>
          <w:szCs w:val="30"/>
        </w:rPr>
      </w:pPr>
      <w:r>
        <w:rPr>
          <w:b/>
          <w:bCs/>
          <w:sz w:val="60"/>
          <w:szCs w:val="60"/>
        </w:rPr>
        <w:t xml:space="preserve">SF Pro </w:t>
      </w:r>
      <w:proofErr w:type="spellStart"/>
      <w:r>
        <w:rPr>
          <w:b/>
          <w:bCs/>
          <w:sz w:val="60"/>
          <w:szCs w:val="60"/>
        </w:rPr>
        <w:t>Display</w:t>
      </w:r>
      <w:proofErr w:type="spellEnd"/>
      <w:r>
        <w:br/>
      </w:r>
      <w:proofErr w:type="spellStart"/>
      <w:r>
        <w:rPr>
          <w:b/>
          <w:bCs/>
          <w:sz w:val="144"/>
          <w:szCs w:val="144"/>
        </w:rPr>
        <w:t>Aa</w:t>
      </w:r>
      <w:proofErr w:type="spellEnd"/>
      <w:r>
        <w:br/>
      </w:r>
      <w:r>
        <w:rPr>
          <w:sz w:val="30"/>
          <w:szCs w:val="30"/>
        </w:rPr>
        <w:t>ABCDEFGHIJKLMNOPQRSTUVWXYZ</w:t>
      </w:r>
      <w:r>
        <w:br/>
      </w:r>
      <w:proofErr w:type="spellStart"/>
      <w:r>
        <w:rPr>
          <w:sz w:val="30"/>
          <w:szCs w:val="30"/>
        </w:rPr>
        <w:t>abcdefghijklmnopqrstuvwxyz</w:t>
      </w:r>
      <w:proofErr w:type="spellEnd"/>
      <w:r>
        <w:rPr>
          <w:sz w:val="30"/>
          <w:szCs w:val="30"/>
        </w:rPr>
        <w:t xml:space="preserve"> 1234567890 !”$%&amp;/()?*^:</w:t>
      </w:r>
    </w:p>
    <w:p w14:paraId="1EBE3423" w14:textId="77777777" w:rsidR="00860322" w:rsidRDefault="00860322">
      <w:pPr>
        <w:rPr>
          <w:sz w:val="30"/>
          <w:szCs w:val="30"/>
        </w:rPr>
      </w:pPr>
    </w:p>
    <w:p w14:paraId="7B224F36" w14:textId="77777777" w:rsidR="00860322" w:rsidRDefault="00860322">
      <w:pPr>
        <w:rPr>
          <w:sz w:val="30"/>
          <w:szCs w:val="30"/>
        </w:rPr>
      </w:pPr>
    </w:p>
    <w:p w14:paraId="080111D8" w14:textId="0E499206" w:rsidR="00860322" w:rsidRDefault="00860322">
      <w:r>
        <w:t>Mas allá de la calidad técnica, las propias formas de las letras reflejan las cualidades de la marca.</w:t>
      </w:r>
      <w:r>
        <w:br/>
      </w:r>
      <w:r>
        <w:br/>
        <w:t xml:space="preserve">La SF Pro </w:t>
      </w:r>
      <w:proofErr w:type="spellStart"/>
      <w:r>
        <w:t>Display</w:t>
      </w:r>
      <w:proofErr w:type="spellEnd"/>
      <w:r>
        <w:t xml:space="preserve"> tiene su raíz en las tipografías </w:t>
      </w:r>
      <w:proofErr w:type="spellStart"/>
      <w:r>
        <w:t>sans</w:t>
      </w:r>
      <w:proofErr w:type="spellEnd"/>
      <w:r>
        <w:t xml:space="preserve"> </w:t>
      </w:r>
      <w:proofErr w:type="spellStart"/>
      <w:r>
        <w:t>serif</w:t>
      </w:r>
      <w:proofErr w:type="spellEnd"/>
      <w:r>
        <w:t xml:space="preserve"> geométricas, el uso de ángulos marcados y trazos perfectamente rectos transmite profesionalismo y precisión, mientras los detalles redondeados y curvas sutiles aportan un componente más humanista a sus formas.</w:t>
      </w:r>
      <w:r>
        <w:rPr>
          <w:rFonts w:ascii="MS Gothic" w:eastAsia="MS Gothic" w:hAnsi="MS Gothic" w:cs="MS Gothic" w:hint="eastAsia"/>
        </w:rPr>
        <w:t> </w:t>
      </w:r>
      <w:r>
        <w:br/>
        <w:t xml:space="preserve">SF Pro </w:t>
      </w:r>
      <w:proofErr w:type="spellStart"/>
      <w:r>
        <w:t>Display</w:t>
      </w:r>
      <w:proofErr w:type="spellEnd"/>
      <w:r>
        <w:t xml:space="preserve"> es la fuente oficial que se debe usar siempre que esté disponible.</w:t>
      </w:r>
    </w:p>
    <w:p w14:paraId="50A8606E" w14:textId="77777777" w:rsidR="00860322" w:rsidRDefault="00860322"/>
    <w:p w14:paraId="11907624" w14:textId="77777777" w:rsidR="00860322" w:rsidRDefault="00860322"/>
    <w:p w14:paraId="1C7ECF5F" w14:textId="2953258D" w:rsidR="00860322" w:rsidRDefault="00860322">
      <w:pPr>
        <w:rPr>
          <w:sz w:val="30"/>
          <w:szCs w:val="30"/>
        </w:rPr>
      </w:pPr>
      <w:proofErr w:type="spellStart"/>
      <w:r>
        <w:rPr>
          <w:b/>
          <w:bCs/>
          <w:sz w:val="60"/>
          <w:szCs w:val="60"/>
        </w:rPr>
        <w:t>Roboto</w:t>
      </w:r>
      <w:proofErr w:type="spellEnd"/>
      <w:r>
        <w:br/>
      </w:r>
      <w:proofErr w:type="spellStart"/>
      <w:r>
        <w:rPr>
          <w:b/>
          <w:bCs/>
          <w:sz w:val="144"/>
          <w:szCs w:val="144"/>
        </w:rPr>
        <w:t>Aa</w:t>
      </w:r>
      <w:proofErr w:type="spellEnd"/>
      <w:r>
        <w:br/>
      </w:r>
      <w:r>
        <w:rPr>
          <w:sz w:val="30"/>
          <w:szCs w:val="30"/>
        </w:rPr>
        <w:t>ABCDEFGHIJKLMNOPQRSTUVWXYZ</w:t>
      </w:r>
      <w:r>
        <w:br/>
      </w:r>
      <w:proofErr w:type="spellStart"/>
      <w:r>
        <w:rPr>
          <w:sz w:val="30"/>
          <w:szCs w:val="30"/>
        </w:rPr>
        <w:t>abcdefghijklmnopqrstuvwxyz</w:t>
      </w:r>
      <w:proofErr w:type="spellEnd"/>
      <w:r>
        <w:rPr>
          <w:sz w:val="30"/>
          <w:szCs w:val="30"/>
        </w:rPr>
        <w:t xml:space="preserve"> 1234567890 !”$%&amp;/()?*^:</w:t>
      </w:r>
      <w:r>
        <w:br/>
      </w:r>
      <w:r>
        <w:rPr>
          <w:b/>
          <w:bCs/>
          <w:sz w:val="60"/>
          <w:szCs w:val="60"/>
        </w:rPr>
        <w:lastRenderedPageBreak/>
        <w:t xml:space="preserve">Web </w:t>
      </w:r>
      <w:proofErr w:type="spellStart"/>
      <w:r>
        <w:rPr>
          <w:b/>
          <w:bCs/>
          <w:sz w:val="60"/>
          <w:szCs w:val="60"/>
        </w:rPr>
        <w:t>safe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>
        <w:rPr>
          <w:b/>
          <w:bCs/>
          <w:sz w:val="60"/>
          <w:szCs w:val="60"/>
        </w:rPr>
        <w:t>font</w:t>
      </w:r>
      <w:proofErr w:type="spellEnd"/>
      <w:r>
        <w:br/>
      </w:r>
      <w:r>
        <w:rPr>
          <w:sz w:val="30"/>
          <w:szCs w:val="30"/>
        </w:rPr>
        <w:t xml:space="preserve">En textos menores a 18px de altura en web o aplicaciones digitales, se debe usar la tipografía </w:t>
      </w:r>
      <w:proofErr w:type="spellStart"/>
      <w:r>
        <w:rPr>
          <w:sz w:val="30"/>
          <w:szCs w:val="30"/>
        </w:rPr>
        <w:t>Roboto</w:t>
      </w:r>
      <w:proofErr w:type="spellEnd"/>
      <w:r>
        <w:rPr>
          <w:sz w:val="30"/>
          <w:szCs w:val="30"/>
        </w:rPr>
        <w:t xml:space="preserve">, que está optimizada para lectura en pantalla, sobre todo en tamaños reducidos. En encabezados o textos mayores a este puntaje se debe usar la </w:t>
      </w:r>
      <w:proofErr w:type="spellStart"/>
      <w:r>
        <w:rPr>
          <w:sz w:val="30"/>
          <w:szCs w:val="30"/>
        </w:rPr>
        <w:t>CIBFont</w:t>
      </w:r>
      <w:proofErr w:type="spellEnd"/>
      <w:r>
        <w:rPr>
          <w:sz w:val="30"/>
          <w:szCs w:val="30"/>
        </w:rPr>
        <w:t xml:space="preserve"> Sans.</w:t>
      </w:r>
      <w:r>
        <w:br/>
      </w:r>
      <w:r>
        <w:br/>
      </w:r>
      <w:r>
        <w:rPr>
          <w:sz w:val="30"/>
          <w:szCs w:val="30"/>
        </w:rPr>
        <w:t xml:space="preserve">Es la fuente de la ciencia y la era de la información, con una precisión y objetividad que inspira respeto. Nos apoyamos en </w:t>
      </w:r>
      <w:proofErr w:type="spellStart"/>
      <w:r>
        <w:rPr>
          <w:sz w:val="30"/>
          <w:szCs w:val="30"/>
        </w:rPr>
        <w:t>Roboto</w:t>
      </w:r>
      <w:proofErr w:type="spellEnd"/>
      <w:r>
        <w:rPr>
          <w:sz w:val="30"/>
          <w:szCs w:val="30"/>
        </w:rPr>
        <w:t xml:space="preserve"> para hacer el arduo trabajo de transmitir información, especificaciones y lo básico. Su confianza limpia lo hace ideal para nuestro diseño de producto.</w:t>
      </w:r>
      <w:r>
        <w:rPr>
          <w:rFonts w:ascii="MS Gothic" w:eastAsia="MS Gothic" w:hAnsi="MS Gothic" w:cs="MS Gothic" w:hint="eastAsia"/>
          <w:sz w:val="30"/>
          <w:szCs w:val="30"/>
        </w:rPr>
        <w:t>  </w:t>
      </w:r>
      <w:proofErr w:type="spellStart"/>
      <w:r>
        <w:rPr>
          <w:sz w:val="30"/>
          <w:szCs w:val="30"/>
        </w:rPr>
        <w:t>Roboto</w:t>
      </w:r>
      <w:proofErr w:type="spellEnd"/>
      <w:r>
        <w:rPr>
          <w:sz w:val="30"/>
          <w:szCs w:val="30"/>
        </w:rPr>
        <w:t xml:space="preserve"> es la fuente secundaria y debe ser utilizada cuando SF Pro </w:t>
      </w:r>
      <w:proofErr w:type="spellStart"/>
      <w:r>
        <w:rPr>
          <w:sz w:val="30"/>
          <w:szCs w:val="30"/>
        </w:rPr>
        <w:t>Display</w:t>
      </w:r>
      <w:proofErr w:type="spellEnd"/>
      <w:r>
        <w:rPr>
          <w:sz w:val="30"/>
          <w:szCs w:val="30"/>
        </w:rPr>
        <w:t xml:space="preserve"> no esté disponible. </w:t>
      </w:r>
      <w:r>
        <w:br/>
      </w:r>
      <w:r>
        <w:rPr>
          <w:sz w:val="30"/>
          <w:szCs w:val="30"/>
        </w:rPr>
        <w:t>En caso que no exista ninguna de las dos, es posible usar Helvética.</w:t>
      </w:r>
    </w:p>
    <w:p w14:paraId="3B668CEE" w14:textId="77777777" w:rsidR="00860322" w:rsidRDefault="00860322">
      <w:pPr>
        <w:rPr>
          <w:sz w:val="30"/>
          <w:szCs w:val="30"/>
        </w:rPr>
      </w:pPr>
    </w:p>
    <w:p w14:paraId="78CF0292" w14:textId="77777777" w:rsidR="00860322" w:rsidRDefault="00860322">
      <w:pPr>
        <w:rPr>
          <w:sz w:val="30"/>
          <w:szCs w:val="30"/>
        </w:rPr>
      </w:pPr>
    </w:p>
    <w:p w14:paraId="4D44F812" w14:textId="77777777" w:rsidR="00860322" w:rsidRDefault="00860322">
      <w:pPr>
        <w:rPr>
          <w:sz w:val="30"/>
          <w:szCs w:val="30"/>
        </w:rPr>
      </w:pPr>
    </w:p>
    <w:p w14:paraId="5E4BFD73" w14:textId="4CE72C22" w:rsidR="00860322" w:rsidRPr="00860322" w:rsidRDefault="00860322">
      <w:pPr>
        <w:rPr>
          <w:lang w:val="en-US"/>
        </w:rPr>
      </w:pPr>
      <w:r>
        <w:rPr>
          <w:b/>
          <w:bCs/>
          <w:sz w:val="60"/>
          <w:szCs w:val="60"/>
        </w:rPr>
        <w:t>Tamaños y Pesos</w:t>
      </w:r>
      <w:r>
        <w:br/>
      </w:r>
      <w:proofErr w:type="spellStart"/>
      <w:r>
        <w:rPr>
          <w:b/>
          <w:bCs/>
          <w:sz w:val="60"/>
          <w:szCs w:val="60"/>
        </w:rPr>
        <w:t>Display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>
        <w:rPr>
          <w:b/>
          <w:bCs/>
          <w:sz w:val="60"/>
          <w:szCs w:val="60"/>
        </w:rPr>
        <w:t>headings</w:t>
      </w:r>
      <w:proofErr w:type="spellEnd"/>
      <w:r>
        <w:br/>
      </w:r>
      <w:r>
        <w:rPr>
          <w:sz w:val="30"/>
          <w:szCs w:val="30"/>
        </w:rPr>
        <w:t>La jerarquía significa importancia al estructurar algo para que sea más o menos obvio. Claramente separa la información para indicar un cambio de un nivel de contenido a otro. Los elementos que tienen un mayor contraste con las cosas que los rodean se reconocen primero.</w:t>
      </w:r>
      <w:r>
        <w:br/>
      </w:r>
      <w:r>
        <w:rPr>
          <w:b/>
          <w:bCs/>
          <w:sz w:val="30"/>
          <w:szCs w:val="30"/>
        </w:rPr>
        <w:t xml:space="preserve">Extra </w:t>
      </w:r>
      <w:proofErr w:type="spellStart"/>
      <w:r>
        <w:rPr>
          <w:b/>
          <w:bCs/>
          <w:sz w:val="30"/>
          <w:szCs w:val="30"/>
        </w:rPr>
        <w:t>Large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Devices</w:t>
      </w:r>
      <w:proofErr w:type="spellEnd"/>
      <w:r>
        <w:rPr>
          <w:b/>
          <w:bCs/>
          <w:sz w:val="30"/>
          <w:szCs w:val="30"/>
        </w:rPr>
        <w:t>: Desktops (≥1920px)</w:t>
      </w:r>
      <w:r>
        <w:br/>
      </w:r>
      <w:r>
        <w:rPr>
          <w:b/>
          <w:bCs/>
          <w:sz w:val="144"/>
          <w:szCs w:val="144"/>
        </w:rPr>
        <w:t>96px</w:t>
      </w:r>
      <w:r>
        <w:br/>
      </w:r>
      <w:proofErr w:type="spellStart"/>
      <w:r>
        <w:rPr>
          <w:b/>
          <w:bCs/>
          <w:sz w:val="27"/>
          <w:szCs w:val="27"/>
        </w:rPr>
        <w:t>font-family</w:t>
      </w:r>
      <w:proofErr w:type="spellEnd"/>
      <w:r>
        <w:rPr>
          <w:b/>
          <w:bCs/>
          <w:sz w:val="27"/>
          <w:szCs w:val="27"/>
        </w:rPr>
        <w:t xml:space="preserve">: SF Pro </w:t>
      </w:r>
      <w:proofErr w:type="spellStart"/>
      <w:r>
        <w:rPr>
          <w:b/>
          <w:bCs/>
          <w:sz w:val="27"/>
          <w:szCs w:val="27"/>
        </w:rPr>
        <w:t>Display</w:t>
      </w:r>
      <w:proofErr w:type="spellEnd"/>
      <w:r>
        <w:rPr>
          <w:b/>
          <w:bCs/>
          <w:sz w:val="27"/>
          <w:szCs w:val="27"/>
        </w:rPr>
        <w:t xml:space="preserve"> o </w:t>
      </w:r>
      <w:proofErr w:type="spellStart"/>
      <w:r>
        <w:rPr>
          <w:b/>
          <w:bCs/>
          <w:sz w:val="27"/>
          <w:szCs w:val="27"/>
        </w:rPr>
        <w:t>Roboto</w:t>
      </w:r>
      <w:proofErr w:type="spellEnd"/>
      <w:r>
        <w:br/>
      </w:r>
      <w:proofErr w:type="spellStart"/>
      <w:r>
        <w:rPr>
          <w:b/>
          <w:bCs/>
          <w:sz w:val="27"/>
          <w:szCs w:val="27"/>
        </w:rPr>
        <w:t>font-size</w:t>
      </w:r>
      <w:proofErr w:type="spellEnd"/>
      <w:r>
        <w:rPr>
          <w:b/>
          <w:bCs/>
          <w:sz w:val="27"/>
          <w:szCs w:val="27"/>
        </w:rPr>
        <w:t>: 96px</w:t>
      </w:r>
      <w:r>
        <w:br/>
      </w:r>
      <w:proofErr w:type="spellStart"/>
      <w:r>
        <w:rPr>
          <w:b/>
          <w:bCs/>
          <w:sz w:val="27"/>
          <w:szCs w:val="27"/>
        </w:rPr>
        <w:t>font-weight</w:t>
      </w:r>
      <w:proofErr w:type="spellEnd"/>
      <w:r>
        <w:rPr>
          <w:b/>
          <w:bCs/>
          <w:sz w:val="27"/>
          <w:szCs w:val="27"/>
        </w:rPr>
        <w:t xml:space="preserve">: Bold (700) </w:t>
      </w:r>
      <w:r>
        <w:br/>
      </w:r>
      <w:r>
        <w:rPr>
          <w:b/>
          <w:bCs/>
          <w:sz w:val="27"/>
          <w:szCs w:val="27"/>
        </w:rPr>
        <w:t>line-</w:t>
      </w:r>
      <w:proofErr w:type="spellStart"/>
      <w:r>
        <w:rPr>
          <w:b/>
          <w:bCs/>
          <w:sz w:val="27"/>
          <w:szCs w:val="27"/>
        </w:rPr>
        <w:t>height</w:t>
      </w:r>
      <w:proofErr w:type="spellEnd"/>
      <w:r>
        <w:rPr>
          <w:b/>
          <w:bCs/>
          <w:sz w:val="27"/>
          <w:szCs w:val="27"/>
        </w:rPr>
        <w:t>: 90px</w:t>
      </w:r>
      <w:r>
        <w:br/>
      </w:r>
      <w:proofErr w:type="spellStart"/>
      <w:r>
        <w:rPr>
          <w:b/>
          <w:bCs/>
          <w:sz w:val="27"/>
          <w:szCs w:val="27"/>
        </w:rPr>
        <w:t>spacing</w:t>
      </w:r>
      <w:proofErr w:type="spellEnd"/>
      <w:r>
        <w:rPr>
          <w:b/>
          <w:bCs/>
          <w:sz w:val="27"/>
          <w:szCs w:val="27"/>
        </w:rPr>
        <w:t>: -0,6</w:t>
      </w:r>
      <w:r>
        <w:br/>
      </w:r>
      <w:proofErr w:type="spellStart"/>
      <w:r>
        <w:rPr>
          <w:b/>
          <w:bCs/>
          <w:sz w:val="30"/>
          <w:szCs w:val="30"/>
        </w:rPr>
        <w:lastRenderedPageBreak/>
        <w:t>Large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Devices</w:t>
      </w:r>
      <w:proofErr w:type="spellEnd"/>
      <w:r>
        <w:rPr>
          <w:b/>
          <w:bCs/>
          <w:sz w:val="30"/>
          <w:szCs w:val="30"/>
        </w:rPr>
        <w:t xml:space="preserve">: Tablet </w:t>
      </w:r>
      <w:proofErr w:type="spellStart"/>
      <w:r>
        <w:rPr>
          <w:b/>
          <w:bCs/>
          <w:sz w:val="30"/>
          <w:szCs w:val="30"/>
        </w:rPr>
        <w:t>Landscape</w:t>
      </w:r>
      <w:proofErr w:type="spellEnd"/>
      <w:r>
        <w:rPr>
          <w:b/>
          <w:bCs/>
          <w:sz w:val="30"/>
          <w:szCs w:val="30"/>
        </w:rPr>
        <w:t xml:space="preserve"> (≥1024px)</w:t>
      </w:r>
      <w:r>
        <w:br/>
      </w:r>
      <w:r>
        <w:rPr>
          <w:sz w:val="30"/>
          <w:szCs w:val="30"/>
        </w:rPr>
        <w:t>El peso reduce la densidad de la información mediante cambios bruscos y leves. El equilibrio de los pesos de tipo puede ser un proceso delicado. Para hacerlo más fácil, concéntrate en el contenido. Identifica los elementos esenciales en tu cuerpo y muestra el contenido, o el equivalente de su producto, y trabaja desde allí para desarrollar un sistema de pesos.</w:t>
      </w:r>
      <w:r>
        <w:br/>
      </w:r>
      <w:r w:rsidRPr="00860322">
        <w:rPr>
          <w:b/>
          <w:bCs/>
          <w:sz w:val="30"/>
          <w:szCs w:val="30"/>
          <w:lang w:val="en-US"/>
        </w:rPr>
        <w:t>Medium Devices: Tablet Portrait (≥768px)</w:t>
      </w:r>
      <w:r w:rsidRPr="00860322">
        <w:rPr>
          <w:lang w:val="en-US"/>
        </w:rPr>
        <w:br/>
      </w:r>
      <w:r w:rsidRPr="00860322">
        <w:rPr>
          <w:b/>
          <w:bCs/>
          <w:sz w:val="132"/>
          <w:szCs w:val="132"/>
          <w:lang w:val="en-US"/>
        </w:rPr>
        <w:t>88px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font-family: SF Pro Display o Roboto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font-size: 88px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 xml:space="preserve">font-weight: Bold (700) 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line-height: 80px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spacing: -0,6</w:t>
      </w:r>
      <w:r w:rsidRPr="00860322">
        <w:rPr>
          <w:lang w:val="en-US"/>
        </w:rPr>
        <w:br/>
      </w:r>
      <w:r w:rsidRPr="00860322">
        <w:rPr>
          <w:b/>
          <w:bCs/>
          <w:sz w:val="30"/>
          <w:szCs w:val="30"/>
          <w:lang w:val="en-US"/>
        </w:rPr>
        <w:t>Small Devices: Mobile Portrait (≥375px)</w:t>
      </w:r>
      <w:r w:rsidRPr="00860322">
        <w:rPr>
          <w:lang w:val="en-US"/>
        </w:rPr>
        <w:br/>
      </w:r>
      <w:r w:rsidRPr="00860322">
        <w:rPr>
          <w:b/>
          <w:bCs/>
          <w:sz w:val="108"/>
          <w:szCs w:val="108"/>
          <w:lang w:val="en-US"/>
        </w:rPr>
        <w:t>72px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font-family: SF Pro Display o Roboto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font-size: 72px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 xml:space="preserve">font-weight: Bold (700) 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line-height: 68px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spacing: -0,6</w:t>
      </w:r>
      <w:r w:rsidRPr="00860322">
        <w:rPr>
          <w:lang w:val="en-US"/>
        </w:rPr>
        <w:br/>
      </w:r>
      <w:r w:rsidRPr="00860322">
        <w:rPr>
          <w:b/>
          <w:bCs/>
          <w:sz w:val="30"/>
          <w:szCs w:val="30"/>
          <w:lang w:val="en-US"/>
        </w:rPr>
        <w:t>Extra Small Devices: Smartwatch (≥312px)</w:t>
      </w:r>
      <w:r w:rsidRPr="00860322">
        <w:rPr>
          <w:lang w:val="en-US"/>
        </w:rPr>
        <w:br/>
      </w:r>
      <w:r w:rsidRPr="00860322">
        <w:rPr>
          <w:b/>
          <w:bCs/>
          <w:sz w:val="84"/>
          <w:szCs w:val="84"/>
          <w:lang w:val="en-US"/>
        </w:rPr>
        <w:t>56px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font-family: SF Pro Display o Roboto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font-size: 56px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font-weight: Bold (700)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line-height: 50px</w:t>
      </w:r>
      <w:r w:rsidRPr="00860322">
        <w:rPr>
          <w:lang w:val="en-US"/>
        </w:rPr>
        <w:br/>
      </w:r>
      <w:r w:rsidRPr="00860322">
        <w:rPr>
          <w:b/>
          <w:bCs/>
          <w:sz w:val="27"/>
          <w:szCs w:val="27"/>
          <w:lang w:val="en-US"/>
        </w:rPr>
        <w:t>spacing: -0,6</w:t>
      </w:r>
      <w:r w:rsidRPr="00860322">
        <w:rPr>
          <w:lang w:val="en-US"/>
        </w:rPr>
        <w:br/>
      </w:r>
      <w:r w:rsidRPr="00860322">
        <w:rPr>
          <w:b/>
          <w:bCs/>
          <w:sz w:val="60"/>
          <w:szCs w:val="60"/>
          <w:lang w:val="en-US"/>
        </w:rPr>
        <w:lastRenderedPageBreak/>
        <w:t xml:space="preserve">Usar </w:t>
      </w:r>
      <w:proofErr w:type="spellStart"/>
      <w:r w:rsidRPr="00860322">
        <w:rPr>
          <w:b/>
          <w:bCs/>
          <w:sz w:val="60"/>
          <w:szCs w:val="60"/>
          <w:lang w:val="en-US"/>
        </w:rPr>
        <w:t>únicamente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</w:t>
      </w:r>
      <w:proofErr w:type="spellStart"/>
      <w:r w:rsidRPr="00860322">
        <w:rPr>
          <w:b/>
          <w:bCs/>
          <w:sz w:val="60"/>
          <w:szCs w:val="60"/>
          <w:lang w:val="en-US"/>
        </w:rPr>
        <w:t>en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</w:t>
      </w:r>
      <w:proofErr w:type="spellStart"/>
      <w:r w:rsidRPr="00860322">
        <w:rPr>
          <w:b/>
          <w:bCs/>
          <w:sz w:val="60"/>
          <w:szCs w:val="60"/>
          <w:lang w:val="en-US"/>
        </w:rPr>
        <w:t>casos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</w:t>
      </w:r>
      <w:proofErr w:type="spellStart"/>
      <w:r w:rsidRPr="00860322">
        <w:rPr>
          <w:b/>
          <w:bCs/>
          <w:sz w:val="60"/>
          <w:szCs w:val="60"/>
          <w:lang w:val="en-US"/>
        </w:rPr>
        <w:t>donde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la </w:t>
      </w:r>
      <w:proofErr w:type="spellStart"/>
      <w:r w:rsidRPr="00860322">
        <w:rPr>
          <w:b/>
          <w:bCs/>
          <w:sz w:val="60"/>
          <w:szCs w:val="60"/>
          <w:lang w:val="en-US"/>
        </w:rPr>
        <w:t>cantidad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de </w:t>
      </w:r>
      <w:proofErr w:type="spellStart"/>
      <w:r w:rsidRPr="00860322">
        <w:rPr>
          <w:b/>
          <w:bCs/>
          <w:sz w:val="60"/>
          <w:szCs w:val="60"/>
          <w:lang w:val="en-US"/>
        </w:rPr>
        <w:t>caractéres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no </w:t>
      </w:r>
      <w:proofErr w:type="spellStart"/>
      <w:r w:rsidRPr="00860322">
        <w:rPr>
          <w:b/>
          <w:bCs/>
          <w:sz w:val="60"/>
          <w:szCs w:val="60"/>
          <w:lang w:val="en-US"/>
        </w:rPr>
        <w:t>supere</w:t>
      </w:r>
      <w:proofErr w:type="spellEnd"/>
      <w:r w:rsidRPr="00860322">
        <w:rPr>
          <w:b/>
          <w:bCs/>
          <w:sz w:val="60"/>
          <w:szCs w:val="60"/>
          <w:lang w:val="en-US"/>
        </w:rPr>
        <w:t xml:space="preserve"> 20</w:t>
      </w:r>
    </w:p>
    <w:sectPr w:rsidR="00860322" w:rsidRPr="008603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22"/>
    <w:rsid w:val="0086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FAA124"/>
  <w15:chartTrackingRefBased/>
  <w15:docId w15:val="{0B8C694B-7D64-0F4A-B350-F9061F4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Mesa Beltrán</dc:creator>
  <cp:keywords/>
  <dc:description/>
  <cp:lastModifiedBy>Manuela Mesa Beltrán</cp:lastModifiedBy>
  <cp:revision>1</cp:revision>
  <dcterms:created xsi:type="dcterms:W3CDTF">2026-03-19T19:51:00Z</dcterms:created>
  <dcterms:modified xsi:type="dcterms:W3CDTF">2026-03-19T19:53:00Z</dcterms:modified>
</cp:coreProperties>
</file>