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E79"/>
          <w:sz w:val="56"/>
        </w:rPr>
        <w:t>ConPass 5ヵ年事業計画書</w:t>
      </w:r>
    </w:p>
    <w:p>
      <w:pPr>
        <w:jc w:val="center"/>
      </w:pPr>
      <w:r>
        <w:rPr>
          <w:color w:val="1F4E79"/>
          <w:sz w:val="36"/>
        </w:rPr>
        <w:t>最終版</w:t>
      </w:r>
    </w:p>
    <w:p/>
    <w:p/>
    <w:p>
      <w:pPr>
        <w:jc w:val="center"/>
      </w:pPr>
      <w:r>
        <w:rPr>
          <w:sz w:val="32"/>
        </w:rPr>
        <w:t>株式会社日本パープル</w:t>
      </w:r>
    </w:p>
    <w:p>
      <w:pPr>
        <w:jc w:val="center"/>
      </w:pPr>
      <w:r>
        <w:rPr>
          <w:sz w:val="24"/>
        </w:rPr>
        <w:t>2026年2月17日</w:t>
      </w:r>
    </w:p>
    <w:p/>
    <w:p/>
    <w:p>
      <w:pPr>
        <w:jc w:val="center"/>
      </w:pPr>
      <w:r>
        <w:rPr>
          <w:b/>
          <w:color w:val="C00000"/>
          <w:sz w:val="28"/>
        </w:rPr>
        <w:t>CONFIDENTIAL</w:t>
      </w:r>
    </w:p>
    <w:p>
      <w:pPr>
        <w:jc w:val="center"/>
      </w:pPr>
      <w:r>
        <w:rPr>
          <w:color w:val="808080"/>
          <w:sz w:val="18"/>
        </w:rPr>
        <w:t>本書は機密文書です。関係者以外への開示・配布を禁じます。</w:t>
      </w:r>
    </w:p>
    <w:p>
      <w:r>
        <w:br w:type="page"/>
      </w:r>
    </w:p>
    <w:p>
      <w:pPr>
        <w:pStyle w:val="Heading1"/>
      </w:pPr>
      <w:r>
        <w:t>目次</w:t>
      </w:r>
    </w:p>
    <w:p>
      <w:r>
        <w:rPr>
          <w:b/>
          <w:sz w:val="22"/>
        </w:rPr>
        <w:t>第1章  エグゼクティブサマリー</w:t>
      </w:r>
      <w:r>
        <w:rPr>
          <w:sz w:val="22"/>
        </w:rPr>
        <w:tab/>
        <w:t>3</w:t>
      </w:r>
    </w:p>
    <w:p>
      <w:r>
        <w:rPr>
          <w:b/>
          <w:sz w:val="22"/>
        </w:rPr>
        <w:t>第2章  市場調査</w:t>
      </w:r>
      <w:r>
        <w:rPr>
          <w:sz w:val="22"/>
        </w:rPr>
        <w:tab/>
        <w:t>6</w:t>
      </w:r>
    </w:p>
    <w:p>
      <w:r>
        <w:rPr>
          <w:b/>
          <w:sz w:val="22"/>
        </w:rPr>
        <w:t>第3章  プロダクト戦略</w:t>
      </w:r>
      <w:r>
        <w:rPr>
          <w:sz w:val="22"/>
        </w:rPr>
        <w:tab/>
        <w:t>12</w:t>
      </w:r>
    </w:p>
    <w:p>
      <w:r>
        <w:rPr>
          <w:b/>
          <w:sz w:val="22"/>
        </w:rPr>
        <w:t>第4章  財務計画</w:t>
      </w:r>
      <w:r>
        <w:rPr>
          <w:sz w:val="22"/>
        </w:rPr>
        <w:tab/>
        <w:t>20</w:t>
      </w:r>
    </w:p>
    <w:p>
      <w:r>
        <w:rPr>
          <w:b/>
          <w:sz w:val="22"/>
        </w:rPr>
        <w:t>第5章  GTM・営業戦略</w:t>
      </w:r>
      <w:r>
        <w:rPr>
          <w:sz w:val="22"/>
        </w:rPr>
        <w:tab/>
        <w:t>28</w:t>
      </w:r>
    </w:p>
    <w:p>
      <w:r>
        <w:rPr>
          <w:b/>
          <w:sz w:val="22"/>
        </w:rPr>
        <w:t>第6章  実行計画とマイルストーン</w:t>
      </w:r>
      <w:r>
        <w:rPr>
          <w:sz w:val="22"/>
        </w:rPr>
        <w:tab/>
        <w:t>36</w:t>
      </w:r>
    </w:p>
    <w:p>
      <w:r>
        <w:rPr>
          <w:b/>
          <w:sz w:val="22"/>
        </w:rPr>
        <w:t>第7章  リスク管理</w:t>
      </w:r>
      <w:r>
        <w:rPr>
          <w:sz w:val="22"/>
        </w:rPr>
        <w:tab/>
        <w:t>39</w:t>
      </w:r>
    </w:p>
    <w:p>
      <w:r>
        <w:rPr>
          <w:b/>
          <w:sz w:val="22"/>
        </w:rPr>
        <w:t>第8章  結論と次のステップ</w:t>
      </w:r>
      <w:r>
        <w:rPr>
          <w:sz w:val="22"/>
        </w:rPr>
        <w:tab/>
        <w:t>42</w:t>
      </w:r>
    </w:p>
    <w:p>
      <w:r>
        <w:rPr>
          <w:sz w:val="22"/>
        </w:rPr>
        <w:t xml:space="preserve">付録  </w:t>
      </w:r>
      <w:r>
        <w:rPr>
          <w:sz w:val="22"/>
        </w:rPr>
        <w:tab/>
        <w:t>44</w:t>
      </w:r>
    </w:p>
    <w:p>
      <w:r>
        <w:br w:type="page"/>
      </w:r>
    </w:p>
    <w:p>
      <w:pPr>
        <w:pStyle w:val="Heading1"/>
      </w:pPr>
      <w:r>
        <w:t>第1章 エグゼクティブサマリー</w:t>
      </w:r>
    </w:p>
    <w:p>
      <w:pPr>
        <w:spacing w:before="120" w:after="120"/>
        <w:pBdr>
          <w:top w:val="single" w:sz="4" w:space="4" w:color="1F4E79"/>
          <w:left w:val="single" w:sz="4" w:space="4" w:color="1F4E79"/>
          <w:bottom w:val="single" w:sz="4" w:space="4" w:color="1F4E79"/>
          <w:right w:val="single" w:sz="4" w:space="4" w:color="1F4E79"/>
        </w:pBdr>
        <w:shd w:val="clear" w:color="auto" w:fill="E8F0FE"/>
      </w:pPr>
      <w:r>
        <w:rPr>
          <w:color w:val="1F4E79"/>
          <w:sz w:val="20"/>
        </w:rPr>
        <w:t>【キーメッセージ】ConPassは「紙も電子も契約書を一元管理できる唯一のクラウドサービス」として、BPOサービス統合という模倣困難な差別化を武器に、5年間で顧客数318社・ARR 1.59億円の達成を目指す。</w:t>
      </w:r>
    </w:p>
    <w:p>
      <w:pPr>
        <w:pStyle w:val="Heading2"/>
      </w:pPr>
      <w:r>
        <w:t>1.1 事業概要</w:t>
      </w:r>
    </w:p>
    <w:p>
      <w:pPr>
        <w:spacing w:after="120"/>
      </w:pPr>
      <w:r>
        <w:rPr>
          <w:sz w:val="21"/>
        </w:rPr>
        <w:t>ConPassは、株式会社日本パープルが提供する契約管理クラウドサービスである。紙の契約書も電子契約も一元管理できる唯一のプラットフォームとして、中小企業（従業員300名以下）の契約管理業務を変革する。</w:t>
      </w:r>
    </w:p>
    <w:p>
      <w:pPr>
        <w:spacing w:after="120"/>
      </w:pPr>
      <w:r>
        <w:rPr>
          <w:sz w:val="21"/>
        </w:rPr>
        <w:t>日本パープルは年間7,000社・20,000事業所との取引実績を持つ文書保管・廃棄のBPO事業者であり、このBPO基盤とSaaS技術の融合がConPass最大の競争優位を形成している。紙契約のスキャン・回収・AI-OCR台帳化（精度98%）・原本保管・機密処理というEnd-to-Endフローを提供できるのはConPassだけである。</w:t>
      </w:r>
    </w:p>
    <w:p>
      <w:pPr>
        <w:spacing w:after="120"/>
      </w:pPr>
      <w:r>
        <w:rPr>
          <w:sz w:val="21"/>
        </w:rPr>
        <w:t>ConPassのビジョンは「商取引インテリジェンス・プラットフォーム」として、契約管理の効率化を超え、商取引における情報格差を解消し、企業規模に関係なく健全な取引ができる社会を実現することにある。</w:t>
      </w:r>
    </w:p>
    <w:p>
      <w:pPr>
        <w:pStyle w:val="Heading2"/>
      </w:pPr>
      <w:r>
        <w:t>1.2 5ヵ年の主要目標</w:t>
      </w:r>
    </w:p>
    <w:p>
      <w:pPr>
        <w:spacing w:after="120"/>
      </w:pPr>
      <w:r>
        <w:rPr>
          <w:sz w:val="21"/>
        </w:rPr>
        <w:t>本計画は55期（2026年）から60期（2031年）の6年間を対象とし、以下の定量目標の達成を目指す。</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shd w:fill="1F4E79"/>
          </w:tcPr>
          <w:p>
            <w:pPr>
              <w:jc w:val="center"/>
            </w:pPr>
            <w:r>
              <w:rPr>
                <w:b/>
                <w:color w:val="FFFFFF"/>
                <w:sz w:val="18"/>
              </w:rPr>
              <w:t>指標</w:t>
            </w:r>
          </w:p>
        </w:tc>
        <w:tc>
          <w:tcPr>
            <w:tcW w:type="dxa" w:w="1296"/>
            <w:shd w:fill="1F4E79"/>
          </w:tcPr>
          <w:p>
            <w:pPr>
              <w:jc w:val="center"/>
            </w:pPr>
            <w:r>
              <w:rPr>
                <w:b/>
                <w:color w:val="FFFFFF"/>
                <w:sz w:val="18"/>
              </w:rPr>
              <w:t>55期(2026)</w:t>
            </w:r>
          </w:p>
        </w:tc>
        <w:tc>
          <w:tcPr>
            <w:tcW w:type="dxa" w:w="1296"/>
            <w:shd w:fill="1F4E79"/>
          </w:tcPr>
          <w:p>
            <w:pPr>
              <w:jc w:val="center"/>
            </w:pPr>
            <w:r>
              <w:rPr>
                <w:b/>
                <w:color w:val="FFFFFF"/>
                <w:sz w:val="18"/>
              </w:rPr>
              <w:t>56期(2027)</w:t>
            </w:r>
          </w:p>
        </w:tc>
        <w:tc>
          <w:tcPr>
            <w:tcW w:type="dxa" w:w="1296"/>
            <w:shd w:fill="1F4E79"/>
          </w:tcPr>
          <w:p>
            <w:pPr>
              <w:jc w:val="center"/>
            </w:pPr>
            <w:r>
              <w:rPr>
                <w:b/>
                <w:color w:val="FFFFFF"/>
                <w:sz w:val="18"/>
              </w:rPr>
              <w:t>57期(2028)</w:t>
            </w:r>
          </w:p>
        </w:tc>
        <w:tc>
          <w:tcPr>
            <w:tcW w:type="dxa" w:w="1296"/>
            <w:shd w:fill="1F4E79"/>
          </w:tcPr>
          <w:p>
            <w:pPr>
              <w:jc w:val="center"/>
            </w:pPr>
            <w:r>
              <w:rPr>
                <w:b/>
                <w:color w:val="FFFFFF"/>
                <w:sz w:val="18"/>
              </w:rPr>
              <w:t>58期(2029)</w:t>
            </w:r>
          </w:p>
        </w:tc>
        <w:tc>
          <w:tcPr>
            <w:tcW w:type="dxa" w:w="1296"/>
            <w:shd w:fill="1F4E79"/>
          </w:tcPr>
          <w:p>
            <w:pPr>
              <w:jc w:val="center"/>
            </w:pPr>
            <w:r>
              <w:rPr>
                <w:b/>
                <w:color w:val="FFFFFF"/>
                <w:sz w:val="18"/>
              </w:rPr>
              <w:t>59期(2030)</w:t>
            </w:r>
          </w:p>
        </w:tc>
        <w:tc>
          <w:tcPr>
            <w:tcW w:type="dxa" w:w="1296"/>
            <w:shd w:fill="1F4E79"/>
          </w:tcPr>
          <w:p>
            <w:pPr>
              <w:jc w:val="center"/>
            </w:pPr>
            <w:r>
              <w:rPr>
                <w:b/>
                <w:color w:val="FFFFFF"/>
                <w:sz w:val="18"/>
              </w:rPr>
              <w:t>60期(2031)</w:t>
            </w:r>
          </w:p>
        </w:tc>
      </w:tr>
      <w:tr>
        <w:tc>
          <w:tcPr>
            <w:tcW w:type="dxa" w:w="1296"/>
          </w:tcPr>
          <w:p>
            <w:r>
              <w:rPr>
                <w:sz w:val="18"/>
              </w:rPr>
              <w:t>顧客数（社）</w:t>
            </w:r>
          </w:p>
        </w:tc>
        <w:tc>
          <w:tcPr>
            <w:tcW w:type="dxa" w:w="1296"/>
          </w:tcPr>
          <w:p>
            <w:r>
              <w:rPr>
                <w:sz w:val="18"/>
              </w:rPr>
              <w:t>79</w:t>
            </w:r>
          </w:p>
        </w:tc>
        <w:tc>
          <w:tcPr>
            <w:tcW w:type="dxa" w:w="1296"/>
          </w:tcPr>
          <w:p>
            <w:r>
              <w:rPr>
                <w:sz w:val="18"/>
              </w:rPr>
              <w:t>118</w:t>
            </w:r>
          </w:p>
        </w:tc>
        <w:tc>
          <w:tcPr>
            <w:tcW w:type="dxa" w:w="1296"/>
          </w:tcPr>
          <w:p>
            <w:r>
              <w:rPr>
                <w:sz w:val="18"/>
              </w:rPr>
              <w:t>159</w:t>
            </w:r>
          </w:p>
        </w:tc>
        <w:tc>
          <w:tcPr>
            <w:tcW w:type="dxa" w:w="1296"/>
          </w:tcPr>
          <w:p>
            <w:r>
              <w:rPr>
                <w:sz w:val="18"/>
              </w:rPr>
              <w:t>203</w:t>
            </w:r>
          </w:p>
        </w:tc>
        <w:tc>
          <w:tcPr>
            <w:tcW w:type="dxa" w:w="1296"/>
          </w:tcPr>
          <w:p>
            <w:r>
              <w:rPr>
                <w:sz w:val="18"/>
              </w:rPr>
              <w:t>254</w:t>
            </w:r>
          </w:p>
        </w:tc>
        <w:tc>
          <w:tcPr>
            <w:tcW w:type="dxa" w:w="1296"/>
          </w:tcPr>
          <w:p>
            <w:r>
              <w:rPr>
                <w:sz w:val="18"/>
              </w:rPr>
              <w:t>318</w:t>
            </w:r>
          </w:p>
        </w:tc>
      </w:tr>
      <w:tr>
        <w:tc>
          <w:tcPr>
            <w:tcW w:type="dxa" w:w="1296"/>
            <w:shd w:fill="F2F7FB"/>
          </w:tcPr>
          <w:p>
            <w:r>
              <w:rPr>
                <w:sz w:val="18"/>
              </w:rPr>
              <w:t>ARR（千円）</w:t>
            </w:r>
          </w:p>
        </w:tc>
        <w:tc>
          <w:tcPr>
            <w:tcW w:type="dxa" w:w="1296"/>
            <w:shd w:fill="F2F7FB"/>
          </w:tcPr>
          <w:p>
            <w:r>
              <w:rPr>
                <w:sz w:val="18"/>
              </w:rPr>
              <w:t>39,368</w:t>
            </w:r>
          </w:p>
        </w:tc>
        <w:tc>
          <w:tcPr>
            <w:tcW w:type="dxa" w:w="1296"/>
            <w:shd w:fill="F2F7FB"/>
          </w:tcPr>
          <w:p>
            <w:r>
              <w:rPr>
                <w:sz w:val="18"/>
              </w:rPr>
              <w:t>58,900</w:t>
            </w:r>
          </w:p>
        </w:tc>
        <w:tc>
          <w:tcPr>
            <w:tcW w:type="dxa" w:w="1296"/>
            <w:shd w:fill="F2F7FB"/>
          </w:tcPr>
          <w:p>
            <w:r>
              <w:rPr>
                <w:sz w:val="18"/>
              </w:rPr>
              <w:t>79,604</w:t>
            </w:r>
          </w:p>
        </w:tc>
        <w:tc>
          <w:tcPr>
            <w:tcW w:type="dxa" w:w="1296"/>
            <w:shd w:fill="F2F7FB"/>
          </w:tcPr>
          <w:p>
            <w:r>
              <w:rPr>
                <w:sz w:val="18"/>
              </w:rPr>
              <w:t>101,609</w:t>
            </w:r>
          </w:p>
        </w:tc>
        <w:tc>
          <w:tcPr>
            <w:tcW w:type="dxa" w:w="1296"/>
            <w:shd w:fill="F2F7FB"/>
          </w:tcPr>
          <w:p>
            <w:r>
              <w:rPr>
                <w:sz w:val="18"/>
              </w:rPr>
              <w:t>127,011</w:t>
            </w:r>
          </w:p>
        </w:tc>
        <w:tc>
          <w:tcPr>
            <w:tcW w:type="dxa" w:w="1296"/>
            <w:shd w:fill="F2F7FB"/>
          </w:tcPr>
          <w:p>
            <w:r>
              <w:rPr>
                <w:sz w:val="18"/>
              </w:rPr>
              <w:t>158,764</w:t>
            </w:r>
          </w:p>
        </w:tc>
      </w:tr>
      <w:tr>
        <w:tc>
          <w:tcPr>
            <w:tcW w:type="dxa" w:w="1296"/>
          </w:tcPr>
          <w:p>
            <w:r>
              <w:rPr>
                <w:sz w:val="18"/>
              </w:rPr>
              <w:t>ARPA（千円/年）</w:t>
            </w:r>
          </w:p>
        </w:tc>
        <w:tc>
          <w:tcPr>
            <w:tcW w:type="dxa" w:w="1296"/>
          </w:tcPr>
          <w:p>
            <w:r>
              <w:rPr>
                <w:sz w:val="18"/>
              </w:rPr>
              <w:t>498</w:t>
            </w:r>
          </w:p>
        </w:tc>
        <w:tc>
          <w:tcPr>
            <w:tcW w:type="dxa" w:w="1296"/>
          </w:tcPr>
          <w:p>
            <w:r>
              <w:rPr>
                <w:sz w:val="18"/>
              </w:rPr>
              <w:t>499</w:t>
            </w:r>
          </w:p>
        </w:tc>
        <w:tc>
          <w:tcPr>
            <w:tcW w:type="dxa" w:w="1296"/>
          </w:tcPr>
          <w:p>
            <w:r>
              <w:rPr>
                <w:sz w:val="18"/>
              </w:rPr>
              <w:t>501</w:t>
            </w:r>
          </w:p>
        </w:tc>
        <w:tc>
          <w:tcPr>
            <w:tcW w:type="dxa" w:w="1296"/>
          </w:tcPr>
          <w:p>
            <w:r>
              <w:rPr>
                <w:sz w:val="18"/>
              </w:rPr>
              <w:t>500</w:t>
            </w:r>
          </w:p>
        </w:tc>
        <w:tc>
          <w:tcPr>
            <w:tcW w:type="dxa" w:w="1296"/>
          </w:tcPr>
          <w:p>
            <w:r>
              <w:rPr>
                <w:sz w:val="18"/>
              </w:rPr>
              <w:t>500</w:t>
            </w:r>
          </w:p>
        </w:tc>
        <w:tc>
          <w:tcPr>
            <w:tcW w:type="dxa" w:w="1296"/>
          </w:tcPr>
          <w:p>
            <w:r>
              <w:rPr>
                <w:sz w:val="18"/>
              </w:rPr>
              <w:t>499</w:t>
            </w:r>
          </w:p>
        </w:tc>
      </w:tr>
      <w:tr>
        <w:tc>
          <w:tcPr>
            <w:tcW w:type="dxa" w:w="1296"/>
            <w:shd w:fill="F2F7FB"/>
          </w:tcPr>
          <w:p>
            <w:r>
              <w:rPr>
                <w:sz w:val="18"/>
              </w:rPr>
              <w:t>前年比成長率</w:t>
            </w:r>
          </w:p>
        </w:tc>
        <w:tc>
          <w:tcPr>
            <w:tcW w:type="dxa" w:w="1296"/>
            <w:shd w:fill="F2F7FB"/>
          </w:tcPr>
          <w:p>
            <w:r>
              <w:rPr>
                <w:sz w:val="18"/>
              </w:rPr>
              <w:t>-</w:t>
            </w:r>
          </w:p>
        </w:tc>
        <w:tc>
          <w:tcPr>
            <w:tcW w:type="dxa" w:w="1296"/>
            <w:shd w:fill="F2F7FB"/>
          </w:tcPr>
          <w:p>
            <w:r>
              <w:rPr>
                <w:sz w:val="18"/>
              </w:rPr>
              <w:t>49.6%</w:t>
            </w:r>
          </w:p>
        </w:tc>
        <w:tc>
          <w:tcPr>
            <w:tcW w:type="dxa" w:w="1296"/>
            <w:shd w:fill="F2F7FB"/>
          </w:tcPr>
          <w:p>
            <w:r>
              <w:rPr>
                <w:sz w:val="18"/>
              </w:rPr>
              <w:t>35.2%</w:t>
            </w:r>
          </w:p>
        </w:tc>
        <w:tc>
          <w:tcPr>
            <w:tcW w:type="dxa" w:w="1296"/>
            <w:shd w:fill="F2F7FB"/>
          </w:tcPr>
          <w:p>
            <w:r>
              <w:rPr>
                <w:sz w:val="18"/>
              </w:rPr>
              <w:t>27.6%</w:t>
            </w:r>
          </w:p>
        </w:tc>
        <w:tc>
          <w:tcPr>
            <w:tcW w:type="dxa" w:w="1296"/>
            <w:shd w:fill="F2F7FB"/>
          </w:tcPr>
          <w:p>
            <w:r>
              <w:rPr>
                <w:sz w:val="18"/>
              </w:rPr>
              <w:t>25.0%</w:t>
            </w:r>
          </w:p>
        </w:tc>
        <w:tc>
          <w:tcPr>
            <w:tcW w:type="dxa" w:w="1296"/>
            <w:shd w:fill="F2F7FB"/>
          </w:tcPr>
          <w:p>
            <w:r>
              <w:rPr>
                <w:sz w:val="18"/>
              </w:rPr>
              <w:t>25.0%</w:t>
            </w:r>
          </w:p>
        </w:tc>
      </w:tr>
    </w:tbl>
    <w:p/>
    <w:p>
      <w:pPr>
        <w:spacing w:after="120"/>
      </w:pPr>
      <w:r>
        <w:rPr>
          <w:sz w:val="21"/>
        </w:rPr>
        <w:t>上記はベースシナリオ（ARPA 50万円維持）の計画値である。ARPA引き上げ施策（ST比率向上、オプション拡販、ユーザー課金導入）により、ARPA 100万円を達成した場合、60期ARRは約3.18億円と現計画の2倍に達する可能性がある。</w:t>
      </w:r>
    </w:p>
    <w:p>
      <w:pPr>
        <w:pStyle w:val="Heading2"/>
      </w:pPr>
      <w:r>
        <w:t>1.3 投資計画と期待リターン</w:t>
      </w:r>
    </w:p>
    <w:p>
      <w:pPr>
        <w:spacing w:after="120"/>
      </w:pPr>
      <w:r>
        <w:rPr>
          <w:sz w:val="21"/>
        </w:rPr>
        <w:t>5年間の累計開発投資額は1.25億円（MS1〜MS5）を計画している。開発投資はプロダクトの成熟に伴い逓減し、粗利による回収は55期から開始される。</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1F4E79"/>
          </w:tcPr>
          <w:p>
            <w:pPr>
              <w:jc w:val="center"/>
            </w:pPr>
            <w:r>
              <w:rPr>
                <w:b/>
                <w:color w:val="FFFFFF"/>
                <w:sz w:val="18"/>
              </w:rPr>
              <w:t>マイルストーン</w:t>
            </w:r>
          </w:p>
        </w:tc>
        <w:tc>
          <w:tcPr>
            <w:tcW w:type="dxa" w:w="2268"/>
            <w:shd w:fill="1F4E79"/>
          </w:tcPr>
          <w:p>
            <w:pPr>
              <w:jc w:val="center"/>
            </w:pPr>
            <w:r>
              <w:rPr>
                <w:b/>
                <w:color w:val="FFFFFF"/>
                <w:sz w:val="18"/>
              </w:rPr>
              <w:t>投資額</w:t>
            </w:r>
          </w:p>
        </w:tc>
        <w:tc>
          <w:tcPr>
            <w:tcW w:type="dxa" w:w="2268"/>
            <w:shd w:fill="1F4E79"/>
          </w:tcPr>
          <w:p>
            <w:pPr>
              <w:jc w:val="center"/>
            </w:pPr>
            <w:r>
              <w:rPr>
                <w:b/>
                <w:color w:val="FFFFFF"/>
                <w:sz w:val="18"/>
              </w:rPr>
              <w:t>期間</w:t>
            </w:r>
          </w:p>
        </w:tc>
        <w:tc>
          <w:tcPr>
            <w:tcW w:type="dxa" w:w="2268"/>
            <w:shd w:fill="1F4E79"/>
          </w:tcPr>
          <w:p>
            <w:pPr>
              <w:jc w:val="center"/>
            </w:pPr>
            <w:r>
              <w:rPr>
                <w:b/>
                <w:color w:val="FFFFFF"/>
                <w:sz w:val="18"/>
              </w:rPr>
              <w:t>主要内容</w:t>
            </w:r>
          </w:p>
        </w:tc>
      </w:tr>
      <w:tr>
        <w:tc>
          <w:tcPr>
            <w:tcW w:type="dxa" w:w="2268"/>
          </w:tcPr>
          <w:p>
            <w:r>
              <w:rPr>
                <w:sz w:val="18"/>
              </w:rPr>
              <w:t>MS1</w:t>
            </w:r>
          </w:p>
        </w:tc>
        <w:tc>
          <w:tcPr>
            <w:tcW w:type="dxa" w:w="2268"/>
          </w:tcPr>
          <w:p>
            <w:r>
              <w:rPr>
                <w:sz w:val="18"/>
              </w:rPr>
              <w:t>3,000万円</w:t>
            </w:r>
          </w:p>
        </w:tc>
        <w:tc>
          <w:tcPr>
            <w:tcW w:type="dxa" w:w="2268"/>
          </w:tcPr>
          <w:p>
            <w:r>
              <w:rPr>
                <w:sz w:val="18"/>
              </w:rPr>
              <w:t>55期</w:t>
            </w:r>
          </w:p>
        </w:tc>
        <w:tc>
          <w:tcPr>
            <w:tcW w:type="dxa" w:w="2268"/>
          </w:tcPr>
          <w:p>
            <w:r>
              <w:rPr>
                <w:sz w:val="18"/>
              </w:rPr>
              <w:t>AI基盤強化・コア機能開発</w:t>
            </w:r>
          </w:p>
        </w:tc>
      </w:tr>
      <w:tr>
        <w:tc>
          <w:tcPr>
            <w:tcW w:type="dxa" w:w="2268"/>
            <w:shd w:fill="F2F7FB"/>
          </w:tcPr>
          <w:p>
            <w:r>
              <w:rPr>
                <w:sz w:val="18"/>
              </w:rPr>
              <w:t>MS2</w:t>
            </w:r>
          </w:p>
        </w:tc>
        <w:tc>
          <w:tcPr>
            <w:tcW w:type="dxa" w:w="2268"/>
            <w:shd w:fill="F2F7FB"/>
          </w:tcPr>
          <w:p>
            <w:r>
              <w:rPr>
                <w:sz w:val="18"/>
              </w:rPr>
              <w:t>3,000万円</w:t>
            </w:r>
          </w:p>
        </w:tc>
        <w:tc>
          <w:tcPr>
            <w:tcW w:type="dxa" w:w="2268"/>
            <w:shd w:fill="F2F7FB"/>
          </w:tcPr>
          <w:p>
            <w:r>
              <w:rPr>
                <w:sz w:val="18"/>
              </w:rPr>
              <w:t>55-56期</w:t>
            </w:r>
          </w:p>
        </w:tc>
        <w:tc>
          <w:tcPr>
            <w:tcW w:type="dxa" w:w="2268"/>
            <w:shd w:fill="F2F7FB"/>
          </w:tcPr>
          <w:p>
            <w:r>
              <w:rPr>
                <w:sz w:val="18"/>
              </w:rPr>
              <w:t>CLMライフサイクル完成・プッシュ型AI</w:t>
            </w:r>
          </w:p>
        </w:tc>
      </w:tr>
      <w:tr>
        <w:tc>
          <w:tcPr>
            <w:tcW w:type="dxa" w:w="2268"/>
          </w:tcPr>
          <w:p>
            <w:r>
              <w:rPr>
                <w:sz w:val="18"/>
              </w:rPr>
              <w:t>MS3</w:t>
            </w:r>
          </w:p>
        </w:tc>
        <w:tc>
          <w:tcPr>
            <w:tcW w:type="dxa" w:w="2268"/>
          </w:tcPr>
          <w:p>
            <w:r>
              <w:rPr>
                <w:sz w:val="18"/>
              </w:rPr>
              <w:t>3,000万円</w:t>
            </w:r>
          </w:p>
        </w:tc>
        <w:tc>
          <w:tcPr>
            <w:tcW w:type="dxa" w:w="2268"/>
          </w:tcPr>
          <w:p>
            <w:r>
              <w:rPr>
                <w:sz w:val="18"/>
              </w:rPr>
              <w:t>56-57期</w:t>
            </w:r>
          </w:p>
        </w:tc>
        <w:tc>
          <w:tcPr>
            <w:tcW w:type="dxa" w:w="2268"/>
          </w:tcPr>
          <w:p>
            <w:r>
              <w:rPr>
                <w:sz w:val="18"/>
              </w:rPr>
              <w:t>ベンチマークDB公開・外部連携拡張</w:t>
            </w:r>
          </w:p>
        </w:tc>
      </w:tr>
      <w:tr>
        <w:tc>
          <w:tcPr>
            <w:tcW w:type="dxa" w:w="2268"/>
            <w:shd w:fill="F2F7FB"/>
          </w:tcPr>
          <w:p>
            <w:r>
              <w:rPr>
                <w:sz w:val="18"/>
              </w:rPr>
              <w:t>MS4</w:t>
            </w:r>
          </w:p>
        </w:tc>
        <w:tc>
          <w:tcPr>
            <w:tcW w:type="dxa" w:w="2268"/>
            <w:shd w:fill="F2F7FB"/>
          </w:tcPr>
          <w:p>
            <w:r>
              <w:rPr>
                <w:sz w:val="18"/>
              </w:rPr>
              <w:t>2,000万円</w:t>
            </w:r>
          </w:p>
        </w:tc>
        <w:tc>
          <w:tcPr>
            <w:tcW w:type="dxa" w:w="2268"/>
            <w:shd w:fill="F2F7FB"/>
          </w:tcPr>
          <w:p>
            <w:r>
              <w:rPr>
                <w:sz w:val="18"/>
              </w:rPr>
              <w:t>57-58期</w:t>
            </w:r>
          </w:p>
        </w:tc>
        <w:tc>
          <w:tcPr>
            <w:tcW w:type="dxa" w:w="2268"/>
            <w:shd w:fill="F2F7FB"/>
          </w:tcPr>
          <w:p>
            <w:r>
              <w:rPr>
                <w:sz w:val="18"/>
              </w:rPr>
              <w:t>プラットフォーム化・エンタープライズ対応</w:t>
            </w:r>
          </w:p>
        </w:tc>
      </w:tr>
      <w:tr>
        <w:tc>
          <w:tcPr>
            <w:tcW w:type="dxa" w:w="2268"/>
          </w:tcPr>
          <w:p>
            <w:r>
              <w:rPr>
                <w:sz w:val="18"/>
              </w:rPr>
              <w:t>MS5</w:t>
            </w:r>
          </w:p>
        </w:tc>
        <w:tc>
          <w:tcPr>
            <w:tcW w:type="dxa" w:w="2268"/>
          </w:tcPr>
          <w:p>
            <w:r>
              <w:rPr>
                <w:sz w:val="18"/>
              </w:rPr>
              <w:t>1,500万円</w:t>
            </w:r>
          </w:p>
        </w:tc>
        <w:tc>
          <w:tcPr>
            <w:tcW w:type="dxa" w:w="2268"/>
          </w:tcPr>
          <w:p>
            <w:r>
              <w:rPr>
                <w:sz w:val="18"/>
              </w:rPr>
              <w:t>57-58期</w:t>
            </w:r>
          </w:p>
        </w:tc>
        <w:tc>
          <w:tcPr>
            <w:tcW w:type="dxa" w:w="2268"/>
          </w:tcPr>
          <w:p>
            <w:r>
              <w:rPr>
                <w:sz w:val="18"/>
              </w:rPr>
              <w:t>商取引インテリジェンス・プラットフォーム完成</w:t>
            </w:r>
          </w:p>
        </w:tc>
      </w:tr>
    </w:tbl>
    <w:p/>
    <w:p>
      <w:pPr>
        <w:spacing w:after="120"/>
      </w:pPr>
      <w:r>
        <w:rPr>
          <w:sz w:val="21"/>
        </w:rPr>
        <w:t>累計開発投資1.25億円に対し、60期までの累計粗利は約4.5億円に達する見込みであり、投資回収倍率は3.3倍である。フリーキャッシュフローは59期に黒字転換する。</w:t>
      </w:r>
    </w:p>
    <w:p>
      <w:r>
        <w:rPr>
          <w:b/>
          <w:sz w:val="21"/>
        </w:rPr>
        <w:t xml:space="preserve">資金需要: </w:t>
      </w:r>
      <w:r>
        <w:rPr>
          <w:sz w:val="21"/>
        </w:rPr>
        <w:t>累計フリーキャッシュフローの最大マイナスは58期末の約1.07億円。親会社（日本パープル）からの借入1億円と銀行融資の組み合わせで調達する計画である。</w:t>
      </w:r>
    </w:p>
    <w:p>
      <w:pPr>
        <w:pStyle w:val="Heading2"/>
      </w:pPr>
      <w:r>
        <w:t>1.4 重要マイルストーン</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1F4E79"/>
          </w:tcPr>
          <w:p>
            <w:pPr>
              <w:jc w:val="center"/>
            </w:pPr>
            <w:r>
              <w:rPr>
                <w:b/>
                <w:color w:val="FFFFFF"/>
                <w:sz w:val="18"/>
              </w:rPr>
              <w:t>MS</w:t>
            </w:r>
          </w:p>
        </w:tc>
        <w:tc>
          <w:tcPr>
            <w:tcW w:type="dxa" w:w="1814"/>
            <w:shd w:fill="1F4E79"/>
          </w:tcPr>
          <w:p>
            <w:pPr>
              <w:jc w:val="center"/>
            </w:pPr>
            <w:r>
              <w:rPr>
                <w:b/>
                <w:color w:val="FFFFFF"/>
                <w:sz w:val="18"/>
              </w:rPr>
              <w:t>完了時期</w:t>
            </w:r>
          </w:p>
        </w:tc>
        <w:tc>
          <w:tcPr>
            <w:tcW w:type="dxa" w:w="1814"/>
            <w:shd w:fill="1F4E79"/>
          </w:tcPr>
          <w:p>
            <w:pPr>
              <w:jc w:val="center"/>
            </w:pPr>
            <w:r>
              <w:rPr>
                <w:b/>
                <w:color w:val="FFFFFF"/>
                <w:sz w:val="18"/>
              </w:rPr>
              <w:t>テーマ</w:t>
            </w:r>
          </w:p>
        </w:tc>
        <w:tc>
          <w:tcPr>
            <w:tcW w:type="dxa" w:w="1814"/>
            <w:shd w:fill="1F4E79"/>
          </w:tcPr>
          <w:p>
            <w:pPr>
              <w:jc w:val="center"/>
            </w:pPr>
            <w:r>
              <w:rPr>
                <w:b/>
                <w:color w:val="FFFFFF"/>
                <w:sz w:val="18"/>
              </w:rPr>
              <w:t>ST比率目標</w:t>
            </w:r>
          </w:p>
        </w:tc>
        <w:tc>
          <w:tcPr>
            <w:tcW w:type="dxa" w:w="1814"/>
            <w:shd w:fill="1F4E79"/>
          </w:tcPr>
          <w:p>
            <w:pPr>
              <w:jc w:val="center"/>
            </w:pPr>
            <w:r>
              <w:rPr>
                <w:b/>
                <w:color w:val="FFFFFF"/>
                <w:sz w:val="18"/>
              </w:rPr>
              <w:t>主要成果</w:t>
            </w:r>
          </w:p>
        </w:tc>
      </w:tr>
      <w:tr>
        <w:tc>
          <w:tcPr>
            <w:tcW w:type="dxa" w:w="1814"/>
          </w:tcPr>
          <w:p>
            <w:r>
              <w:rPr>
                <w:sz w:val="18"/>
              </w:rPr>
              <w:t>MS1</w:t>
            </w:r>
          </w:p>
        </w:tc>
        <w:tc>
          <w:tcPr>
            <w:tcW w:type="dxa" w:w="1814"/>
          </w:tcPr>
          <w:p>
            <w:r>
              <w:rPr>
                <w:sz w:val="18"/>
              </w:rPr>
              <w:t>2026年5月</w:t>
            </w:r>
          </w:p>
        </w:tc>
        <w:tc>
          <w:tcPr>
            <w:tcW w:type="dxa" w:w="1814"/>
          </w:tcPr>
          <w:p>
            <w:r>
              <w:rPr>
                <w:sz w:val="18"/>
              </w:rPr>
              <w:t>AI基盤強化 &amp; ST再生</w:t>
            </w:r>
          </w:p>
        </w:tc>
        <w:tc>
          <w:tcPr>
            <w:tcW w:type="dxa" w:w="1814"/>
          </w:tcPr>
          <w:p>
            <w:r>
              <w:rPr>
                <w:sz w:val="18"/>
              </w:rPr>
              <w:t>20%</w:t>
            </w:r>
          </w:p>
        </w:tc>
        <w:tc>
          <w:tcPr>
            <w:tcW w:type="dxa" w:w="1814"/>
          </w:tcPr>
          <w:p>
            <w:r>
              <w:rPr>
                <w:sz w:val="18"/>
              </w:rPr>
              <w:t>Word取込み、AIリスクチェック、RAG 5ソース、足場業界パック</w:t>
            </w:r>
          </w:p>
        </w:tc>
      </w:tr>
      <w:tr>
        <w:tc>
          <w:tcPr>
            <w:tcW w:type="dxa" w:w="1814"/>
            <w:shd w:fill="F2F7FB"/>
          </w:tcPr>
          <w:p>
            <w:r>
              <w:rPr>
                <w:sz w:val="18"/>
              </w:rPr>
              <w:t>MS2</w:t>
            </w:r>
          </w:p>
        </w:tc>
        <w:tc>
          <w:tcPr>
            <w:tcW w:type="dxa" w:w="1814"/>
            <w:shd w:fill="F2F7FB"/>
          </w:tcPr>
          <w:p>
            <w:r>
              <w:rPr>
                <w:sz w:val="18"/>
              </w:rPr>
              <w:t>2026年9月</w:t>
            </w:r>
          </w:p>
        </w:tc>
        <w:tc>
          <w:tcPr>
            <w:tcW w:type="dxa" w:w="1814"/>
            <w:shd w:fill="F2F7FB"/>
          </w:tcPr>
          <w:p>
            <w:r>
              <w:rPr>
                <w:sz w:val="18"/>
              </w:rPr>
              <w:t>CLMライフサイクル完成</w:t>
            </w:r>
          </w:p>
        </w:tc>
        <w:tc>
          <w:tcPr>
            <w:tcW w:type="dxa" w:w="1814"/>
            <w:shd w:fill="F2F7FB"/>
          </w:tcPr>
          <w:p>
            <w:r>
              <w:rPr>
                <w:sz w:val="18"/>
              </w:rPr>
              <w:t>35%</w:t>
            </w:r>
          </w:p>
        </w:tc>
        <w:tc>
          <w:tcPr>
            <w:tcW w:type="dxa" w:w="1814"/>
            <w:shd w:fill="F2F7FB"/>
          </w:tcPr>
          <w:p>
            <w:r>
              <w:rPr>
                <w:sz w:val="18"/>
              </w:rPr>
              <w:t>プッシュ型AI、電子契約ハブ、3点照合、匿名化パイプライン</w:t>
            </w:r>
          </w:p>
        </w:tc>
      </w:tr>
      <w:tr>
        <w:tc>
          <w:tcPr>
            <w:tcW w:type="dxa" w:w="1814"/>
          </w:tcPr>
          <w:p>
            <w:r>
              <w:rPr>
                <w:sz w:val="18"/>
              </w:rPr>
              <w:t>MS3</w:t>
            </w:r>
          </w:p>
        </w:tc>
        <w:tc>
          <w:tcPr>
            <w:tcW w:type="dxa" w:w="1814"/>
          </w:tcPr>
          <w:p>
            <w:r>
              <w:rPr>
                <w:sz w:val="18"/>
              </w:rPr>
              <w:t>2027年3月</w:t>
            </w:r>
          </w:p>
        </w:tc>
        <w:tc>
          <w:tcPr>
            <w:tcW w:type="dxa" w:w="1814"/>
          </w:tcPr>
          <w:p>
            <w:r>
              <w:rPr>
                <w:sz w:val="18"/>
              </w:rPr>
              <w:t>ベンチマーク公開</w:t>
            </w:r>
          </w:p>
        </w:tc>
        <w:tc>
          <w:tcPr>
            <w:tcW w:type="dxa" w:w="1814"/>
          </w:tcPr>
          <w:p>
            <w:r>
              <w:rPr>
                <w:sz w:val="18"/>
              </w:rPr>
              <w:t>50%</w:t>
            </w:r>
          </w:p>
        </w:tc>
        <w:tc>
          <w:tcPr>
            <w:tcW w:type="dxa" w:w="1814"/>
          </w:tcPr>
          <w:p>
            <w:r>
              <w:rPr>
                <w:sz w:val="18"/>
              </w:rPr>
              <w:t>業界別ベンチマークDB、AIドラフト生成、判例DB統合</w:t>
            </w:r>
          </w:p>
        </w:tc>
      </w:tr>
      <w:tr>
        <w:tc>
          <w:tcPr>
            <w:tcW w:type="dxa" w:w="1814"/>
            <w:shd w:fill="F2F7FB"/>
          </w:tcPr>
          <w:p>
            <w:r>
              <w:rPr>
                <w:sz w:val="18"/>
              </w:rPr>
              <w:t>MS4</w:t>
            </w:r>
          </w:p>
        </w:tc>
        <w:tc>
          <w:tcPr>
            <w:tcW w:type="dxa" w:w="1814"/>
            <w:shd w:fill="F2F7FB"/>
          </w:tcPr>
          <w:p>
            <w:r>
              <w:rPr>
                <w:sz w:val="18"/>
              </w:rPr>
              <w:t>2027年9月</w:t>
            </w:r>
          </w:p>
        </w:tc>
        <w:tc>
          <w:tcPr>
            <w:tcW w:type="dxa" w:w="1814"/>
            <w:shd w:fill="F2F7FB"/>
          </w:tcPr>
          <w:p>
            <w:r>
              <w:rPr>
                <w:sz w:val="18"/>
              </w:rPr>
              <w:t>プラットフォーム化</w:t>
            </w:r>
          </w:p>
        </w:tc>
        <w:tc>
          <w:tcPr>
            <w:tcW w:type="dxa" w:w="1814"/>
            <w:shd w:fill="F2F7FB"/>
          </w:tcPr>
          <w:p>
            <w:r>
              <w:rPr>
                <w:sz w:val="18"/>
              </w:rPr>
              <w:t>60%</w:t>
            </w:r>
          </w:p>
        </w:tc>
        <w:tc>
          <w:tcPr>
            <w:tcW w:type="dxa" w:w="1814"/>
            <w:shd w:fill="F2F7FB"/>
          </w:tcPr>
          <w:p>
            <w:r>
              <w:rPr>
                <w:sz w:val="18"/>
              </w:rPr>
              <w:t>API公開、ISMAP/SOC2取得、エンタープライズプラン</w:t>
            </w:r>
          </w:p>
        </w:tc>
      </w:tr>
      <w:tr>
        <w:tc>
          <w:tcPr>
            <w:tcW w:type="dxa" w:w="1814"/>
          </w:tcPr>
          <w:p>
            <w:r>
              <w:rPr>
                <w:sz w:val="18"/>
              </w:rPr>
              <w:t>MS5</w:t>
            </w:r>
          </w:p>
        </w:tc>
        <w:tc>
          <w:tcPr>
            <w:tcW w:type="dxa" w:w="1814"/>
          </w:tcPr>
          <w:p>
            <w:r>
              <w:rPr>
                <w:sz w:val="18"/>
              </w:rPr>
              <w:t>2028年3月</w:t>
            </w:r>
          </w:p>
        </w:tc>
        <w:tc>
          <w:tcPr>
            <w:tcW w:type="dxa" w:w="1814"/>
          </w:tcPr>
          <w:p>
            <w:r>
              <w:rPr>
                <w:sz w:val="18"/>
              </w:rPr>
              <w:t>商取引インテリジェンス</w:t>
            </w:r>
          </w:p>
        </w:tc>
        <w:tc>
          <w:tcPr>
            <w:tcW w:type="dxa" w:w="1814"/>
          </w:tcPr>
          <w:p>
            <w:r>
              <w:rPr>
                <w:sz w:val="18"/>
              </w:rPr>
              <w:t>70%+</w:t>
            </w:r>
          </w:p>
        </w:tc>
        <w:tc>
          <w:tcPr>
            <w:tcW w:type="dxa" w:w="1814"/>
          </w:tcPr>
          <w:p>
            <w:r>
              <w:rPr>
                <w:sz w:val="18"/>
              </w:rPr>
              <w:t>予測的リスク分析、テンプレートマーケットプレイス、経営ダッシュボード</w:t>
            </w:r>
          </w:p>
        </w:tc>
      </w:tr>
    </w:tbl>
    <w:p/>
    <w:p>
      <w:pPr>
        <w:spacing w:after="120"/>
      </w:pPr>
      <w:r>
        <w:rPr>
          <w:sz w:val="21"/>
        </w:rPr>
        <w:t>各マイルストーンはST（スタンダードプラン）比率の向上を軸に設計されている。現状10%のST比率を70%以上に引き上げることで、ARPA向上とプロダクト価値の最大化を同時に実現する。</w:t>
      </w:r>
    </w:p>
    <w:p>
      <w:pPr>
        <w:pStyle w:val="Heading2"/>
      </w:pPr>
      <w:r>
        <w:t>1.5 市場機会</w:t>
      </w:r>
    </w:p>
    <w:p>
      <w:pPr>
        <w:spacing w:after="120"/>
      </w:pPr>
      <w:r>
        <w:rPr>
          <w:sz w:val="21"/>
        </w:rPr>
        <w:t>日本国内の契約管理SaaS市場は100〜200億円規模であり、年率20〜25%で成長している。電子帳簿保存法の完全義務化（2024年1月）、インボイス制度の定着、DX推進施策の加速が追い風となっている。</w:t>
      </w:r>
    </w:p>
    <w:p>
      <w:pPr>
        <w:spacing w:after="120"/>
      </w:pPr>
      <w:r>
        <w:rPr>
          <w:sz w:val="21"/>
        </w:rPr>
        <w:t>ConPassのターゲット市場（SAM）は中小企業19万社 x ARPA 50万円 = 約950億円/年。59期時点のSOM（254社、ARR 1.27億円）はSAM浸透率0.13%に過ぎず、成長余地は膨大である。</w:t>
      </w:r>
    </w:p>
    <w:p>
      <w:pPr>
        <w:spacing w:after="120"/>
      </w:pPr>
      <w:r>
        <w:rPr>
          <w:sz w:val="21"/>
        </w:rPr>
        <w:t>ConPassは「中小企業向け x 低価格 x 導入容易 x BPO統合」というポジションにおいて唯一の本格プレイヤーであり、競合の空白地帯（ホワイトスペース）を押さえている。</w:t>
      </w:r>
    </w:p>
    <w:p>
      <w:r>
        <w:br w:type="page"/>
      </w:r>
    </w:p>
    <w:p>
      <w:pPr>
        <w:pStyle w:val="Heading1"/>
      </w:pPr>
      <w:r>
        <w:t>第2章 市場調査</w:t>
      </w:r>
    </w:p>
    <w:p>
      <w:pPr>
        <w:spacing w:before="120" w:after="120"/>
        <w:pBdr>
          <w:top w:val="single" w:sz="4" w:space="4" w:color="1F4E79"/>
          <w:left w:val="single" w:sz="4" w:space="4" w:color="1F4E79"/>
          <w:bottom w:val="single" w:sz="4" w:space="4" w:color="1F4E79"/>
          <w:right w:val="single" w:sz="4" w:space="4" w:color="1F4E79"/>
        </w:pBdr>
        <w:shd w:val="clear" w:color="auto" w:fill="E8F0FE"/>
      </w:pPr>
      <w:r>
        <w:rPr>
          <w:color w:val="1F4E79"/>
          <w:sz w:val="20"/>
        </w:rPr>
        <w:t>【キーメッセージ】日本の契約管理SaaS市場は年率20〜25%で成長中。中小企業のSaaS導入率は10〜15%にとどまり、膨大な成長余地が存在する。ConPassはBPO統合・価格優位・AI-OCRの3つの競争優位で市場を攻略する。</w:t>
      </w:r>
    </w:p>
    <w:p>
      <w:pPr>
        <w:pStyle w:val="Heading2"/>
      </w:pPr>
      <w:r>
        <w:t>2.1 市場規模と成長率</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1F4E79"/>
          </w:tcPr>
          <w:p>
            <w:pPr>
              <w:jc w:val="center"/>
            </w:pPr>
            <w:r>
              <w:rPr>
                <w:b/>
                <w:color w:val="FFFFFF"/>
                <w:sz w:val="18"/>
              </w:rPr>
              <w:t>セグメント</w:t>
            </w:r>
          </w:p>
        </w:tc>
        <w:tc>
          <w:tcPr>
            <w:tcW w:type="dxa" w:w="2268"/>
            <w:shd w:fill="1F4E79"/>
          </w:tcPr>
          <w:p>
            <w:pPr>
              <w:jc w:val="center"/>
            </w:pPr>
            <w:r>
              <w:rPr>
                <w:b/>
                <w:color w:val="FFFFFF"/>
                <w:sz w:val="18"/>
              </w:rPr>
              <w:t>2025年推計（億円）</w:t>
            </w:r>
          </w:p>
        </w:tc>
        <w:tc>
          <w:tcPr>
            <w:tcW w:type="dxa" w:w="2268"/>
            <w:shd w:fill="1F4E79"/>
          </w:tcPr>
          <w:p>
            <w:pPr>
              <w:jc w:val="center"/>
            </w:pPr>
            <w:r>
              <w:rPr>
                <w:b/>
                <w:color w:val="FFFFFF"/>
                <w:sz w:val="18"/>
              </w:rPr>
              <w:t>2030年予測（億円）</w:t>
            </w:r>
          </w:p>
        </w:tc>
        <w:tc>
          <w:tcPr>
            <w:tcW w:type="dxa" w:w="2268"/>
            <w:shd w:fill="1F4E79"/>
          </w:tcPr>
          <w:p>
            <w:pPr>
              <w:jc w:val="center"/>
            </w:pPr>
            <w:r>
              <w:rPr>
                <w:b/>
                <w:color w:val="FFFFFF"/>
                <w:sz w:val="18"/>
              </w:rPr>
              <w:t>CAGR</w:t>
            </w:r>
          </w:p>
        </w:tc>
      </w:tr>
      <w:tr>
        <w:tc>
          <w:tcPr>
            <w:tcW w:type="dxa" w:w="2268"/>
          </w:tcPr>
          <w:p>
            <w:r>
              <w:rPr>
                <w:sz w:val="18"/>
              </w:rPr>
              <w:t>電子契約サービス全体</w:t>
            </w:r>
          </w:p>
        </w:tc>
        <w:tc>
          <w:tcPr>
            <w:tcW w:type="dxa" w:w="2268"/>
          </w:tcPr>
          <w:p>
            <w:r>
              <w:rPr>
                <w:sz w:val="18"/>
              </w:rPr>
              <w:t>400〜600</w:t>
            </w:r>
          </w:p>
        </w:tc>
        <w:tc>
          <w:tcPr>
            <w:tcW w:type="dxa" w:w="2268"/>
          </w:tcPr>
          <w:p>
            <w:r>
              <w:rPr>
                <w:sz w:val="18"/>
              </w:rPr>
              <w:t>1,000〜1,500</w:t>
            </w:r>
          </w:p>
        </w:tc>
        <w:tc>
          <w:tcPr>
            <w:tcW w:type="dxa" w:w="2268"/>
          </w:tcPr>
          <w:p>
            <w:r>
              <w:rPr>
                <w:sz w:val="18"/>
              </w:rPr>
              <w:t>18〜22%</w:t>
            </w:r>
          </w:p>
        </w:tc>
      </w:tr>
      <w:tr>
        <w:tc>
          <w:tcPr>
            <w:tcW w:type="dxa" w:w="2268"/>
            <w:shd w:fill="F2F7FB"/>
          </w:tcPr>
          <w:p>
            <w:r>
              <w:rPr>
                <w:sz w:val="18"/>
              </w:rPr>
              <w:t>契約管理（CLM）特化</w:t>
            </w:r>
          </w:p>
        </w:tc>
        <w:tc>
          <w:tcPr>
            <w:tcW w:type="dxa" w:w="2268"/>
            <w:shd w:fill="F2F7FB"/>
          </w:tcPr>
          <w:p>
            <w:r>
              <w:rPr>
                <w:sz w:val="18"/>
              </w:rPr>
              <w:t>100〜200</w:t>
            </w:r>
          </w:p>
        </w:tc>
        <w:tc>
          <w:tcPr>
            <w:tcW w:type="dxa" w:w="2268"/>
            <w:shd w:fill="F2F7FB"/>
          </w:tcPr>
          <w:p>
            <w:r>
              <w:rPr>
                <w:sz w:val="18"/>
              </w:rPr>
              <w:t>300〜500</w:t>
            </w:r>
          </w:p>
        </w:tc>
        <w:tc>
          <w:tcPr>
            <w:tcW w:type="dxa" w:w="2268"/>
            <w:shd w:fill="F2F7FB"/>
          </w:tcPr>
          <w:p>
            <w:r>
              <w:rPr>
                <w:sz w:val="18"/>
              </w:rPr>
              <w:t>20〜25%</w:t>
            </w:r>
          </w:p>
        </w:tc>
      </w:tr>
      <w:tr>
        <w:tc>
          <w:tcPr>
            <w:tcW w:type="dxa" w:w="2268"/>
          </w:tcPr>
          <w:p>
            <w:r>
              <w:rPr>
                <w:sz w:val="18"/>
              </w:rPr>
              <w:t>文書管理SaaS全体</w:t>
            </w:r>
          </w:p>
        </w:tc>
        <w:tc>
          <w:tcPr>
            <w:tcW w:type="dxa" w:w="2268"/>
          </w:tcPr>
          <w:p>
            <w:r>
              <w:rPr>
                <w:sz w:val="18"/>
              </w:rPr>
              <w:t>1,500〜2,000</w:t>
            </w:r>
          </w:p>
        </w:tc>
        <w:tc>
          <w:tcPr>
            <w:tcW w:type="dxa" w:w="2268"/>
          </w:tcPr>
          <w:p>
            <w:r>
              <w:rPr>
                <w:sz w:val="18"/>
              </w:rPr>
              <w:t>3,000〜4,000</w:t>
            </w:r>
          </w:p>
        </w:tc>
        <w:tc>
          <w:tcPr>
            <w:tcW w:type="dxa" w:w="2268"/>
          </w:tcPr>
          <w:p>
            <w:r>
              <w:rPr>
                <w:sz w:val="18"/>
              </w:rPr>
              <w:t>15〜18%</w:t>
            </w:r>
          </w:p>
        </w:tc>
      </w:tr>
    </w:tbl>
    <w:p/>
    <w:p>
      <w:pPr>
        <w:spacing w:after="120"/>
      </w:pPr>
      <w:r>
        <w:rPr>
          <w:sz w:val="21"/>
        </w:rPr>
        <w:t>グローバルCLM市場は2025年時点で約25〜30億USD規模、CAGR 15〜17%で2030年には50〜60億USD規模への拡大が見込まれる。日本市場はアジア太平洋市場の約30〜35%を占め、欧米に比べ3〜5年の遅延があるが、電帳法義務化を契機に急速にキャッチアップ中である。</w:t>
      </w:r>
    </w:p>
    <w:p>
      <w:pPr>
        <w:pStyle w:val="Heading2"/>
      </w:pPr>
      <w:r>
        <w:t>2.2 市場の成長ドライバー</w:t>
      </w:r>
    </w:p>
    <w:p>
      <w:pPr>
        <w:pStyle w:val="ListBullet"/>
        <w:ind w:left="720"/>
      </w:pPr>
      <w:r>
        <w:rPr>
          <w:sz w:val="20"/>
        </w:rPr>
        <w:t>電子帳簿保存法の本格適用（2024年1月完全義務化）</w:t>
      </w:r>
    </w:p>
    <w:p>
      <w:pPr>
        <w:pStyle w:val="ListBullet"/>
        <w:ind w:left="720"/>
      </w:pPr>
      <w:r>
        <w:rPr>
          <w:sz w:val="20"/>
        </w:rPr>
        <w:t>DX推進政策（IT導入補助金2025: SaaS導入に最大450万円）</w:t>
      </w:r>
    </w:p>
    <w:p>
      <w:pPr>
        <w:pStyle w:val="ListBullet"/>
        <w:ind w:left="720"/>
      </w:pPr>
      <w:r>
        <w:rPr>
          <w:sz w:val="20"/>
        </w:rPr>
        <w:t>リモートワーク・ハイブリッドワークの定着</w:t>
      </w:r>
    </w:p>
    <w:p>
      <w:pPr>
        <w:pStyle w:val="ListBullet"/>
        <w:ind w:left="720"/>
      </w:pPr>
      <w:r>
        <w:rPr>
          <w:sz w:val="20"/>
        </w:rPr>
        <w:t>インボイス制度の波及効果（取引書類全般のデジタル管理意識向上）</w:t>
      </w:r>
    </w:p>
    <w:p>
      <w:pPr>
        <w:pStyle w:val="ListBullet"/>
        <w:ind w:left="720"/>
      </w:pPr>
      <w:r>
        <w:rPr>
          <w:sz w:val="20"/>
        </w:rPr>
        <w:t>AI技術の実用化（AI-OCR精度向上、LLMによる契約書レビュー）</w:t>
      </w:r>
    </w:p>
    <w:p>
      <w:pPr>
        <w:pStyle w:val="Heading2"/>
      </w:pPr>
      <w:r>
        <w:t>2.3 TAM/SAM/SOM</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1F4E79"/>
          </w:tcPr>
          <w:p>
            <w:pPr>
              <w:jc w:val="center"/>
            </w:pPr>
            <w:r>
              <w:rPr>
                <w:b/>
                <w:color w:val="FFFFFF"/>
                <w:sz w:val="18"/>
              </w:rPr>
              <w:t>指標</w:t>
            </w:r>
          </w:p>
        </w:tc>
        <w:tc>
          <w:tcPr>
            <w:tcW w:type="dxa" w:w="2268"/>
            <w:shd w:fill="1F4E79"/>
          </w:tcPr>
          <w:p>
            <w:pPr>
              <w:jc w:val="center"/>
            </w:pPr>
            <w:r>
              <w:rPr>
                <w:b/>
                <w:color w:val="FFFFFF"/>
                <w:sz w:val="18"/>
              </w:rPr>
              <w:t>定義</w:t>
            </w:r>
          </w:p>
        </w:tc>
        <w:tc>
          <w:tcPr>
            <w:tcW w:type="dxa" w:w="2268"/>
            <w:shd w:fill="1F4E79"/>
          </w:tcPr>
          <w:p>
            <w:pPr>
              <w:jc w:val="center"/>
            </w:pPr>
            <w:r>
              <w:rPr>
                <w:b/>
                <w:color w:val="FFFFFF"/>
                <w:sz w:val="18"/>
              </w:rPr>
              <w:t>金額</w:t>
            </w:r>
          </w:p>
        </w:tc>
        <w:tc>
          <w:tcPr>
            <w:tcW w:type="dxa" w:w="2268"/>
            <w:shd w:fill="1F4E79"/>
          </w:tcPr>
          <w:p>
            <w:pPr>
              <w:jc w:val="center"/>
            </w:pPr>
            <w:r>
              <w:rPr>
                <w:b/>
                <w:color w:val="FFFFFF"/>
                <w:sz w:val="18"/>
              </w:rPr>
              <w:t>算出根拠</w:t>
            </w:r>
          </w:p>
        </w:tc>
      </w:tr>
      <w:tr>
        <w:tc>
          <w:tcPr>
            <w:tcW w:type="dxa" w:w="2268"/>
          </w:tcPr>
          <w:p>
            <w:r>
              <w:rPr>
                <w:sz w:val="18"/>
              </w:rPr>
              <w:t>TAM</w:t>
            </w:r>
          </w:p>
        </w:tc>
        <w:tc>
          <w:tcPr>
            <w:tcW w:type="dxa" w:w="2268"/>
          </w:tcPr>
          <w:p>
            <w:r>
              <w:rPr>
                <w:sz w:val="18"/>
              </w:rPr>
              <w:t>獲得可能最大市場</w:t>
            </w:r>
          </w:p>
        </w:tc>
        <w:tc>
          <w:tcPr>
            <w:tcW w:type="dxa" w:w="2268"/>
          </w:tcPr>
          <w:p>
            <w:r>
              <w:rPr>
                <w:sz w:val="18"/>
              </w:rPr>
              <w:t>約4,240億円/年</w:t>
            </w:r>
          </w:p>
        </w:tc>
        <w:tc>
          <w:tcPr>
            <w:tcW w:type="dxa" w:w="2268"/>
          </w:tcPr>
          <w:p>
            <w:r>
              <w:rPr>
                <w:sz w:val="18"/>
              </w:rPr>
              <w:t>53万社 x ARPA 80万円</w:t>
            </w:r>
          </w:p>
        </w:tc>
      </w:tr>
      <w:tr>
        <w:tc>
          <w:tcPr>
            <w:tcW w:type="dxa" w:w="2268"/>
            <w:shd w:fill="F2F7FB"/>
          </w:tcPr>
          <w:p>
            <w:r>
              <w:rPr>
                <w:sz w:val="18"/>
              </w:rPr>
              <w:t>SAM</w:t>
            </w:r>
          </w:p>
        </w:tc>
        <w:tc>
          <w:tcPr>
            <w:tcW w:type="dxa" w:w="2268"/>
            <w:shd w:fill="F2F7FB"/>
          </w:tcPr>
          <w:p>
            <w:r>
              <w:rPr>
                <w:sz w:val="18"/>
              </w:rPr>
              <w:t>アプローチ可能市場</w:t>
            </w:r>
          </w:p>
        </w:tc>
        <w:tc>
          <w:tcPr>
            <w:tcW w:type="dxa" w:w="2268"/>
            <w:shd w:fill="F2F7FB"/>
          </w:tcPr>
          <w:p>
            <w:r>
              <w:rPr>
                <w:sz w:val="18"/>
              </w:rPr>
              <w:t>約950億円/年</w:t>
            </w:r>
          </w:p>
        </w:tc>
        <w:tc>
          <w:tcPr>
            <w:tcW w:type="dxa" w:w="2268"/>
            <w:shd w:fill="F2F7FB"/>
          </w:tcPr>
          <w:p>
            <w:r>
              <w:rPr>
                <w:sz w:val="18"/>
              </w:rPr>
              <w:t>19万社 x ARPA 50万円</w:t>
            </w:r>
          </w:p>
        </w:tc>
      </w:tr>
      <w:tr>
        <w:tc>
          <w:tcPr>
            <w:tcW w:type="dxa" w:w="2268"/>
          </w:tcPr>
          <w:p>
            <w:r>
              <w:rPr>
                <w:sz w:val="18"/>
              </w:rPr>
              <w:t>SOM（59期）</w:t>
            </w:r>
          </w:p>
        </w:tc>
        <w:tc>
          <w:tcPr>
            <w:tcW w:type="dxa" w:w="2268"/>
          </w:tcPr>
          <w:p>
            <w:r>
              <w:rPr>
                <w:sz w:val="18"/>
              </w:rPr>
              <w:t>現実的獲得市場</w:t>
            </w:r>
          </w:p>
        </w:tc>
        <w:tc>
          <w:tcPr>
            <w:tcW w:type="dxa" w:w="2268"/>
          </w:tcPr>
          <w:p>
            <w:r>
              <w:rPr>
                <w:sz w:val="18"/>
              </w:rPr>
              <w:t>約1.27億円/年</w:t>
            </w:r>
          </w:p>
        </w:tc>
        <w:tc>
          <w:tcPr>
            <w:tcW w:type="dxa" w:w="2268"/>
          </w:tcPr>
          <w:p>
            <w:r>
              <w:rPr>
                <w:sz w:val="18"/>
              </w:rPr>
              <w:t>254社 x ARPA 50万円</w:t>
            </w:r>
          </w:p>
        </w:tc>
      </w:tr>
    </w:tbl>
    <w:p/>
    <w:p>
      <w:pPr>
        <w:pStyle w:val="Heading2"/>
      </w:pPr>
      <w:r>
        <w:t>2.4 競合分析</w:t>
      </w:r>
    </w:p>
    <w:p>
      <w:pPr>
        <w:spacing w:after="120"/>
      </w:pPr>
      <w:r>
        <w:rPr>
          <w:sz w:val="21"/>
        </w:rPr>
        <w:t>ConPassの主要競合はContractsONE（Sansan）、Hubble mini、LegalForce（リーガルオン）である。いずれも中堅〜大企業向けの高価格帯（月額60,000〜100,000円以上）に位置し、中小企業向け x 低価格（月額30,000〜50,000円）x BPO統合のポジションはConPassが唯一の本格プレイヤーである。</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1F4E79"/>
          </w:tcPr>
          <w:p>
            <w:pPr>
              <w:jc w:val="center"/>
            </w:pPr>
            <w:r>
              <w:rPr>
                <w:b/>
                <w:color w:val="FFFFFF"/>
                <w:sz w:val="18"/>
              </w:rPr>
              <w:t>競合</w:t>
            </w:r>
          </w:p>
        </w:tc>
        <w:tc>
          <w:tcPr>
            <w:tcW w:type="dxa" w:w="2268"/>
            <w:shd w:fill="1F4E79"/>
          </w:tcPr>
          <w:p>
            <w:pPr>
              <w:jc w:val="center"/>
            </w:pPr>
            <w:r>
              <w:rPr>
                <w:b/>
                <w:color w:val="FFFFFF"/>
                <w:sz w:val="18"/>
              </w:rPr>
              <w:t>ARPA（年）</w:t>
            </w:r>
          </w:p>
        </w:tc>
        <w:tc>
          <w:tcPr>
            <w:tcW w:type="dxa" w:w="2268"/>
            <w:shd w:fill="1F4E79"/>
          </w:tcPr>
          <w:p>
            <w:pPr>
              <w:jc w:val="center"/>
            </w:pPr>
            <w:r>
              <w:rPr>
                <w:b/>
                <w:color w:val="FFFFFF"/>
                <w:sz w:val="18"/>
              </w:rPr>
              <w:t>ターゲット</w:t>
            </w:r>
          </w:p>
        </w:tc>
        <w:tc>
          <w:tcPr>
            <w:tcW w:type="dxa" w:w="2268"/>
            <w:shd w:fill="1F4E79"/>
          </w:tcPr>
          <w:p>
            <w:pPr>
              <w:jc w:val="center"/>
            </w:pPr>
            <w:r>
              <w:rPr>
                <w:b/>
                <w:color w:val="FFFFFF"/>
                <w:sz w:val="18"/>
              </w:rPr>
              <w:t>ConPassの優位点</w:t>
            </w:r>
          </w:p>
        </w:tc>
      </w:tr>
      <w:tr>
        <w:tc>
          <w:tcPr>
            <w:tcW w:type="dxa" w:w="2268"/>
          </w:tcPr>
          <w:p>
            <w:r>
              <w:rPr>
                <w:sz w:val="18"/>
              </w:rPr>
              <w:t>ContractsONE</w:t>
            </w:r>
          </w:p>
        </w:tc>
        <w:tc>
          <w:tcPr>
            <w:tcW w:type="dxa" w:w="2268"/>
          </w:tcPr>
          <w:p>
            <w:r>
              <w:rPr>
                <w:sz w:val="18"/>
              </w:rPr>
              <w:t>120万円</w:t>
            </w:r>
          </w:p>
        </w:tc>
        <w:tc>
          <w:tcPr>
            <w:tcW w:type="dxa" w:w="2268"/>
          </w:tcPr>
          <w:p>
            <w:r>
              <w:rPr>
                <w:sz w:val="18"/>
              </w:rPr>
              <w:t>中堅〜大企業</w:t>
            </w:r>
          </w:p>
        </w:tc>
        <w:tc>
          <w:tcPr>
            <w:tcW w:type="dxa" w:w="2268"/>
          </w:tcPr>
          <w:p>
            <w:r>
              <w:rPr>
                <w:sz w:val="18"/>
              </w:rPr>
              <w:t>価格30〜50%低、BPO統合</w:t>
            </w:r>
          </w:p>
        </w:tc>
      </w:tr>
      <w:tr>
        <w:tc>
          <w:tcPr>
            <w:tcW w:type="dxa" w:w="2268"/>
            <w:shd w:fill="F2F7FB"/>
          </w:tcPr>
          <w:p>
            <w:r>
              <w:rPr>
                <w:sz w:val="18"/>
              </w:rPr>
              <w:t>Hubble mini</w:t>
            </w:r>
          </w:p>
        </w:tc>
        <w:tc>
          <w:tcPr>
            <w:tcW w:type="dxa" w:w="2268"/>
            <w:shd w:fill="F2F7FB"/>
          </w:tcPr>
          <w:p>
            <w:r>
              <w:rPr>
                <w:sz w:val="18"/>
              </w:rPr>
              <w:t>72万円</w:t>
            </w:r>
          </w:p>
        </w:tc>
        <w:tc>
          <w:tcPr>
            <w:tcW w:type="dxa" w:w="2268"/>
            <w:shd w:fill="F2F7FB"/>
          </w:tcPr>
          <w:p>
            <w:r>
              <w:rPr>
                <w:sz w:val="18"/>
              </w:rPr>
              <w:t>法務部門（中堅以上）</w:t>
            </w:r>
          </w:p>
        </w:tc>
        <w:tc>
          <w:tcPr>
            <w:tcW w:type="dxa" w:w="2268"/>
            <w:shd w:fill="F2F7FB"/>
          </w:tcPr>
          <w:p>
            <w:r>
              <w:rPr>
                <w:sz w:val="18"/>
              </w:rPr>
              <w:t>紙契約対応、中小企業特化</w:t>
            </w:r>
          </w:p>
        </w:tc>
      </w:tr>
      <w:tr>
        <w:tc>
          <w:tcPr>
            <w:tcW w:type="dxa" w:w="2268"/>
          </w:tcPr>
          <w:p>
            <w:r>
              <w:rPr>
                <w:sz w:val="18"/>
              </w:rPr>
              <w:t>LegalForce</w:t>
            </w:r>
          </w:p>
        </w:tc>
        <w:tc>
          <w:tcPr>
            <w:tcW w:type="dxa" w:w="2268"/>
          </w:tcPr>
          <w:p>
            <w:r>
              <w:rPr>
                <w:sz w:val="18"/>
              </w:rPr>
              <w:t>96万円〜</w:t>
            </w:r>
          </w:p>
        </w:tc>
        <w:tc>
          <w:tcPr>
            <w:tcW w:type="dxa" w:w="2268"/>
          </w:tcPr>
          <w:p>
            <w:r>
              <w:rPr>
                <w:sz w:val="18"/>
              </w:rPr>
              <w:t>法務部門（大企業）</w:t>
            </w:r>
          </w:p>
        </w:tc>
        <w:tc>
          <w:tcPr>
            <w:tcW w:type="dxa" w:w="2268"/>
          </w:tcPr>
          <w:p>
            <w:r>
              <w:rPr>
                <w:sz w:val="18"/>
              </w:rPr>
              <w:t>価格優位、導入容易性</w:t>
            </w:r>
          </w:p>
        </w:tc>
      </w:tr>
      <w:tr>
        <w:tc>
          <w:tcPr>
            <w:tcW w:type="dxa" w:w="2268"/>
            <w:shd w:fill="F2F7FB"/>
          </w:tcPr>
          <w:p>
            <w:r>
              <w:rPr>
                <w:sz w:val="18"/>
              </w:rPr>
              <w:t>クラウドサイン</w:t>
            </w:r>
          </w:p>
        </w:tc>
        <w:tc>
          <w:tcPr>
            <w:tcW w:type="dxa" w:w="2268"/>
            <w:shd w:fill="F2F7FB"/>
          </w:tcPr>
          <w:p>
            <w:r>
              <w:rPr>
                <w:sz w:val="18"/>
              </w:rPr>
              <w:t>60〜120万円</w:t>
            </w:r>
          </w:p>
        </w:tc>
        <w:tc>
          <w:tcPr>
            <w:tcW w:type="dxa" w:w="2268"/>
            <w:shd w:fill="F2F7FB"/>
          </w:tcPr>
          <w:p>
            <w:r>
              <w:rPr>
                <w:sz w:val="18"/>
              </w:rPr>
              <w:t>全規模</w:t>
            </w:r>
          </w:p>
        </w:tc>
        <w:tc>
          <w:tcPr>
            <w:tcW w:type="dxa" w:w="2268"/>
            <w:shd w:fill="F2F7FB"/>
          </w:tcPr>
          <w:p>
            <w:r>
              <w:rPr>
                <w:sz w:val="18"/>
              </w:rPr>
              <w:t>契約管理に特化、BPO統合</w:t>
            </w:r>
          </w:p>
        </w:tc>
      </w:tr>
    </w:tbl>
    <w:p/>
    <w:p>
      <w:pPr>
        <w:pStyle w:val="Heading2"/>
      </w:pPr>
      <w:r>
        <w:t>2.5 5層利用者モデル</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fill="1F4E79"/>
          </w:tcPr>
          <w:p>
            <w:pPr>
              <w:jc w:val="center"/>
            </w:pPr>
            <w:r>
              <w:rPr>
                <w:b/>
                <w:color w:val="FFFFFF"/>
                <w:sz w:val="18"/>
              </w:rPr>
              <w:t>層</w:t>
            </w:r>
          </w:p>
        </w:tc>
        <w:tc>
          <w:tcPr>
            <w:tcW w:type="dxa" w:w="1512"/>
            <w:shd w:fill="1F4E79"/>
          </w:tcPr>
          <w:p>
            <w:pPr>
              <w:jc w:val="center"/>
            </w:pPr>
            <w:r>
              <w:rPr>
                <w:b/>
                <w:color w:val="FFFFFF"/>
                <w:sz w:val="18"/>
              </w:rPr>
              <w:t>セグメント</w:t>
            </w:r>
          </w:p>
        </w:tc>
        <w:tc>
          <w:tcPr>
            <w:tcW w:type="dxa" w:w="1512"/>
            <w:shd w:fill="1F4E79"/>
          </w:tcPr>
          <w:p>
            <w:pPr>
              <w:jc w:val="center"/>
            </w:pPr>
            <w:r>
              <w:rPr>
                <w:b/>
                <w:color w:val="FFFFFF"/>
                <w:sz w:val="18"/>
              </w:rPr>
              <w:t>対象数</w:t>
            </w:r>
          </w:p>
        </w:tc>
        <w:tc>
          <w:tcPr>
            <w:tcW w:type="dxa" w:w="1512"/>
            <w:shd w:fill="1F4E79"/>
          </w:tcPr>
          <w:p>
            <w:pPr>
              <w:jc w:val="center"/>
            </w:pPr>
            <w:r>
              <w:rPr>
                <w:b/>
                <w:color w:val="FFFFFF"/>
                <w:sz w:val="18"/>
              </w:rPr>
              <w:t>想定ARPA（年）</w:t>
            </w:r>
          </w:p>
        </w:tc>
        <w:tc>
          <w:tcPr>
            <w:tcW w:type="dxa" w:w="1512"/>
            <w:shd w:fill="1F4E79"/>
          </w:tcPr>
          <w:p>
            <w:pPr>
              <w:jc w:val="center"/>
            </w:pPr>
            <w:r>
              <w:rPr>
                <w:b/>
                <w:color w:val="FFFFFF"/>
                <w:sz w:val="18"/>
              </w:rPr>
              <w:t>市場規模（億円）</w:t>
            </w:r>
          </w:p>
        </w:tc>
        <w:tc>
          <w:tcPr>
            <w:tcW w:type="dxa" w:w="1512"/>
            <w:shd w:fill="1F4E79"/>
          </w:tcPr>
          <w:p>
            <w:pPr>
              <w:jc w:val="center"/>
            </w:pPr>
            <w:r>
              <w:rPr>
                <w:b/>
                <w:color w:val="FFFFFF"/>
                <w:sz w:val="18"/>
              </w:rPr>
              <w:t>到達時期</w:t>
            </w:r>
          </w:p>
        </w:tc>
      </w:tr>
      <w:tr>
        <w:tc>
          <w:tcPr>
            <w:tcW w:type="dxa" w:w="1512"/>
          </w:tcPr>
          <w:p>
            <w:r>
              <w:rPr>
                <w:sz w:val="18"/>
              </w:rPr>
              <w:t>第1層</w:t>
            </w:r>
          </w:p>
        </w:tc>
        <w:tc>
          <w:tcPr>
            <w:tcW w:type="dxa" w:w="1512"/>
          </w:tcPr>
          <w:p>
            <w:r>
              <w:rPr>
                <w:sz w:val="18"/>
              </w:rPr>
              <w:t>契約の当事者（中小企業）</w:t>
            </w:r>
          </w:p>
        </w:tc>
        <w:tc>
          <w:tcPr>
            <w:tcW w:type="dxa" w:w="1512"/>
          </w:tcPr>
          <w:p>
            <w:r>
              <w:rPr>
                <w:sz w:val="18"/>
              </w:rPr>
              <w:t>約19万社</w:t>
            </w:r>
          </w:p>
        </w:tc>
        <w:tc>
          <w:tcPr>
            <w:tcW w:type="dxa" w:w="1512"/>
          </w:tcPr>
          <w:p>
            <w:r>
              <w:rPr>
                <w:sz w:val="18"/>
              </w:rPr>
              <w:t>50万円</w:t>
            </w:r>
          </w:p>
        </w:tc>
        <w:tc>
          <w:tcPr>
            <w:tcW w:type="dxa" w:w="1512"/>
          </w:tcPr>
          <w:p>
            <w:r>
              <w:rPr>
                <w:sz w:val="18"/>
              </w:rPr>
              <w:t>950</w:t>
            </w:r>
          </w:p>
        </w:tc>
        <w:tc>
          <w:tcPr>
            <w:tcW w:type="dxa" w:w="1512"/>
          </w:tcPr>
          <w:p>
            <w:r>
              <w:rPr>
                <w:sz w:val="18"/>
              </w:rPr>
              <w:t>54期〜</w:t>
            </w:r>
          </w:p>
        </w:tc>
      </w:tr>
      <w:tr>
        <w:tc>
          <w:tcPr>
            <w:tcW w:type="dxa" w:w="1512"/>
            <w:shd w:fill="F2F7FB"/>
          </w:tcPr>
          <w:p>
            <w:r>
              <w:rPr>
                <w:sz w:val="18"/>
              </w:rPr>
              <w:t>第2層</w:t>
            </w:r>
          </w:p>
        </w:tc>
        <w:tc>
          <w:tcPr>
            <w:tcW w:type="dxa" w:w="1512"/>
            <w:shd w:fill="F2F7FB"/>
          </w:tcPr>
          <w:p>
            <w:r>
              <w:rPr>
                <w:sz w:val="18"/>
              </w:rPr>
              <w:t>士業（税理士・弁護士等）</w:t>
            </w:r>
          </w:p>
        </w:tc>
        <w:tc>
          <w:tcPr>
            <w:tcW w:type="dxa" w:w="1512"/>
            <w:shd w:fill="F2F7FB"/>
          </w:tcPr>
          <w:p>
            <w:r>
              <w:rPr>
                <w:sz w:val="18"/>
              </w:rPr>
              <w:t>約10万事業所</w:t>
            </w:r>
          </w:p>
        </w:tc>
        <w:tc>
          <w:tcPr>
            <w:tcW w:type="dxa" w:w="1512"/>
            <w:shd w:fill="F2F7FB"/>
          </w:tcPr>
          <w:p>
            <w:r>
              <w:rPr>
                <w:sz w:val="18"/>
              </w:rPr>
              <w:t>30万円</w:t>
            </w:r>
          </w:p>
        </w:tc>
        <w:tc>
          <w:tcPr>
            <w:tcW w:type="dxa" w:w="1512"/>
            <w:shd w:fill="F2F7FB"/>
          </w:tcPr>
          <w:p>
            <w:r>
              <w:rPr>
                <w:sz w:val="18"/>
              </w:rPr>
              <w:t>300</w:t>
            </w:r>
          </w:p>
        </w:tc>
        <w:tc>
          <w:tcPr>
            <w:tcW w:type="dxa" w:w="1512"/>
            <w:shd w:fill="F2F7FB"/>
          </w:tcPr>
          <w:p>
            <w:r>
              <w:rPr>
                <w:sz w:val="18"/>
              </w:rPr>
              <w:t>55期〜</w:t>
            </w:r>
          </w:p>
        </w:tc>
      </w:tr>
      <w:tr>
        <w:tc>
          <w:tcPr>
            <w:tcW w:type="dxa" w:w="1512"/>
          </w:tcPr>
          <w:p>
            <w:r>
              <w:rPr>
                <w:sz w:val="18"/>
              </w:rPr>
              <w:t>第3層</w:t>
            </w:r>
          </w:p>
        </w:tc>
        <w:tc>
          <w:tcPr>
            <w:tcW w:type="dxa" w:w="1512"/>
          </w:tcPr>
          <w:p>
            <w:r>
              <w:rPr>
                <w:sz w:val="18"/>
              </w:rPr>
              <w:t>業界団体・協会</w:t>
            </w:r>
          </w:p>
        </w:tc>
        <w:tc>
          <w:tcPr>
            <w:tcW w:type="dxa" w:w="1512"/>
          </w:tcPr>
          <w:p>
            <w:r>
              <w:rPr>
                <w:sz w:val="18"/>
              </w:rPr>
              <w:t>約3,000団体</w:t>
            </w:r>
          </w:p>
        </w:tc>
        <w:tc>
          <w:tcPr>
            <w:tcW w:type="dxa" w:w="1512"/>
          </w:tcPr>
          <w:p>
            <w:r>
              <w:rPr>
                <w:sz w:val="18"/>
              </w:rPr>
              <w:t>300万円</w:t>
            </w:r>
          </w:p>
        </w:tc>
        <w:tc>
          <w:tcPr>
            <w:tcW w:type="dxa" w:w="1512"/>
          </w:tcPr>
          <w:p>
            <w:r>
              <w:rPr>
                <w:sz w:val="18"/>
              </w:rPr>
              <w:t>90</w:t>
            </w:r>
          </w:p>
        </w:tc>
        <w:tc>
          <w:tcPr>
            <w:tcW w:type="dxa" w:w="1512"/>
          </w:tcPr>
          <w:p>
            <w:r>
              <w:rPr>
                <w:sz w:val="18"/>
              </w:rPr>
              <w:t>56期〜</w:t>
            </w:r>
          </w:p>
        </w:tc>
      </w:tr>
      <w:tr>
        <w:tc>
          <w:tcPr>
            <w:tcW w:type="dxa" w:w="1512"/>
            <w:shd w:fill="F2F7FB"/>
          </w:tcPr>
          <w:p>
            <w:r>
              <w:rPr>
                <w:sz w:val="18"/>
              </w:rPr>
              <w:t>第4層</w:t>
            </w:r>
          </w:p>
        </w:tc>
        <w:tc>
          <w:tcPr>
            <w:tcW w:type="dxa" w:w="1512"/>
            <w:shd w:fill="F2F7FB"/>
          </w:tcPr>
          <w:p>
            <w:r>
              <w:rPr>
                <w:sz w:val="18"/>
              </w:rPr>
              <w:t>金融機関・保険会社</w:t>
            </w:r>
          </w:p>
        </w:tc>
        <w:tc>
          <w:tcPr>
            <w:tcW w:type="dxa" w:w="1512"/>
            <w:shd w:fill="F2F7FB"/>
          </w:tcPr>
          <w:p>
            <w:r>
              <w:rPr>
                <w:sz w:val="18"/>
              </w:rPr>
              <w:t>約1,500社</w:t>
            </w:r>
          </w:p>
        </w:tc>
        <w:tc>
          <w:tcPr>
            <w:tcW w:type="dxa" w:w="1512"/>
            <w:shd w:fill="F2F7FB"/>
          </w:tcPr>
          <w:p>
            <w:r>
              <w:rPr>
                <w:sz w:val="18"/>
              </w:rPr>
              <w:t>1,000万円</w:t>
            </w:r>
          </w:p>
        </w:tc>
        <w:tc>
          <w:tcPr>
            <w:tcW w:type="dxa" w:w="1512"/>
            <w:shd w:fill="F2F7FB"/>
          </w:tcPr>
          <w:p>
            <w:r>
              <w:rPr>
                <w:sz w:val="18"/>
              </w:rPr>
              <w:t>150</w:t>
            </w:r>
          </w:p>
        </w:tc>
        <w:tc>
          <w:tcPr>
            <w:tcW w:type="dxa" w:w="1512"/>
            <w:shd w:fill="F2F7FB"/>
          </w:tcPr>
          <w:p>
            <w:r>
              <w:rPr>
                <w:sz w:val="18"/>
              </w:rPr>
              <w:t>57期〜</w:t>
            </w:r>
          </w:p>
        </w:tc>
      </w:tr>
      <w:tr>
        <w:tc>
          <w:tcPr>
            <w:tcW w:type="dxa" w:w="1512"/>
          </w:tcPr>
          <w:p>
            <w:r>
              <w:rPr>
                <w:sz w:val="18"/>
              </w:rPr>
              <w:t>第5層</w:t>
            </w:r>
          </w:p>
        </w:tc>
        <w:tc>
          <w:tcPr>
            <w:tcW w:type="dxa" w:w="1512"/>
          </w:tcPr>
          <w:p>
            <w:r>
              <w:rPr>
                <w:sz w:val="18"/>
              </w:rPr>
              <w:t>行政・規制当局</w:t>
            </w:r>
          </w:p>
        </w:tc>
        <w:tc>
          <w:tcPr>
            <w:tcW w:type="dxa" w:w="1512"/>
          </w:tcPr>
          <w:p>
            <w:r>
              <w:rPr>
                <w:sz w:val="18"/>
              </w:rPr>
              <w:t>約1,800自治体</w:t>
            </w:r>
          </w:p>
        </w:tc>
        <w:tc>
          <w:tcPr>
            <w:tcW w:type="dxa" w:w="1512"/>
          </w:tcPr>
          <w:p>
            <w:r>
              <w:rPr>
                <w:sz w:val="18"/>
              </w:rPr>
              <w:t>500万円</w:t>
            </w:r>
          </w:p>
        </w:tc>
        <w:tc>
          <w:tcPr>
            <w:tcW w:type="dxa" w:w="1512"/>
          </w:tcPr>
          <w:p>
            <w:r>
              <w:rPr>
                <w:sz w:val="18"/>
              </w:rPr>
              <w:t>90</w:t>
            </w:r>
          </w:p>
        </w:tc>
        <w:tc>
          <w:tcPr>
            <w:tcW w:type="dxa" w:w="1512"/>
          </w:tcPr>
          <w:p>
            <w:r>
              <w:rPr>
                <w:sz w:val="18"/>
              </w:rPr>
              <w:t>58期〜</w:t>
            </w:r>
          </w:p>
        </w:tc>
      </w:tr>
    </w:tbl>
    <w:p/>
    <w:p>
      <w:r>
        <w:br w:type="page"/>
      </w:r>
    </w:p>
    <w:p>
      <w:pPr>
        <w:pStyle w:val="Heading1"/>
      </w:pPr>
      <w:r>
        <w:t>第3章 プロダクト戦略</w:t>
      </w:r>
    </w:p>
    <w:p>
      <w:pPr>
        <w:spacing w:before="120" w:after="120"/>
        <w:pBdr>
          <w:top w:val="single" w:sz="4" w:space="4" w:color="1F4E79"/>
          <w:left w:val="single" w:sz="4" w:space="4" w:color="1F4E79"/>
          <w:bottom w:val="single" w:sz="4" w:space="4" w:color="1F4E79"/>
          <w:right w:val="single" w:sz="4" w:space="4" w:color="1F4E79"/>
        </w:pBdr>
        <w:shd w:val="clear" w:color="auto" w:fill="E8F0FE"/>
      </w:pPr>
      <w:r>
        <w:rPr>
          <w:color w:val="1F4E79"/>
          <w:sz w:val="20"/>
        </w:rPr>
        <w:t>【キーメッセージ】ConPassは「商取引インテリジェンス・プラットフォーム」を最終到達点とし、5つのMoat（ベンチマークDB、ナレッジグラフ、規制準拠認証、BPO統合、業界特化ナレッジ）により模倣困難な競争優位を段階的に構築する。</w:t>
      </w:r>
    </w:p>
    <w:p>
      <w:pPr>
        <w:pStyle w:val="Heading2"/>
      </w:pPr>
      <w:r>
        <w:t>3.1 プロダクトビジョン</w:t>
      </w:r>
    </w:p>
    <w:p>
      <w:pPr>
        <w:spacing w:after="120"/>
      </w:pPr>
      <w:r>
        <w:rPr>
          <w:sz w:val="21"/>
        </w:rPr>
        <w:t>ConPassが目指すのは単なる契約管理SaaSではない。契約から取引、決済のトレーサビリティを一気通貫で提供し、日本の商取引における「信用インフラ」となることである。</w:t>
      </w:r>
    </w:p>
    <w:p>
      <w:pPr>
        <w:spacing w:after="120"/>
      </w:pPr>
      <w:r>
        <w:rPr>
          <w:sz w:val="21"/>
        </w:rPr>
        <w:t>ConPassは3つの核心的価値を社会に届ける。</w:t>
      </w:r>
    </w:p>
    <w:p>
      <w:pPr>
        <w:pStyle w:val="ListBullet"/>
        <w:ind w:left="720"/>
      </w:pPr>
      <w:r>
        <w:rPr>
          <w:sz w:val="20"/>
        </w:rPr>
        <w:t>取引の非対称性解消: ベンチマークDBにより中小企業も業界標準を参照可能にする</w:t>
      </w:r>
    </w:p>
    <w:p>
      <w:pPr>
        <w:pStyle w:val="ListBullet"/>
        <w:ind w:left="720"/>
      </w:pPr>
      <w:r>
        <w:rPr>
          <w:sz w:val="20"/>
        </w:rPr>
        <w:t>商取引の健全性可視化: 契約-証憑-決済の3点照合による自動検証を実現する</w:t>
      </w:r>
    </w:p>
    <w:p>
      <w:pPr>
        <w:pStyle w:val="ListBullet"/>
        <w:ind w:left="720"/>
      </w:pPr>
      <w:r>
        <w:rPr>
          <w:sz w:val="20"/>
        </w:rPr>
        <w:t>経営判断の民主化: 契約データから経営指標を自動生成し、専門家不在でも精度の高い判断を支援する</w:t>
      </w:r>
    </w:p>
    <w:p>
      <w:pPr>
        <w:pStyle w:val="Heading2"/>
      </w:pPr>
      <w:r>
        <w:t>3.2 5つのMoat戦略</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1F4E79"/>
          </w:tcPr>
          <w:p>
            <w:pPr>
              <w:jc w:val="center"/>
            </w:pPr>
            <w:r>
              <w:rPr>
                <w:b/>
                <w:color w:val="FFFFFF"/>
                <w:sz w:val="18"/>
              </w:rPr>
              <w:t>Moat</w:t>
            </w:r>
          </w:p>
        </w:tc>
        <w:tc>
          <w:tcPr>
            <w:tcW w:type="dxa" w:w="2268"/>
            <w:shd w:fill="1F4E79"/>
          </w:tcPr>
          <w:p>
            <w:pPr>
              <w:jc w:val="center"/>
            </w:pPr>
            <w:r>
              <w:rPr>
                <w:b/>
                <w:color w:val="FFFFFF"/>
                <w:sz w:val="18"/>
              </w:rPr>
              <w:t>構築開始</w:t>
            </w:r>
          </w:p>
        </w:tc>
        <w:tc>
          <w:tcPr>
            <w:tcW w:type="dxa" w:w="2268"/>
            <w:shd w:fill="1F4E79"/>
          </w:tcPr>
          <w:p>
            <w:pPr>
              <w:jc w:val="center"/>
            </w:pPr>
            <w:r>
              <w:rPr>
                <w:b/>
                <w:color w:val="FFFFFF"/>
                <w:sz w:val="18"/>
              </w:rPr>
              <w:t>競争優位の本質</w:t>
            </w:r>
          </w:p>
        </w:tc>
        <w:tc>
          <w:tcPr>
            <w:tcW w:type="dxa" w:w="2268"/>
            <w:shd w:fill="1F4E79"/>
          </w:tcPr>
          <w:p>
            <w:pPr>
              <w:jc w:val="center"/>
            </w:pPr>
            <w:r>
              <w:rPr>
                <w:b/>
                <w:color w:val="FFFFFF"/>
                <w:sz w:val="18"/>
              </w:rPr>
              <w:t>模倣困難性</w:t>
            </w:r>
          </w:p>
        </w:tc>
      </w:tr>
      <w:tr>
        <w:tc>
          <w:tcPr>
            <w:tcW w:type="dxa" w:w="2268"/>
          </w:tcPr>
          <w:p>
            <w:r>
              <w:rPr>
                <w:sz w:val="18"/>
              </w:rPr>
              <w:t>1. ベンチマークDB</w:t>
            </w:r>
          </w:p>
        </w:tc>
        <w:tc>
          <w:tcPr>
            <w:tcW w:type="dxa" w:w="2268"/>
          </w:tcPr>
          <w:p>
            <w:r>
              <w:rPr>
                <w:sz w:val="18"/>
              </w:rPr>
              <w:t>MS2</w:t>
            </w:r>
          </w:p>
        </w:tc>
        <w:tc>
          <w:tcPr>
            <w:tcW w:type="dxa" w:w="2268"/>
          </w:tcPr>
          <w:p>
            <w:r>
              <w:rPr>
                <w:sz w:val="18"/>
              </w:rPr>
              <w:t>ネットワーク効果</w:t>
            </w:r>
          </w:p>
        </w:tc>
        <w:tc>
          <w:tcPr>
            <w:tcW w:type="dxa" w:w="2268"/>
          </w:tcPr>
          <w:p>
            <w:r>
              <w:rPr>
                <w:sz w:val="18"/>
              </w:rPr>
              <w:t>データ蓄積に時間を要する</w:t>
            </w:r>
          </w:p>
        </w:tc>
      </w:tr>
      <w:tr>
        <w:tc>
          <w:tcPr>
            <w:tcW w:type="dxa" w:w="2268"/>
            <w:shd w:fill="F2F7FB"/>
          </w:tcPr>
          <w:p>
            <w:r>
              <w:rPr>
                <w:sz w:val="18"/>
              </w:rPr>
              <w:t>2. ナレッジグラフ</w:t>
            </w:r>
          </w:p>
        </w:tc>
        <w:tc>
          <w:tcPr>
            <w:tcW w:type="dxa" w:w="2268"/>
            <w:shd w:fill="F2F7FB"/>
          </w:tcPr>
          <w:p>
            <w:r>
              <w:rPr>
                <w:sz w:val="18"/>
              </w:rPr>
              <w:t>MS1</w:t>
            </w:r>
          </w:p>
        </w:tc>
        <w:tc>
          <w:tcPr>
            <w:tcW w:type="dxa" w:w="2268"/>
            <w:shd w:fill="F2F7FB"/>
          </w:tcPr>
          <w:p>
            <w:r>
              <w:rPr>
                <w:sz w:val="18"/>
              </w:rPr>
              <w:t>知識の構造化（9ソース統合）</w:t>
            </w:r>
          </w:p>
        </w:tc>
        <w:tc>
          <w:tcPr>
            <w:tcW w:type="dxa" w:w="2268"/>
            <w:shd w:fill="F2F7FB"/>
          </w:tcPr>
          <w:p>
            <w:r>
              <w:rPr>
                <w:sz w:val="18"/>
              </w:rPr>
              <w:t>技術的に高難度</w:t>
            </w:r>
          </w:p>
        </w:tc>
      </w:tr>
      <w:tr>
        <w:tc>
          <w:tcPr>
            <w:tcW w:type="dxa" w:w="2268"/>
          </w:tcPr>
          <w:p>
            <w:r>
              <w:rPr>
                <w:sz w:val="18"/>
              </w:rPr>
              <w:t>3. 規制準拠認証</w:t>
            </w:r>
          </w:p>
        </w:tc>
        <w:tc>
          <w:tcPr>
            <w:tcW w:type="dxa" w:w="2268"/>
          </w:tcPr>
          <w:p>
            <w:r>
              <w:rPr>
                <w:sz w:val="18"/>
              </w:rPr>
              <w:t>MS4</w:t>
            </w:r>
          </w:p>
        </w:tc>
        <w:tc>
          <w:tcPr>
            <w:tcW w:type="dxa" w:w="2268"/>
          </w:tcPr>
          <w:p>
            <w:r>
              <w:rPr>
                <w:sz w:val="18"/>
              </w:rPr>
              <w:t>参入障壁（ISMAP/SOC2）</w:t>
            </w:r>
          </w:p>
        </w:tc>
        <w:tc>
          <w:tcPr>
            <w:tcW w:type="dxa" w:w="2268"/>
          </w:tcPr>
          <w:p>
            <w:r>
              <w:rPr>
                <w:sz w:val="18"/>
              </w:rPr>
              <w:t>取得に1年以上＋数千万円</w:t>
            </w:r>
          </w:p>
        </w:tc>
      </w:tr>
      <w:tr>
        <w:tc>
          <w:tcPr>
            <w:tcW w:type="dxa" w:w="2268"/>
            <w:shd w:fill="F2F7FB"/>
          </w:tcPr>
          <w:p>
            <w:r>
              <w:rPr>
                <w:sz w:val="18"/>
              </w:rPr>
              <w:t>4. BPO統合</w:t>
            </w:r>
          </w:p>
        </w:tc>
        <w:tc>
          <w:tcPr>
            <w:tcW w:type="dxa" w:w="2268"/>
            <w:shd w:fill="F2F7FB"/>
          </w:tcPr>
          <w:p>
            <w:r>
              <w:rPr>
                <w:sz w:val="18"/>
              </w:rPr>
              <w:t>MS0</w:t>
            </w:r>
          </w:p>
        </w:tc>
        <w:tc>
          <w:tcPr>
            <w:tcW w:type="dxa" w:w="2268"/>
            <w:shd w:fill="F2F7FB"/>
          </w:tcPr>
          <w:p>
            <w:r>
              <w:rPr>
                <w:sz w:val="18"/>
              </w:rPr>
              <w:t>オペレーション優位</w:t>
            </w:r>
          </w:p>
        </w:tc>
        <w:tc>
          <w:tcPr>
            <w:tcW w:type="dxa" w:w="2268"/>
            <w:shd w:fill="F2F7FB"/>
          </w:tcPr>
          <w:p>
            <w:r>
              <w:rPr>
                <w:sz w:val="18"/>
              </w:rPr>
              <w:t>物理的インフラ構築が困難</w:t>
            </w:r>
          </w:p>
        </w:tc>
      </w:tr>
      <w:tr>
        <w:tc>
          <w:tcPr>
            <w:tcW w:type="dxa" w:w="2268"/>
          </w:tcPr>
          <w:p>
            <w:r>
              <w:rPr>
                <w:sz w:val="18"/>
              </w:rPr>
              <w:t>5. 業界特化ナレッジ</w:t>
            </w:r>
          </w:p>
        </w:tc>
        <w:tc>
          <w:tcPr>
            <w:tcW w:type="dxa" w:w="2268"/>
          </w:tcPr>
          <w:p>
            <w:r>
              <w:rPr>
                <w:sz w:val="18"/>
              </w:rPr>
              <w:t>MS1</w:t>
            </w:r>
          </w:p>
        </w:tc>
        <w:tc>
          <w:tcPr>
            <w:tcW w:type="dxa" w:w="2268"/>
          </w:tcPr>
          <w:p>
            <w:r>
              <w:rPr>
                <w:sz w:val="18"/>
              </w:rPr>
              <w:t>ドメイン知識の蓄積</w:t>
            </w:r>
          </w:p>
        </w:tc>
        <w:tc>
          <w:tcPr>
            <w:tcW w:type="dxa" w:w="2268"/>
          </w:tcPr>
          <w:p>
            <w:r>
              <w:rPr>
                <w:sz w:val="18"/>
              </w:rPr>
              <w:t>専門家協力と時間が必要</w:t>
            </w:r>
          </w:p>
        </w:tc>
      </w:tr>
    </w:tbl>
    <w:p/>
    <w:p>
      <w:pPr>
        <w:pStyle w:val="Heading2"/>
      </w:pPr>
      <w:r>
        <w:t>3.3 プロダクトロードマップ</w:t>
      </w:r>
    </w:p>
    <w:p>
      <w:pPr>
        <w:spacing w:after="120"/>
      </w:pPr>
      <w:r>
        <w:rPr>
          <w:sz w:val="21"/>
        </w:rPr>
        <w:t>プロダクト開発は5つのマイルストーン（MS1〜MS5）に沿って段階的に進行する。各MSは明確なテーマとST比率目標を持ち、プロダクト価値の段階的向上を実現する。</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1F4E79"/>
          </w:tcPr>
          <w:p>
            <w:pPr>
              <w:jc w:val="center"/>
            </w:pPr>
            <w:r>
              <w:rPr>
                <w:b/>
                <w:color w:val="FFFFFF"/>
                <w:sz w:val="18"/>
              </w:rPr>
              <w:t>MS</w:t>
            </w:r>
          </w:p>
        </w:tc>
        <w:tc>
          <w:tcPr>
            <w:tcW w:type="dxa" w:w="2268"/>
            <w:shd w:fill="1F4E79"/>
          </w:tcPr>
          <w:p>
            <w:pPr>
              <w:jc w:val="center"/>
            </w:pPr>
            <w:r>
              <w:rPr>
                <w:b/>
                <w:color w:val="FFFFFF"/>
                <w:sz w:val="18"/>
              </w:rPr>
              <w:t>期間</w:t>
            </w:r>
          </w:p>
        </w:tc>
        <w:tc>
          <w:tcPr>
            <w:tcW w:type="dxa" w:w="2268"/>
            <w:shd w:fill="1F4E79"/>
          </w:tcPr>
          <w:p>
            <w:pPr>
              <w:jc w:val="center"/>
            </w:pPr>
            <w:r>
              <w:rPr>
                <w:b/>
                <w:color w:val="FFFFFF"/>
                <w:sz w:val="18"/>
              </w:rPr>
              <w:t>テーマ</w:t>
            </w:r>
          </w:p>
        </w:tc>
        <w:tc>
          <w:tcPr>
            <w:tcW w:type="dxa" w:w="2268"/>
            <w:shd w:fill="1F4E79"/>
          </w:tcPr>
          <w:p>
            <w:pPr>
              <w:jc w:val="center"/>
            </w:pPr>
            <w:r>
              <w:rPr>
                <w:b/>
                <w:color w:val="FFFFFF"/>
                <w:sz w:val="18"/>
              </w:rPr>
              <w:t>主要デリバラブル</w:t>
            </w:r>
          </w:p>
        </w:tc>
      </w:tr>
      <w:tr>
        <w:tc>
          <w:tcPr>
            <w:tcW w:type="dxa" w:w="2268"/>
          </w:tcPr>
          <w:p>
            <w:r>
              <w:rPr>
                <w:sz w:val="18"/>
              </w:rPr>
              <w:t>MS1</w:t>
            </w:r>
          </w:p>
        </w:tc>
        <w:tc>
          <w:tcPr>
            <w:tcW w:type="dxa" w:w="2268"/>
          </w:tcPr>
          <w:p>
            <w:r>
              <w:rPr>
                <w:sz w:val="18"/>
              </w:rPr>
              <w:t>〜2026.05</w:t>
            </w:r>
          </w:p>
        </w:tc>
        <w:tc>
          <w:tcPr>
            <w:tcW w:type="dxa" w:w="2268"/>
          </w:tcPr>
          <w:p>
            <w:r>
              <w:rPr>
                <w:sz w:val="18"/>
              </w:rPr>
              <w:t>AI基盤強化 &amp; ST再生</w:t>
            </w:r>
          </w:p>
        </w:tc>
        <w:tc>
          <w:tcPr>
            <w:tcW w:type="dxa" w:w="2268"/>
          </w:tcPr>
          <w:p>
            <w:r>
              <w:rPr>
                <w:sz w:val="18"/>
              </w:rPr>
              <w:t>Word取込み+AI差分検出、AIリスクチェック、RAG 5ソース稼働、足場業界パック</w:t>
            </w:r>
          </w:p>
        </w:tc>
      </w:tr>
      <w:tr>
        <w:tc>
          <w:tcPr>
            <w:tcW w:type="dxa" w:w="2268"/>
            <w:shd w:fill="F2F7FB"/>
          </w:tcPr>
          <w:p>
            <w:r>
              <w:rPr>
                <w:sz w:val="18"/>
              </w:rPr>
              <w:t>MS2</w:t>
            </w:r>
          </w:p>
        </w:tc>
        <w:tc>
          <w:tcPr>
            <w:tcW w:type="dxa" w:w="2268"/>
            <w:shd w:fill="F2F7FB"/>
          </w:tcPr>
          <w:p>
            <w:r>
              <w:rPr>
                <w:sz w:val="18"/>
              </w:rPr>
              <w:t>〜2026.09</w:t>
            </w:r>
          </w:p>
        </w:tc>
        <w:tc>
          <w:tcPr>
            <w:tcW w:type="dxa" w:w="2268"/>
            <w:shd w:fill="F2F7FB"/>
          </w:tcPr>
          <w:p>
            <w:r>
              <w:rPr>
                <w:sz w:val="18"/>
              </w:rPr>
              <w:t>CLMライフサイクル完成</w:t>
            </w:r>
          </w:p>
        </w:tc>
        <w:tc>
          <w:tcPr>
            <w:tcW w:type="dxa" w:w="2268"/>
            <w:shd w:fill="F2F7FB"/>
          </w:tcPr>
          <w:p>
            <w:r>
              <w:rPr>
                <w:sz w:val="18"/>
              </w:rPr>
              <w:t>AIルーティングWF、電子契約ハブ、プッシュ型監視AI、匿名化パイプライン、3点照合</w:t>
            </w:r>
          </w:p>
        </w:tc>
      </w:tr>
      <w:tr>
        <w:tc>
          <w:tcPr>
            <w:tcW w:type="dxa" w:w="2268"/>
          </w:tcPr>
          <w:p>
            <w:r>
              <w:rPr>
                <w:sz w:val="18"/>
              </w:rPr>
              <w:t>MS3</w:t>
            </w:r>
          </w:p>
        </w:tc>
        <w:tc>
          <w:tcPr>
            <w:tcW w:type="dxa" w:w="2268"/>
          </w:tcPr>
          <w:p>
            <w:r>
              <w:rPr>
                <w:sz w:val="18"/>
              </w:rPr>
              <w:t>〜2027.03</w:t>
            </w:r>
          </w:p>
        </w:tc>
        <w:tc>
          <w:tcPr>
            <w:tcW w:type="dxa" w:w="2268"/>
          </w:tcPr>
          <w:p>
            <w:r>
              <w:rPr>
                <w:sz w:val="18"/>
              </w:rPr>
              <w:t>ベンチマーク公開 &amp; 外部連携</w:t>
            </w:r>
          </w:p>
        </w:tc>
        <w:tc>
          <w:tcPr>
            <w:tcW w:type="dxa" w:w="2268"/>
          </w:tcPr>
          <w:p>
            <w:r>
              <w:rPr>
                <w:sz w:val="18"/>
              </w:rPr>
              <w:t>業界別ベンチマーク公開、TDB/TSR連携、判例DB統合、AIドラフト生成</w:t>
            </w:r>
          </w:p>
        </w:tc>
      </w:tr>
      <w:tr>
        <w:tc>
          <w:tcPr>
            <w:tcW w:type="dxa" w:w="2268"/>
            <w:shd w:fill="F2F7FB"/>
          </w:tcPr>
          <w:p>
            <w:r>
              <w:rPr>
                <w:sz w:val="18"/>
              </w:rPr>
              <w:t>MS4</w:t>
            </w:r>
          </w:p>
        </w:tc>
        <w:tc>
          <w:tcPr>
            <w:tcW w:type="dxa" w:w="2268"/>
            <w:shd w:fill="F2F7FB"/>
          </w:tcPr>
          <w:p>
            <w:r>
              <w:rPr>
                <w:sz w:val="18"/>
              </w:rPr>
              <w:t>〜2027.09</w:t>
            </w:r>
          </w:p>
        </w:tc>
        <w:tc>
          <w:tcPr>
            <w:tcW w:type="dxa" w:w="2268"/>
            <w:shd w:fill="F2F7FB"/>
          </w:tcPr>
          <w:p>
            <w:r>
              <w:rPr>
                <w:sz w:val="18"/>
              </w:rPr>
              <w:t>プラットフォーム化</w:t>
            </w:r>
          </w:p>
        </w:tc>
        <w:tc>
          <w:tcPr>
            <w:tcW w:type="dxa" w:w="2268"/>
            <w:shd w:fill="F2F7FB"/>
          </w:tcPr>
          <w:p>
            <w:r>
              <w:rPr>
                <w:sz w:val="18"/>
              </w:rPr>
              <w:t>ConPass API公開、ISMAP/SOC2取得、エンタープライズプラン、交渉戦略AI</w:t>
            </w:r>
          </w:p>
        </w:tc>
      </w:tr>
      <w:tr>
        <w:tc>
          <w:tcPr>
            <w:tcW w:type="dxa" w:w="2268"/>
          </w:tcPr>
          <w:p>
            <w:r>
              <w:rPr>
                <w:sz w:val="18"/>
              </w:rPr>
              <w:t>MS5</w:t>
            </w:r>
          </w:p>
        </w:tc>
        <w:tc>
          <w:tcPr>
            <w:tcW w:type="dxa" w:w="2268"/>
          </w:tcPr>
          <w:p>
            <w:r>
              <w:rPr>
                <w:sz w:val="18"/>
              </w:rPr>
              <w:t>〜2028.03</w:t>
            </w:r>
          </w:p>
        </w:tc>
        <w:tc>
          <w:tcPr>
            <w:tcW w:type="dxa" w:w="2268"/>
          </w:tcPr>
          <w:p>
            <w:r>
              <w:rPr>
                <w:sz w:val="18"/>
              </w:rPr>
              <w:t>商取引インテリジェンス</w:t>
            </w:r>
          </w:p>
        </w:tc>
        <w:tc>
          <w:tcPr>
            <w:tcW w:type="dxa" w:w="2268"/>
          </w:tcPr>
          <w:p>
            <w:r>
              <w:rPr>
                <w:sz w:val="18"/>
              </w:rPr>
              <w:t>クロス業界ベンチマーク、予測的リスク分析、テンプレートマーケットプレイス</w:t>
            </w:r>
          </w:p>
        </w:tc>
      </w:tr>
    </w:tbl>
    <w:p/>
    <w:p>
      <w:pPr>
        <w:pStyle w:val="Heading2"/>
      </w:pPr>
      <w:r>
        <w:t>3.4 AI・技術戦略</w:t>
      </w:r>
    </w:p>
    <w:p>
      <w:pPr>
        <w:spacing w:after="120"/>
      </w:pPr>
      <w:r>
        <w:rPr>
          <w:sz w:val="21"/>
        </w:rPr>
        <w:t>ConPassのAI価値の中核は、9つのナレッジソースを統合したRAGアーキテクチャにある。現在稼働中の2ソース（社内テンプレート、契約リレーション）を、MS4完了時に9ソース全稼働へ拡充する。</w:t>
      </w:r>
    </w:p>
    <w:p>
      <w:pPr>
        <w:spacing w:after="120"/>
      </w:pPr>
      <w:r>
        <w:rPr>
          <w:sz w:val="21"/>
        </w:rPr>
        <w:t>AI機能は3つのStageで進化する。Stage 1（MS0-MS1）: 既存文書の理解（AI-OCR・分析）、Stage 2（MS2-MS3）: 新規文書の生成（AIドラフト・監視）、Stage 3（MS4-MS5）: 戦略的意思決定支援（交渉AI・予測分析）。</w:t>
      </w:r>
    </w:p>
    <w:p>
      <w:pPr>
        <w:pStyle w:val="Heading2"/>
      </w:pPr>
      <w:r>
        <w:t>3.5 料金戦略の進化</w:t>
      </w:r>
    </w:p>
    <w:p>
      <w:pPr>
        <w:spacing w:after="120"/>
      </w:pPr>
      <w:r>
        <w:rPr>
          <w:sz w:val="21"/>
        </w:rPr>
        <w:t>ARPA 50万円から100万円への引き上げを3フェーズで実現する。</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1F4E79"/>
          </w:tcPr>
          <w:p>
            <w:pPr>
              <w:jc w:val="center"/>
            </w:pPr>
            <w:r>
              <w:rPr>
                <w:b/>
                <w:color w:val="FFFFFF"/>
                <w:sz w:val="18"/>
              </w:rPr>
              <w:t>フェーズ</w:t>
            </w:r>
          </w:p>
        </w:tc>
        <w:tc>
          <w:tcPr>
            <w:tcW w:type="dxa" w:w="2268"/>
            <w:shd w:fill="1F4E79"/>
          </w:tcPr>
          <w:p>
            <w:pPr>
              <w:jc w:val="center"/>
            </w:pPr>
            <w:r>
              <w:rPr>
                <w:b/>
                <w:color w:val="FFFFFF"/>
                <w:sz w:val="18"/>
              </w:rPr>
              <w:t>時期</w:t>
            </w:r>
          </w:p>
        </w:tc>
        <w:tc>
          <w:tcPr>
            <w:tcW w:type="dxa" w:w="2268"/>
            <w:shd w:fill="1F4E79"/>
          </w:tcPr>
          <w:p>
            <w:pPr>
              <w:jc w:val="center"/>
            </w:pPr>
            <w:r>
              <w:rPr>
                <w:b/>
                <w:color w:val="FFFFFF"/>
                <w:sz w:val="18"/>
              </w:rPr>
              <w:t>主要施策</w:t>
            </w:r>
          </w:p>
        </w:tc>
        <w:tc>
          <w:tcPr>
            <w:tcW w:type="dxa" w:w="2268"/>
            <w:shd w:fill="1F4E79"/>
          </w:tcPr>
          <w:p>
            <w:pPr>
              <w:jc w:val="center"/>
            </w:pPr>
            <w:r>
              <w:rPr>
                <w:b/>
                <w:color w:val="FFFFFF"/>
                <w:sz w:val="18"/>
              </w:rPr>
              <w:t>想定ARPA</w:t>
            </w:r>
          </w:p>
        </w:tc>
      </w:tr>
      <w:tr>
        <w:tc>
          <w:tcPr>
            <w:tcW w:type="dxa" w:w="2268"/>
          </w:tcPr>
          <w:p>
            <w:r>
              <w:rPr>
                <w:sz w:val="18"/>
              </w:rPr>
              <w:t>Phase 1: ST価値強化</w:t>
            </w:r>
          </w:p>
        </w:tc>
        <w:tc>
          <w:tcPr>
            <w:tcW w:type="dxa" w:w="2268"/>
          </w:tcPr>
          <w:p>
            <w:r>
              <w:rPr>
                <w:sz w:val="18"/>
              </w:rPr>
              <w:t>MS1-MS2</w:t>
            </w:r>
          </w:p>
        </w:tc>
        <w:tc>
          <w:tcPr>
            <w:tcW w:type="dxa" w:w="2268"/>
          </w:tcPr>
          <w:p>
            <w:r>
              <w:rPr>
                <w:sz w:val="18"/>
              </w:rPr>
              <w:t>STにAI基本機能標準搭載、AIプロオプション新設</w:t>
            </w:r>
          </w:p>
        </w:tc>
        <w:tc>
          <w:tcPr>
            <w:tcW w:type="dxa" w:w="2268"/>
          </w:tcPr>
          <w:p>
            <w:r>
              <w:rPr>
                <w:sz w:val="18"/>
              </w:rPr>
              <w:t>55,000円/月</w:t>
            </w:r>
          </w:p>
        </w:tc>
      </w:tr>
      <w:tr>
        <w:tc>
          <w:tcPr>
            <w:tcW w:type="dxa" w:w="2268"/>
            <w:shd w:fill="F2F7FB"/>
          </w:tcPr>
          <w:p>
            <w:r>
              <w:rPr>
                <w:sz w:val="18"/>
              </w:rPr>
              <w:t>Phase 2: ユーザー課金導入</w:t>
            </w:r>
          </w:p>
        </w:tc>
        <w:tc>
          <w:tcPr>
            <w:tcW w:type="dxa" w:w="2268"/>
            <w:shd w:fill="F2F7FB"/>
          </w:tcPr>
          <w:p>
            <w:r>
              <w:rPr>
                <w:sz w:val="18"/>
              </w:rPr>
              <w:t>MS3-MS4</w:t>
            </w:r>
          </w:p>
        </w:tc>
        <w:tc>
          <w:tcPr>
            <w:tcW w:type="dxa" w:w="2268"/>
            <w:shd w:fill="F2F7FB"/>
          </w:tcPr>
          <w:p>
            <w:r>
              <w:rPr>
                <w:sz w:val="18"/>
              </w:rPr>
              <w:t>ユーザー課金（9,000円/人）、エンタープライズプラン</w:t>
            </w:r>
          </w:p>
        </w:tc>
        <w:tc>
          <w:tcPr>
            <w:tcW w:type="dxa" w:w="2268"/>
            <w:shd w:fill="F2F7FB"/>
          </w:tcPr>
          <w:p>
            <w:r>
              <w:rPr>
                <w:sz w:val="18"/>
              </w:rPr>
              <w:t>100,000円/月</w:t>
            </w:r>
          </w:p>
        </w:tc>
      </w:tr>
      <w:tr>
        <w:tc>
          <w:tcPr>
            <w:tcW w:type="dxa" w:w="2268"/>
          </w:tcPr>
          <w:p>
            <w:r>
              <w:rPr>
                <w:sz w:val="18"/>
              </w:rPr>
              <w:t>Phase 3: プラットフォーム課金</w:t>
            </w:r>
          </w:p>
        </w:tc>
        <w:tc>
          <w:tcPr>
            <w:tcW w:type="dxa" w:w="2268"/>
          </w:tcPr>
          <w:p>
            <w:r>
              <w:rPr>
                <w:sz w:val="18"/>
              </w:rPr>
              <w:t>MS5</w:t>
            </w:r>
          </w:p>
        </w:tc>
        <w:tc>
          <w:tcPr>
            <w:tcW w:type="dxa" w:w="2268"/>
          </w:tcPr>
          <w:p>
            <w:r>
              <w:rPr>
                <w:sz w:val="18"/>
              </w:rPr>
              <w:t>ベンチマークDB参照課金、API課金</w:t>
            </w:r>
          </w:p>
        </w:tc>
        <w:tc>
          <w:tcPr>
            <w:tcW w:type="dxa" w:w="2268"/>
          </w:tcPr>
          <w:p>
            <w:r>
              <w:rPr>
                <w:sz w:val="18"/>
              </w:rPr>
              <w:t>150,000円+/月</w:t>
            </w:r>
          </w:p>
        </w:tc>
      </w:tr>
    </w:tbl>
    <w:p/>
    <w:p>
      <w:r>
        <w:br w:type="page"/>
      </w:r>
    </w:p>
    <w:p>
      <w:pPr>
        <w:pStyle w:val="Heading1"/>
      </w:pPr>
      <w:r>
        <w:t>第4章 財務計画</w:t>
      </w:r>
    </w:p>
    <w:p>
      <w:pPr>
        <w:spacing w:before="120" w:after="120"/>
        <w:pBdr>
          <w:top w:val="single" w:sz="4" w:space="4" w:color="1F4E79"/>
          <w:left w:val="single" w:sz="4" w:space="4" w:color="1F4E79"/>
          <w:bottom w:val="single" w:sz="4" w:space="4" w:color="1F4E79"/>
          <w:right w:val="single" w:sz="4" w:space="4" w:color="1F4E79"/>
        </w:pBdr>
        <w:shd w:val="clear" w:color="auto" w:fill="E8F0FE"/>
      </w:pPr>
      <w:r>
        <w:rPr>
          <w:color w:val="1F4E79"/>
          <w:sz w:val="20"/>
        </w:rPr>
        <w:t>【キーメッセージ】55期にブレイクイーブン到達、60期に営業利益黒字化（+16.3%）。LTV/CAC比率6.7倍、CAC回収期間10.8ヶ月と良好なUnit Economicsを維持する。累計開発投資1.25億円は60期までの累計粗利4.5億円で3.3倍の回収を見込む。</w:t>
      </w:r>
    </w:p>
    <w:p>
      <w:pPr>
        <w:pStyle w:val="Heading2"/>
      </w:pPr>
      <w:r>
        <w:t>4.1 売上計画</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shd w:fill="1F4E79"/>
          </w:tcPr>
          <w:p>
            <w:pPr>
              <w:jc w:val="center"/>
            </w:pPr>
            <w:r>
              <w:rPr>
                <w:b/>
                <w:color w:val="FFFFFF"/>
                <w:sz w:val="18"/>
              </w:rPr>
              <w:t>期</w:t>
            </w:r>
          </w:p>
        </w:tc>
        <w:tc>
          <w:tcPr>
            <w:tcW w:type="dxa" w:w="1296"/>
            <w:shd w:fill="1F4E79"/>
          </w:tcPr>
          <w:p>
            <w:pPr>
              <w:jc w:val="center"/>
            </w:pPr>
            <w:r>
              <w:rPr>
                <w:b/>
                <w:color w:val="FFFFFF"/>
                <w:sz w:val="18"/>
              </w:rPr>
              <w:t>期首社数</w:t>
            </w:r>
          </w:p>
        </w:tc>
        <w:tc>
          <w:tcPr>
            <w:tcW w:type="dxa" w:w="1296"/>
            <w:shd w:fill="1F4E79"/>
          </w:tcPr>
          <w:p>
            <w:pPr>
              <w:jc w:val="center"/>
            </w:pPr>
            <w:r>
              <w:rPr>
                <w:b/>
                <w:color w:val="FFFFFF"/>
                <w:sz w:val="18"/>
              </w:rPr>
              <w:t>新規獲得</w:t>
            </w:r>
          </w:p>
        </w:tc>
        <w:tc>
          <w:tcPr>
            <w:tcW w:type="dxa" w:w="1296"/>
            <w:shd w:fill="1F4E79"/>
          </w:tcPr>
          <w:p>
            <w:pPr>
              <w:jc w:val="center"/>
            </w:pPr>
            <w:r>
              <w:rPr>
                <w:b/>
                <w:color w:val="FFFFFF"/>
                <w:sz w:val="18"/>
              </w:rPr>
              <w:t>解約</w:t>
            </w:r>
          </w:p>
        </w:tc>
        <w:tc>
          <w:tcPr>
            <w:tcW w:type="dxa" w:w="1296"/>
            <w:shd w:fill="1F4E79"/>
          </w:tcPr>
          <w:p>
            <w:pPr>
              <w:jc w:val="center"/>
            </w:pPr>
            <w:r>
              <w:rPr>
                <w:b/>
                <w:color w:val="FFFFFF"/>
                <w:sz w:val="18"/>
              </w:rPr>
              <w:t>期末社数</w:t>
            </w:r>
          </w:p>
        </w:tc>
        <w:tc>
          <w:tcPr>
            <w:tcW w:type="dxa" w:w="1296"/>
            <w:shd w:fill="1F4E79"/>
          </w:tcPr>
          <w:p>
            <w:pPr>
              <w:jc w:val="center"/>
            </w:pPr>
            <w:r>
              <w:rPr>
                <w:b/>
                <w:color w:val="FFFFFF"/>
                <w:sz w:val="18"/>
              </w:rPr>
              <w:t>ARR（千円）</w:t>
            </w:r>
          </w:p>
        </w:tc>
        <w:tc>
          <w:tcPr>
            <w:tcW w:type="dxa" w:w="1296"/>
            <w:shd w:fill="1F4E79"/>
          </w:tcPr>
          <w:p>
            <w:pPr>
              <w:jc w:val="center"/>
            </w:pPr>
            <w:r>
              <w:rPr>
                <w:b/>
                <w:color w:val="FFFFFF"/>
                <w:sz w:val="18"/>
              </w:rPr>
              <w:t>前年比</w:t>
            </w:r>
          </w:p>
        </w:tc>
      </w:tr>
      <w:tr>
        <w:tc>
          <w:tcPr>
            <w:tcW w:type="dxa" w:w="1296"/>
          </w:tcPr>
          <w:p>
            <w:r>
              <w:rPr>
                <w:sz w:val="18"/>
              </w:rPr>
              <w:t>54期(2025)</w:t>
            </w:r>
          </w:p>
        </w:tc>
        <w:tc>
          <w:tcPr>
            <w:tcW w:type="dxa" w:w="1296"/>
          </w:tcPr>
          <w:p>
            <w:r>
              <w:rPr>
                <w:sz w:val="18"/>
              </w:rPr>
              <w:t>21</w:t>
            </w:r>
          </w:p>
        </w:tc>
        <w:tc>
          <w:tcPr>
            <w:tcW w:type="dxa" w:w="1296"/>
          </w:tcPr>
          <w:p>
            <w:r>
              <w:rPr>
                <w:sz w:val="18"/>
              </w:rPr>
              <w:t>27</w:t>
            </w:r>
          </w:p>
        </w:tc>
        <w:tc>
          <w:tcPr>
            <w:tcW w:type="dxa" w:w="1296"/>
          </w:tcPr>
          <w:p>
            <w:r>
              <w:rPr>
                <w:sz w:val="18"/>
              </w:rPr>
              <w:t>3</w:t>
            </w:r>
          </w:p>
        </w:tc>
        <w:tc>
          <w:tcPr>
            <w:tcW w:type="dxa" w:w="1296"/>
          </w:tcPr>
          <w:p>
            <w:r>
              <w:rPr>
                <w:sz w:val="18"/>
              </w:rPr>
              <w:t>45</w:t>
            </w:r>
          </w:p>
        </w:tc>
        <w:tc>
          <w:tcPr>
            <w:tcW w:type="dxa" w:w="1296"/>
          </w:tcPr>
          <w:p>
            <w:r>
              <w:rPr>
                <w:sz w:val="18"/>
              </w:rPr>
              <w:t>14,288</w:t>
            </w:r>
          </w:p>
        </w:tc>
        <w:tc>
          <w:tcPr>
            <w:tcW w:type="dxa" w:w="1296"/>
          </w:tcPr>
          <w:p>
            <w:r>
              <w:rPr>
                <w:sz w:val="18"/>
              </w:rPr>
              <w:t>-</w:t>
            </w:r>
          </w:p>
        </w:tc>
      </w:tr>
      <w:tr>
        <w:tc>
          <w:tcPr>
            <w:tcW w:type="dxa" w:w="1296"/>
            <w:shd w:fill="F2F7FB"/>
          </w:tcPr>
          <w:p>
            <w:r>
              <w:rPr>
                <w:sz w:val="18"/>
              </w:rPr>
              <w:t>55期(2026)</w:t>
            </w:r>
          </w:p>
        </w:tc>
        <w:tc>
          <w:tcPr>
            <w:tcW w:type="dxa" w:w="1296"/>
            <w:shd w:fill="F2F7FB"/>
          </w:tcPr>
          <w:p>
            <w:r>
              <w:rPr>
                <w:sz w:val="18"/>
              </w:rPr>
              <w:t>45</w:t>
            </w:r>
          </w:p>
        </w:tc>
        <w:tc>
          <w:tcPr>
            <w:tcW w:type="dxa" w:w="1296"/>
            <w:shd w:fill="F2F7FB"/>
          </w:tcPr>
          <w:p>
            <w:r>
              <w:rPr>
                <w:sz w:val="18"/>
              </w:rPr>
              <w:t>39</w:t>
            </w:r>
          </w:p>
        </w:tc>
        <w:tc>
          <w:tcPr>
            <w:tcW w:type="dxa" w:w="1296"/>
            <w:shd w:fill="F2F7FB"/>
          </w:tcPr>
          <w:p>
            <w:r>
              <w:rPr>
                <w:sz w:val="18"/>
              </w:rPr>
              <w:t>5</w:t>
            </w:r>
          </w:p>
        </w:tc>
        <w:tc>
          <w:tcPr>
            <w:tcW w:type="dxa" w:w="1296"/>
            <w:shd w:fill="F2F7FB"/>
          </w:tcPr>
          <w:p>
            <w:r>
              <w:rPr>
                <w:sz w:val="18"/>
              </w:rPr>
              <w:t>79</w:t>
            </w:r>
          </w:p>
        </w:tc>
        <w:tc>
          <w:tcPr>
            <w:tcW w:type="dxa" w:w="1296"/>
            <w:shd w:fill="F2F7FB"/>
          </w:tcPr>
          <w:p>
            <w:r>
              <w:rPr>
                <w:sz w:val="18"/>
              </w:rPr>
              <w:t>39,368</w:t>
            </w:r>
          </w:p>
        </w:tc>
        <w:tc>
          <w:tcPr>
            <w:tcW w:type="dxa" w:w="1296"/>
            <w:shd w:fill="F2F7FB"/>
          </w:tcPr>
          <w:p>
            <w:r>
              <w:rPr>
                <w:sz w:val="18"/>
              </w:rPr>
              <w:t>+175.5%</w:t>
            </w:r>
          </w:p>
        </w:tc>
      </w:tr>
      <w:tr>
        <w:tc>
          <w:tcPr>
            <w:tcW w:type="dxa" w:w="1296"/>
          </w:tcPr>
          <w:p>
            <w:r>
              <w:rPr>
                <w:sz w:val="18"/>
              </w:rPr>
              <w:t>56期(2027)</w:t>
            </w:r>
          </w:p>
        </w:tc>
        <w:tc>
          <w:tcPr>
            <w:tcW w:type="dxa" w:w="1296"/>
          </w:tcPr>
          <w:p>
            <w:r>
              <w:rPr>
                <w:sz w:val="18"/>
              </w:rPr>
              <w:t>79</w:t>
            </w:r>
          </w:p>
        </w:tc>
        <w:tc>
          <w:tcPr>
            <w:tcW w:type="dxa" w:w="1296"/>
          </w:tcPr>
          <w:p>
            <w:r>
              <w:rPr>
                <w:sz w:val="18"/>
              </w:rPr>
              <w:t>46</w:t>
            </w:r>
          </w:p>
        </w:tc>
        <w:tc>
          <w:tcPr>
            <w:tcW w:type="dxa" w:w="1296"/>
          </w:tcPr>
          <w:p>
            <w:r>
              <w:rPr>
                <w:sz w:val="18"/>
              </w:rPr>
              <w:t>7</w:t>
            </w:r>
          </w:p>
        </w:tc>
        <w:tc>
          <w:tcPr>
            <w:tcW w:type="dxa" w:w="1296"/>
          </w:tcPr>
          <w:p>
            <w:r>
              <w:rPr>
                <w:sz w:val="18"/>
              </w:rPr>
              <w:t>118</w:t>
            </w:r>
          </w:p>
        </w:tc>
        <w:tc>
          <w:tcPr>
            <w:tcW w:type="dxa" w:w="1296"/>
          </w:tcPr>
          <w:p>
            <w:r>
              <w:rPr>
                <w:sz w:val="18"/>
              </w:rPr>
              <w:t>58,900</w:t>
            </w:r>
          </w:p>
        </w:tc>
        <w:tc>
          <w:tcPr>
            <w:tcW w:type="dxa" w:w="1296"/>
          </w:tcPr>
          <w:p>
            <w:r>
              <w:rPr>
                <w:sz w:val="18"/>
              </w:rPr>
              <w:t>+49.6%</w:t>
            </w:r>
          </w:p>
        </w:tc>
      </w:tr>
      <w:tr>
        <w:tc>
          <w:tcPr>
            <w:tcW w:type="dxa" w:w="1296"/>
            <w:shd w:fill="F2F7FB"/>
          </w:tcPr>
          <w:p>
            <w:r>
              <w:rPr>
                <w:sz w:val="18"/>
              </w:rPr>
              <w:t>57期(2028)</w:t>
            </w:r>
          </w:p>
        </w:tc>
        <w:tc>
          <w:tcPr>
            <w:tcW w:type="dxa" w:w="1296"/>
            <w:shd w:fill="F2F7FB"/>
          </w:tcPr>
          <w:p>
            <w:r>
              <w:rPr>
                <w:sz w:val="18"/>
              </w:rPr>
              <w:t>118</w:t>
            </w:r>
          </w:p>
        </w:tc>
        <w:tc>
          <w:tcPr>
            <w:tcW w:type="dxa" w:w="1296"/>
            <w:shd w:fill="F2F7FB"/>
          </w:tcPr>
          <w:p>
            <w:r>
              <w:rPr>
                <w:sz w:val="18"/>
              </w:rPr>
              <w:t>50</w:t>
            </w:r>
          </w:p>
        </w:tc>
        <w:tc>
          <w:tcPr>
            <w:tcW w:type="dxa" w:w="1296"/>
            <w:shd w:fill="F2F7FB"/>
          </w:tcPr>
          <w:p>
            <w:r>
              <w:rPr>
                <w:sz w:val="18"/>
              </w:rPr>
              <w:t>9</w:t>
            </w:r>
          </w:p>
        </w:tc>
        <w:tc>
          <w:tcPr>
            <w:tcW w:type="dxa" w:w="1296"/>
            <w:shd w:fill="F2F7FB"/>
          </w:tcPr>
          <w:p>
            <w:r>
              <w:rPr>
                <w:sz w:val="18"/>
              </w:rPr>
              <w:t>159</w:t>
            </w:r>
          </w:p>
        </w:tc>
        <w:tc>
          <w:tcPr>
            <w:tcW w:type="dxa" w:w="1296"/>
            <w:shd w:fill="F2F7FB"/>
          </w:tcPr>
          <w:p>
            <w:r>
              <w:rPr>
                <w:sz w:val="18"/>
              </w:rPr>
              <w:t>79,604</w:t>
            </w:r>
          </w:p>
        </w:tc>
        <w:tc>
          <w:tcPr>
            <w:tcW w:type="dxa" w:w="1296"/>
            <w:shd w:fill="F2F7FB"/>
          </w:tcPr>
          <w:p>
            <w:r>
              <w:rPr>
                <w:sz w:val="18"/>
              </w:rPr>
              <w:t>+35.2%</w:t>
            </w:r>
          </w:p>
        </w:tc>
      </w:tr>
      <w:tr>
        <w:tc>
          <w:tcPr>
            <w:tcW w:type="dxa" w:w="1296"/>
          </w:tcPr>
          <w:p>
            <w:r>
              <w:rPr>
                <w:sz w:val="18"/>
              </w:rPr>
              <w:t>58期(2029)</w:t>
            </w:r>
          </w:p>
        </w:tc>
        <w:tc>
          <w:tcPr>
            <w:tcW w:type="dxa" w:w="1296"/>
          </w:tcPr>
          <w:p>
            <w:r>
              <w:rPr>
                <w:sz w:val="18"/>
              </w:rPr>
              <w:t>159</w:t>
            </w:r>
          </w:p>
        </w:tc>
        <w:tc>
          <w:tcPr>
            <w:tcW w:type="dxa" w:w="1296"/>
          </w:tcPr>
          <w:p>
            <w:r>
              <w:rPr>
                <w:sz w:val="18"/>
              </w:rPr>
              <w:t>55</w:t>
            </w:r>
          </w:p>
        </w:tc>
        <w:tc>
          <w:tcPr>
            <w:tcW w:type="dxa" w:w="1296"/>
          </w:tcPr>
          <w:p>
            <w:r>
              <w:rPr>
                <w:sz w:val="18"/>
              </w:rPr>
              <w:t>11</w:t>
            </w:r>
          </w:p>
        </w:tc>
        <w:tc>
          <w:tcPr>
            <w:tcW w:type="dxa" w:w="1296"/>
          </w:tcPr>
          <w:p>
            <w:r>
              <w:rPr>
                <w:sz w:val="18"/>
              </w:rPr>
              <w:t>203</w:t>
            </w:r>
          </w:p>
        </w:tc>
        <w:tc>
          <w:tcPr>
            <w:tcW w:type="dxa" w:w="1296"/>
          </w:tcPr>
          <w:p>
            <w:r>
              <w:rPr>
                <w:sz w:val="18"/>
              </w:rPr>
              <w:t>101,609</w:t>
            </w:r>
          </w:p>
        </w:tc>
        <w:tc>
          <w:tcPr>
            <w:tcW w:type="dxa" w:w="1296"/>
          </w:tcPr>
          <w:p>
            <w:r>
              <w:rPr>
                <w:sz w:val="18"/>
              </w:rPr>
              <w:t>+27.6%</w:t>
            </w:r>
          </w:p>
        </w:tc>
      </w:tr>
      <w:tr>
        <w:tc>
          <w:tcPr>
            <w:tcW w:type="dxa" w:w="1296"/>
            <w:shd w:fill="F2F7FB"/>
          </w:tcPr>
          <w:p>
            <w:r>
              <w:rPr>
                <w:sz w:val="18"/>
              </w:rPr>
              <w:t>59期(2030)</w:t>
            </w:r>
          </w:p>
        </w:tc>
        <w:tc>
          <w:tcPr>
            <w:tcW w:type="dxa" w:w="1296"/>
            <w:shd w:fill="F2F7FB"/>
          </w:tcPr>
          <w:p>
            <w:r>
              <w:rPr>
                <w:sz w:val="18"/>
              </w:rPr>
              <w:t>203</w:t>
            </w:r>
          </w:p>
        </w:tc>
        <w:tc>
          <w:tcPr>
            <w:tcW w:type="dxa" w:w="1296"/>
            <w:shd w:fill="F2F7FB"/>
          </w:tcPr>
          <w:p>
            <w:r>
              <w:rPr>
                <w:sz w:val="18"/>
              </w:rPr>
              <w:t>64</w:t>
            </w:r>
          </w:p>
        </w:tc>
        <w:tc>
          <w:tcPr>
            <w:tcW w:type="dxa" w:w="1296"/>
            <w:shd w:fill="F2F7FB"/>
          </w:tcPr>
          <w:p>
            <w:r>
              <w:rPr>
                <w:sz w:val="18"/>
              </w:rPr>
              <w:t>13</w:t>
            </w:r>
          </w:p>
        </w:tc>
        <w:tc>
          <w:tcPr>
            <w:tcW w:type="dxa" w:w="1296"/>
            <w:shd w:fill="F2F7FB"/>
          </w:tcPr>
          <w:p>
            <w:r>
              <w:rPr>
                <w:sz w:val="18"/>
              </w:rPr>
              <w:t>254</w:t>
            </w:r>
          </w:p>
        </w:tc>
        <w:tc>
          <w:tcPr>
            <w:tcW w:type="dxa" w:w="1296"/>
            <w:shd w:fill="F2F7FB"/>
          </w:tcPr>
          <w:p>
            <w:r>
              <w:rPr>
                <w:sz w:val="18"/>
              </w:rPr>
              <w:t>127,011</w:t>
            </w:r>
          </w:p>
        </w:tc>
        <w:tc>
          <w:tcPr>
            <w:tcW w:type="dxa" w:w="1296"/>
            <w:shd w:fill="F2F7FB"/>
          </w:tcPr>
          <w:p>
            <w:r>
              <w:rPr>
                <w:sz w:val="18"/>
              </w:rPr>
              <w:t>+25.0%</w:t>
            </w:r>
          </w:p>
        </w:tc>
      </w:tr>
      <w:tr>
        <w:tc>
          <w:tcPr>
            <w:tcW w:type="dxa" w:w="1296"/>
          </w:tcPr>
          <w:p>
            <w:r>
              <w:rPr>
                <w:sz w:val="18"/>
              </w:rPr>
              <w:t>60期(2031)</w:t>
            </w:r>
          </w:p>
        </w:tc>
        <w:tc>
          <w:tcPr>
            <w:tcW w:type="dxa" w:w="1296"/>
          </w:tcPr>
          <w:p>
            <w:r>
              <w:rPr>
                <w:sz w:val="18"/>
              </w:rPr>
              <w:t>254</w:t>
            </w:r>
          </w:p>
        </w:tc>
        <w:tc>
          <w:tcPr>
            <w:tcW w:type="dxa" w:w="1296"/>
          </w:tcPr>
          <w:p>
            <w:r>
              <w:rPr>
                <w:sz w:val="18"/>
              </w:rPr>
              <w:t>80</w:t>
            </w:r>
          </w:p>
        </w:tc>
        <w:tc>
          <w:tcPr>
            <w:tcW w:type="dxa" w:w="1296"/>
          </w:tcPr>
          <w:p>
            <w:r>
              <w:rPr>
                <w:sz w:val="18"/>
              </w:rPr>
              <w:t>16</w:t>
            </w:r>
          </w:p>
        </w:tc>
        <w:tc>
          <w:tcPr>
            <w:tcW w:type="dxa" w:w="1296"/>
          </w:tcPr>
          <w:p>
            <w:r>
              <w:rPr>
                <w:sz w:val="18"/>
              </w:rPr>
              <w:t>318</w:t>
            </w:r>
          </w:p>
        </w:tc>
        <w:tc>
          <w:tcPr>
            <w:tcW w:type="dxa" w:w="1296"/>
          </w:tcPr>
          <w:p>
            <w:r>
              <w:rPr>
                <w:sz w:val="18"/>
              </w:rPr>
              <w:t>158,764</w:t>
            </w:r>
          </w:p>
        </w:tc>
        <w:tc>
          <w:tcPr>
            <w:tcW w:type="dxa" w:w="1296"/>
          </w:tcPr>
          <w:p>
            <w:r>
              <w:rPr>
                <w:sz w:val="18"/>
              </w:rPr>
              <w:t>+25.0%</w:t>
            </w:r>
          </w:p>
        </w:tc>
      </w:tr>
    </w:tbl>
    <w:p/>
    <w:p>
      <w:pPr>
        <w:pStyle w:val="Heading2"/>
      </w:pPr>
      <w:r>
        <w:t>4.2 Unit Economics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1F4E79"/>
          </w:tcPr>
          <w:p>
            <w:pPr>
              <w:jc w:val="center"/>
            </w:pPr>
            <w:r>
              <w:rPr>
                <w:b/>
                <w:color w:val="FFFFFF"/>
                <w:sz w:val="18"/>
              </w:rPr>
              <w:t>指標</w:t>
            </w:r>
          </w:p>
        </w:tc>
        <w:tc>
          <w:tcPr>
            <w:tcW w:type="dxa" w:w="2268"/>
            <w:shd w:fill="1F4E79"/>
          </w:tcPr>
          <w:p>
            <w:pPr>
              <w:jc w:val="center"/>
            </w:pPr>
            <w:r>
              <w:rPr>
                <w:b/>
                <w:color w:val="FFFFFF"/>
                <w:sz w:val="18"/>
              </w:rPr>
              <w:t>値</w:t>
            </w:r>
          </w:p>
        </w:tc>
        <w:tc>
          <w:tcPr>
            <w:tcW w:type="dxa" w:w="2268"/>
            <w:shd w:fill="1F4E79"/>
          </w:tcPr>
          <w:p>
            <w:pPr>
              <w:jc w:val="center"/>
            </w:pPr>
            <w:r>
              <w:rPr>
                <w:b/>
                <w:color w:val="FFFFFF"/>
                <w:sz w:val="18"/>
              </w:rPr>
              <w:t>業界目安</w:t>
            </w:r>
          </w:p>
        </w:tc>
        <w:tc>
          <w:tcPr>
            <w:tcW w:type="dxa" w:w="2268"/>
            <w:shd w:fill="1F4E79"/>
          </w:tcPr>
          <w:p>
            <w:pPr>
              <w:jc w:val="center"/>
            </w:pPr>
            <w:r>
              <w:rPr>
                <w:b/>
                <w:color w:val="FFFFFF"/>
                <w:sz w:val="18"/>
              </w:rPr>
              <w:t>判定</w:t>
            </w:r>
          </w:p>
        </w:tc>
      </w:tr>
      <w:tr>
        <w:tc>
          <w:tcPr>
            <w:tcW w:type="dxa" w:w="2268"/>
          </w:tcPr>
          <w:p>
            <w:r>
              <w:rPr>
                <w:sz w:val="18"/>
              </w:rPr>
              <w:t>CAC（顧客獲得コスト）</w:t>
            </w:r>
          </w:p>
        </w:tc>
        <w:tc>
          <w:tcPr>
            <w:tcW w:type="dxa" w:w="2268"/>
          </w:tcPr>
          <w:p>
            <w:r>
              <w:rPr>
                <w:sz w:val="18"/>
              </w:rPr>
              <w:t>45万円</w:t>
            </w:r>
          </w:p>
        </w:tc>
        <w:tc>
          <w:tcPr>
            <w:tcW w:type="dxa" w:w="2268"/>
          </w:tcPr>
          <w:p>
            <w:r>
              <w:rPr>
                <w:sz w:val="18"/>
              </w:rPr>
              <w:t>-</w:t>
            </w:r>
          </w:p>
        </w:tc>
        <w:tc>
          <w:tcPr>
            <w:tcW w:type="dxa" w:w="2268"/>
          </w:tcPr>
          <w:p>
            <w:r>
              <w:rPr>
                <w:sz w:val="18"/>
              </w:rPr>
              <w:t>-</w:t>
            </w:r>
          </w:p>
        </w:tc>
      </w:tr>
      <w:tr>
        <w:tc>
          <w:tcPr>
            <w:tcW w:type="dxa" w:w="2268"/>
            <w:shd w:fill="F2F7FB"/>
          </w:tcPr>
          <w:p>
            <w:r>
              <w:rPr>
                <w:sz w:val="18"/>
              </w:rPr>
              <w:t>LTV（顧客生涯価値）</w:t>
            </w:r>
          </w:p>
        </w:tc>
        <w:tc>
          <w:tcPr>
            <w:tcW w:type="dxa" w:w="2268"/>
            <w:shd w:fill="F2F7FB"/>
          </w:tcPr>
          <w:p>
            <w:r>
              <w:rPr>
                <w:sz w:val="18"/>
              </w:rPr>
              <w:t>301万円</w:t>
            </w:r>
          </w:p>
        </w:tc>
        <w:tc>
          <w:tcPr>
            <w:tcW w:type="dxa" w:w="2268"/>
            <w:shd w:fill="F2F7FB"/>
          </w:tcPr>
          <w:p>
            <w:r>
              <w:rPr>
                <w:sz w:val="18"/>
              </w:rPr>
              <w:t>-</w:t>
            </w:r>
          </w:p>
        </w:tc>
        <w:tc>
          <w:tcPr>
            <w:tcW w:type="dxa" w:w="2268"/>
            <w:shd w:fill="F2F7FB"/>
          </w:tcPr>
          <w:p>
            <w:r>
              <w:rPr>
                <w:sz w:val="18"/>
              </w:rPr>
              <w:t>-</w:t>
            </w:r>
          </w:p>
        </w:tc>
      </w:tr>
      <w:tr>
        <w:tc>
          <w:tcPr>
            <w:tcW w:type="dxa" w:w="2268"/>
          </w:tcPr>
          <w:p>
            <w:r>
              <w:rPr>
                <w:sz w:val="18"/>
              </w:rPr>
              <w:t>LTV/CAC比率</w:t>
            </w:r>
          </w:p>
        </w:tc>
        <w:tc>
          <w:tcPr>
            <w:tcW w:type="dxa" w:w="2268"/>
          </w:tcPr>
          <w:p>
            <w:r>
              <w:rPr>
                <w:sz w:val="18"/>
              </w:rPr>
              <w:t>6.7倍</w:t>
            </w:r>
          </w:p>
        </w:tc>
        <w:tc>
          <w:tcPr>
            <w:tcW w:type="dxa" w:w="2268"/>
          </w:tcPr>
          <w:p>
            <w:r>
              <w:rPr>
                <w:sz w:val="18"/>
              </w:rPr>
              <w:t>3倍以上</w:t>
            </w:r>
          </w:p>
        </w:tc>
        <w:tc>
          <w:tcPr>
            <w:tcW w:type="dxa" w:w="2268"/>
          </w:tcPr>
          <w:p>
            <w:r>
              <w:rPr>
                <w:sz w:val="18"/>
              </w:rPr>
              <w:t>良好</w:t>
            </w:r>
          </w:p>
        </w:tc>
      </w:tr>
      <w:tr>
        <w:tc>
          <w:tcPr>
            <w:tcW w:type="dxa" w:w="2268"/>
            <w:shd w:fill="F2F7FB"/>
          </w:tcPr>
          <w:p>
            <w:r>
              <w:rPr>
                <w:sz w:val="18"/>
              </w:rPr>
              <w:t>CAC回収期間</w:t>
            </w:r>
          </w:p>
        </w:tc>
        <w:tc>
          <w:tcPr>
            <w:tcW w:type="dxa" w:w="2268"/>
            <w:shd w:fill="F2F7FB"/>
          </w:tcPr>
          <w:p>
            <w:r>
              <w:rPr>
                <w:sz w:val="18"/>
              </w:rPr>
              <w:t>10.8ヶ月</w:t>
            </w:r>
          </w:p>
        </w:tc>
        <w:tc>
          <w:tcPr>
            <w:tcW w:type="dxa" w:w="2268"/>
            <w:shd w:fill="F2F7FB"/>
          </w:tcPr>
          <w:p>
            <w:r>
              <w:rPr>
                <w:sz w:val="18"/>
              </w:rPr>
              <w:t>12ヶ月以内</w:t>
            </w:r>
          </w:p>
        </w:tc>
        <w:tc>
          <w:tcPr>
            <w:tcW w:type="dxa" w:w="2268"/>
            <w:shd w:fill="F2F7FB"/>
          </w:tcPr>
          <w:p>
            <w:r>
              <w:rPr>
                <w:sz w:val="18"/>
              </w:rPr>
              <w:t>良好</w:t>
            </w:r>
          </w:p>
        </w:tc>
      </w:tr>
    </w:tbl>
    <w:p/>
    <w:p>
      <w:pPr>
        <w:pStyle w:val="Heading2"/>
      </w:pPr>
      <w:r>
        <w:t>4.3 コスト構造</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shd w:fill="1F4E79"/>
          </w:tcPr>
          <w:p>
            <w:pPr>
              <w:jc w:val="center"/>
            </w:pPr>
            <w:r>
              <w:rPr>
                <w:b/>
                <w:color w:val="FFFFFF"/>
                <w:sz w:val="18"/>
              </w:rPr>
              <w:t>カテゴリ</w:t>
            </w:r>
          </w:p>
        </w:tc>
        <w:tc>
          <w:tcPr>
            <w:tcW w:type="dxa" w:w="1296"/>
            <w:shd w:fill="1F4E79"/>
          </w:tcPr>
          <w:p>
            <w:pPr>
              <w:jc w:val="center"/>
            </w:pPr>
            <w:r>
              <w:rPr>
                <w:b/>
                <w:color w:val="FFFFFF"/>
                <w:sz w:val="18"/>
              </w:rPr>
              <w:t>55期</w:t>
            </w:r>
          </w:p>
        </w:tc>
        <w:tc>
          <w:tcPr>
            <w:tcW w:type="dxa" w:w="1296"/>
            <w:shd w:fill="1F4E79"/>
          </w:tcPr>
          <w:p>
            <w:pPr>
              <w:jc w:val="center"/>
            </w:pPr>
            <w:r>
              <w:rPr>
                <w:b/>
                <w:color w:val="FFFFFF"/>
                <w:sz w:val="18"/>
              </w:rPr>
              <w:t>56期</w:t>
            </w:r>
          </w:p>
        </w:tc>
        <w:tc>
          <w:tcPr>
            <w:tcW w:type="dxa" w:w="1296"/>
            <w:shd w:fill="1F4E79"/>
          </w:tcPr>
          <w:p>
            <w:pPr>
              <w:jc w:val="center"/>
            </w:pPr>
            <w:r>
              <w:rPr>
                <w:b/>
                <w:color w:val="FFFFFF"/>
                <w:sz w:val="18"/>
              </w:rPr>
              <w:t>57期</w:t>
            </w:r>
          </w:p>
        </w:tc>
        <w:tc>
          <w:tcPr>
            <w:tcW w:type="dxa" w:w="1296"/>
            <w:shd w:fill="1F4E79"/>
          </w:tcPr>
          <w:p>
            <w:pPr>
              <w:jc w:val="center"/>
            </w:pPr>
            <w:r>
              <w:rPr>
                <w:b/>
                <w:color w:val="FFFFFF"/>
                <w:sz w:val="18"/>
              </w:rPr>
              <w:t>58期</w:t>
            </w:r>
          </w:p>
        </w:tc>
        <w:tc>
          <w:tcPr>
            <w:tcW w:type="dxa" w:w="1296"/>
            <w:shd w:fill="1F4E79"/>
          </w:tcPr>
          <w:p>
            <w:pPr>
              <w:jc w:val="center"/>
            </w:pPr>
            <w:r>
              <w:rPr>
                <w:b/>
                <w:color w:val="FFFFFF"/>
                <w:sz w:val="18"/>
              </w:rPr>
              <w:t>59期</w:t>
            </w:r>
          </w:p>
        </w:tc>
        <w:tc>
          <w:tcPr>
            <w:tcW w:type="dxa" w:w="1296"/>
            <w:shd w:fill="1F4E79"/>
          </w:tcPr>
          <w:p>
            <w:pPr>
              <w:jc w:val="center"/>
            </w:pPr>
            <w:r>
              <w:rPr>
                <w:b/>
                <w:color w:val="FFFFFF"/>
                <w:sz w:val="18"/>
              </w:rPr>
              <w:t>60期</w:t>
            </w:r>
          </w:p>
        </w:tc>
      </w:tr>
      <w:tr>
        <w:tc>
          <w:tcPr>
            <w:tcW w:type="dxa" w:w="1296"/>
          </w:tcPr>
          <w:p>
            <w:r>
              <w:rPr>
                <w:sz w:val="18"/>
              </w:rPr>
              <w:t>開発投資</w:t>
            </w:r>
          </w:p>
        </w:tc>
        <w:tc>
          <w:tcPr>
            <w:tcW w:type="dxa" w:w="1296"/>
          </w:tcPr>
          <w:p>
            <w:r>
              <w:rPr>
                <w:sz w:val="18"/>
              </w:rPr>
              <w:t>30,000</w:t>
            </w:r>
          </w:p>
        </w:tc>
        <w:tc>
          <w:tcPr>
            <w:tcW w:type="dxa" w:w="1296"/>
          </w:tcPr>
          <w:p>
            <w:r>
              <w:rPr>
                <w:sz w:val="18"/>
              </w:rPr>
              <w:t>30,000</w:t>
            </w:r>
          </w:p>
        </w:tc>
        <w:tc>
          <w:tcPr>
            <w:tcW w:type="dxa" w:w="1296"/>
          </w:tcPr>
          <w:p>
            <w:r>
              <w:rPr>
                <w:sz w:val="18"/>
              </w:rPr>
              <w:t>30,000</w:t>
            </w:r>
          </w:p>
        </w:tc>
        <w:tc>
          <w:tcPr>
            <w:tcW w:type="dxa" w:w="1296"/>
          </w:tcPr>
          <w:p>
            <w:r>
              <w:rPr>
                <w:sz w:val="18"/>
              </w:rPr>
              <w:t>20,000</w:t>
            </w:r>
          </w:p>
        </w:tc>
        <w:tc>
          <w:tcPr>
            <w:tcW w:type="dxa" w:w="1296"/>
          </w:tcPr>
          <w:p>
            <w:r>
              <w:rPr>
                <w:sz w:val="18"/>
              </w:rPr>
              <w:t>15,000</w:t>
            </w:r>
          </w:p>
        </w:tc>
        <w:tc>
          <w:tcPr>
            <w:tcW w:type="dxa" w:w="1296"/>
          </w:tcPr>
          <w:p>
            <w:r>
              <w:rPr>
                <w:sz w:val="18"/>
              </w:rPr>
              <w:t>10,000</w:t>
            </w:r>
          </w:p>
        </w:tc>
      </w:tr>
      <w:tr>
        <w:tc>
          <w:tcPr>
            <w:tcW w:type="dxa" w:w="1296"/>
            <w:shd w:fill="F2F7FB"/>
          </w:tcPr>
          <w:p>
            <w:r>
              <w:rPr>
                <w:sz w:val="18"/>
              </w:rPr>
              <w:t>人件費</w:t>
            </w:r>
          </w:p>
        </w:tc>
        <w:tc>
          <w:tcPr>
            <w:tcW w:type="dxa" w:w="1296"/>
            <w:shd w:fill="F2F7FB"/>
          </w:tcPr>
          <w:p>
            <w:r>
              <w:rPr>
                <w:sz w:val="18"/>
              </w:rPr>
              <w:t>19,800</w:t>
            </w:r>
          </w:p>
        </w:tc>
        <w:tc>
          <w:tcPr>
            <w:tcW w:type="dxa" w:w="1296"/>
            <w:shd w:fill="F2F7FB"/>
          </w:tcPr>
          <w:p>
            <w:r>
              <w:rPr>
                <w:sz w:val="18"/>
              </w:rPr>
              <w:t>31,500</w:t>
            </w:r>
          </w:p>
        </w:tc>
        <w:tc>
          <w:tcPr>
            <w:tcW w:type="dxa" w:w="1296"/>
            <w:shd w:fill="F2F7FB"/>
          </w:tcPr>
          <w:p>
            <w:r>
              <w:rPr>
                <w:sz w:val="18"/>
              </w:rPr>
              <w:t>44,400</w:t>
            </w:r>
          </w:p>
        </w:tc>
        <w:tc>
          <w:tcPr>
            <w:tcW w:type="dxa" w:w="1296"/>
            <w:shd w:fill="F2F7FB"/>
          </w:tcPr>
          <w:p>
            <w:r>
              <w:rPr>
                <w:sz w:val="18"/>
              </w:rPr>
              <w:t>51,900</w:t>
            </w:r>
          </w:p>
        </w:tc>
        <w:tc>
          <w:tcPr>
            <w:tcW w:type="dxa" w:w="1296"/>
            <w:shd w:fill="F2F7FB"/>
          </w:tcPr>
          <w:p>
            <w:r>
              <w:rPr>
                <w:sz w:val="18"/>
              </w:rPr>
              <w:t>56,400</w:t>
            </w:r>
          </w:p>
        </w:tc>
        <w:tc>
          <w:tcPr>
            <w:tcW w:type="dxa" w:w="1296"/>
            <w:shd w:fill="F2F7FB"/>
          </w:tcPr>
          <w:p>
            <w:r>
              <w:rPr>
                <w:sz w:val="18"/>
              </w:rPr>
              <w:t>57,900</w:t>
            </w:r>
          </w:p>
        </w:tc>
      </w:tr>
      <w:tr>
        <w:tc>
          <w:tcPr>
            <w:tcW w:type="dxa" w:w="1296"/>
          </w:tcPr>
          <w:p>
            <w:r>
              <w:rPr>
                <w:sz w:val="18"/>
              </w:rPr>
              <w:t>インフラ・運用</w:t>
            </w:r>
          </w:p>
        </w:tc>
        <w:tc>
          <w:tcPr>
            <w:tcW w:type="dxa" w:w="1296"/>
          </w:tcPr>
          <w:p>
            <w:r>
              <w:rPr>
                <w:sz w:val="18"/>
              </w:rPr>
              <w:t>3,600</w:t>
            </w:r>
          </w:p>
        </w:tc>
        <w:tc>
          <w:tcPr>
            <w:tcW w:type="dxa" w:w="1296"/>
          </w:tcPr>
          <w:p>
            <w:r>
              <w:rPr>
                <w:sz w:val="18"/>
              </w:rPr>
              <w:t>5,040</w:t>
            </w:r>
          </w:p>
        </w:tc>
        <w:tc>
          <w:tcPr>
            <w:tcW w:type="dxa" w:w="1296"/>
          </w:tcPr>
          <w:p>
            <w:r>
              <w:rPr>
                <w:sz w:val="18"/>
              </w:rPr>
              <w:t>7,140</w:t>
            </w:r>
          </w:p>
        </w:tc>
        <w:tc>
          <w:tcPr>
            <w:tcW w:type="dxa" w:w="1296"/>
          </w:tcPr>
          <w:p>
            <w:r>
              <w:rPr>
                <w:sz w:val="18"/>
              </w:rPr>
              <w:t>9,180</w:t>
            </w:r>
          </w:p>
        </w:tc>
        <w:tc>
          <w:tcPr>
            <w:tcW w:type="dxa" w:w="1296"/>
          </w:tcPr>
          <w:p>
            <w:r>
              <w:rPr>
                <w:sz w:val="18"/>
              </w:rPr>
              <w:t>11,280</w:t>
            </w:r>
          </w:p>
        </w:tc>
        <w:tc>
          <w:tcPr>
            <w:tcW w:type="dxa" w:w="1296"/>
          </w:tcPr>
          <w:p>
            <w:r>
              <w:rPr>
                <w:sz w:val="18"/>
              </w:rPr>
              <w:t>13,320</w:t>
            </w:r>
          </w:p>
        </w:tc>
      </w:tr>
      <w:tr>
        <w:tc>
          <w:tcPr>
            <w:tcW w:type="dxa" w:w="1296"/>
            <w:shd w:fill="F2F7FB"/>
          </w:tcPr>
          <w:p>
            <w:r>
              <w:rPr>
                <w:sz w:val="18"/>
              </w:rPr>
              <w:t>営業・マーケ</w:t>
            </w:r>
          </w:p>
        </w:tc>
        <w:tc>
          <w:tcPr>
            <w:tcW w:type="dxa" w:w="1296"/>
            <w:shd w:fill="F2F7FB"/>
          </w:tcPr>
          <w:p>
            <w:r>
              <w:rPr>
                <w:sz w:val="18"/>
              </w:rPr>
              <w:t>16,158</w:t>
            </w:r>
          </w:p>
        </w:tc>
        <w:tc>
          <w:tcPr>
            <w:tcW w:type="dxa" w:w="1296"/>
            <w:shd w:fill="F2F7FB"/>
          </w:tcPr>
          <w:p>
            <w:r>
              <w:rPr>
                <w:sz w:val="18"/>
              </w:rPr>
              <w:t>19,557</w:t>
            </w:r>
          </w:p>
        </w:tc>
        <w:tc>
          <w:tcPr>
            <w:tcW w:type="dxa" w:w="1296"/>
            <w:shd w:fill="F2F7FB"/>
          </w:tcPr>
          <w:p>
            <w:r>
              <w:rPr>
                <w:sz w:val="18"/>
              </w:rPr>
              <w:t>22,656</w:t>
            </w:r>
          </w:p>
        </w:tc>
        <w:tc>
          <w:tcPr>
            <w:tcW w:type="dxa" w:w="1296"/>
            <w:shd w:fill="F2F7FB"/>
          </w:tcPr>
          <w:p>
            <w:r>
              <w:rPr>
                <w:sz w:val="18"/>
              </w:rPr>
              <w:t>23,976</w:t>
            </w:r>
          </w:p>
        </w:tc>
        <w:tc>
          <w:tcPr>
            <w:tcW w:type="dxa" w:w="1296"/>
            <w:shd w:fill="F2F7FB"/>
          </w:tcPr>
          <w:p>
            <w:r>
              <w:rPr>
                <w:sz w:val="18"/>
              </w:rPr>
              <w:t>26,475</w:t>
            </w:r>
          </w:p>
        </w:tc>
        <w:tc>
          <w:tcPr>
            <w:tcW w:type="dxa" w:w="1296"/>
            <w:shd w:fill="F2F7FB"/>
          </w:tcPr>
          <w:p>
            <w:r>
              <w:rPr>
                <w:sz w:val="18"/>
              </w:rPr>
              <w:t>28,000</w:t>
            </w:r>
          </w:p>
        </w:tc>
      </w:tr>
      <w:tr>
        <w:tc>
          <w:tcPr>
            <w:tcW w:type="dxa" w:w="1296"/>
          </w:tcPr>
          <w:p>
            <w:r>
              <w:rPr>
                <w:sz w:val="18"/>
              </w:rPr>
              <w:t>BPOオペレーション</w:t>
            </w:r>
          </w:p>
        </w:tc>
        <w:tc>
          <w:tcPr>
            <w:tcW w:type="dxa" w:w="1296"/>
          </w:tcPr>
          <w:p>
            <w:r>
              <w:rPr>
                <w:sz w:val="18"/>
              </w:rPr>
              <w:t>4,200</w:t>
            </w:r>
          </w:p>
        </w:tc>
        <w:tc>
          <w:tcPr>
            <w:tcW w:type="dxa" w:w="1296"/>
          </w:tcPr>
          <w:p>
            <w:r>
              <w:rPr>
                <w:sz w:val="18"/>
              </w:rPr>
              <w:t>6,300</w:t>
            </w:r>
          </w:p>
        </w:tc>
        <w:tc>
          <w:tcPr>
            <w:tcW w:type="dxa" w:w="1296"/>
          </w:tcPr>
          <w:p>
            <w:r>
              <w:rPr>
                <w:sz w:val="18"/>
              </w:rPr>
              <w:t>8,400</w:t>
            </w:r>
          </w:p>
        </w:tc>
        <w:tc>
          <w:tcPr>
            <w:tcW w:type="dxa" w:w="1296"/>
          </w:tcPr>
          <w:p>
            <w:r>
              <w:rPr>
                <w:sz w:val="18"/>
              </w:rPr>
              <w:t>10,500</w:t>
            </w:r>
          </w:p>
        </w:tc>
        <w:tc>
          <w:tcPr>
            <w:tcW w:type="dxa" w:w="1296"/>
          </w:tcPr>
          <w:p>
            <w:r>
              <w:rPr>
                <w:sz w:val="18"/>
              </w:rPr>
              <w:t>12,600</w:t>
            </w:r>
          </w:p>
        </w:tc>
        <w:tc>
          <w:tcPr>
            <w:tcW w:type="dxa" w:w="1296"/>
          </w:tcPr>
          <w:p>
            <w:r>
              <w:rPr>
                <w:sz w:val="18"/>
              </w:rPr>
              <w:t>14,700</w:t>
            </w:r>
          </w:p>
        </w:tc>
      </w:tr>
      <w:tr>
        <w:tc>
          <w:tcPr>
            <w:tcW w:type="dxa" w:w="1296"/>
            <w:shd w:fill="F2F7FB"/>
          </w:tcPr>
          <w:p>
            <w:r>
              <w:rPr>
                <w:sz w:val="18"/>
              </w:rPr>
              <w:t>AIアシスタント償却</w:t>
            </w:r>
          </w:p>
        </w:tc>
        <w:tc>
          <w:tcPr>
            <w:tcW w:type="dxa" w:w="1296"/>
            <w:shd w:fill="F2F7FB"/>
          </w:tcPr>
          <w:p>
            <w:r>
              <w:rPr>
                <w:sz w:val="18"/>
              </w:rPr>
              <w:t>2,160</w:t>
            </w:r>
          </w:p>
        </w:tc>
        <w:tc>
          <w:tcPr>
            <w:tcW w:type="dxa" w:w="1296"/>
            <w:shd w:fill="F2F7FB"/>
          </w:tcPr>
          <w:p>
            <w:r>
              <w:rPr>
                <w:sz w:val="18"/>
              </w:rPr>
              <w:t>2,160</w:t>
            </w:r>
          </w:p>
        </w:tc>
        <w:tc>
          <w:tcPr>
            <w:tcW w:type="dxa" w:w="1296"/>
            <w:shd w:fill="F2F7FB"/>
          </w:tcPr>
          <w:p>
            <w:r>
              <w:rPr>
                <w:sz w:val="18"/>
              </w:rPr>
              <w:t>2,160</w:t>
            </w:r>
          </w:p>
        </w:tc>
        <w:tc>
          <w:tcPr>
            <w:tcW w:type="dxa" w:w="1296"/>
            <w:shd w:fill="F2F7FB"/>
          </w:tcPr>
          <w:p>
            <w:r>
              <w:rPr>
                <w:sz w:val="18"/>
              </w:rPr>
              <w:t>2,160</w:t>
            </w:r>
          </w:p>
        </w:tc>
        <w:tc>
          <w:tcPr>
            <w:tcW w:type="dxa" w:w="1296"/>
            <w:shd w:fill="F2F7FB"/>
          </w:tcPr>
          <w:p>
            <w:r>
              <w:rPr>
                <w:sz w:val="18"/>
              </w:rPr>
              <w:t>2,160</w:t>
            </w:r>
          </w:p>
        </w:tc>
        <w:tc>
          <w:tcPr>
            <w:tcW w:type="dxa" w:w="1296"/>
            <w:shd w:fill="F2F7FB"/>
          </w:tcPr>
          <w:p>
            <w:r>
              <w:rPr>
                <w:sz w:val="18"/>
              </w:rPr>
              <w:t>0</w:t>
            </w:r>
          </w:p>
        </w:tc>
      </w:tr>
      <w:tr>
        <w:tc>
          <w:tcPr>
            <w:tcW w:type="dxa" w:w="1296"/>
          </w:tcPr>
          <w:p>
            <w:r>
              <w:rPr>
                <w:sz w:val="18"/>
              </w:rPr>
              <w:t>総コスト</w:t>
            </w:r>
          </w:p>
        </w:tc>
        <w:tc>
          <w:tcPr>
            <w:tcW w:type="dxa" w:w="1296"/>
          </w:tcPr>
          <w:p>
            <w:r>
              <w:rPr>
                <w:sz w:val="18"/>
              </w:rPr>
              <w:t>75,918</w:t>
            </w:r>
          </w:p>
        </w:tc>
        <w:tc>
          <w:tcPr>
            <w:tcW w:type="dxa" w:w="1296"/>
          </w:tcPr>
          <w:p>
            <w:r>
              <w:rPr>
                <w:sz w:val="18"/>
              </w:rPr>
              <w:t>94,557</w:t>
            </w:r>
          </w:p>
        </w:tc>
        <w:tc>
          <w:tcPr>
            <w:tcW w:type="dxa" w:w="1296"/>
          </w:tcPr>
          <w:p>
            <w:r>
              <w:rPr>
                <w:sz w:val="18"/>
              </w:rPr>
              <w:t>114,756</w:t>
            </w:r>
          </w:p>
        </w:tc>
        <w:tc>
          <w:tcPr>
            <w:tcW w:type="dxa" w:w="1296"/>
          </w:tcPr>
          <w:p>
            <w:r>
              <w:rPr>
                <w:sz w:val="18"/>
              </w:rPr>
              <w:t>117,716</w:t>
            </w:r>
          </w:p>
        </w:tc>
        <w:tc>
          <w:tcPr>
            <w:tcW w:type="dxa" w:w="1296"/>
          </w:tcPr>
          <w:p>
            <w:r>
              <w:rPr>
                <w:sz w:val="18"/>
              </w:rPr>
              <w:t>123,915</w:t>
            </w:r>
          </w:p>
        </w:tc>
        <w:tc>
          <w:tcPr>
            <w:tcW w:type="dxa" w:w="1296"/>
          </w:tcPr>
          <w:p>
            <w:r>
              <w:rPr>
                <w:sz w:val="18"/>
              </w:rPr>
              <w:t>123,920</w:t>
            </w:r>
          </w:p>
        </w:tc>
      </w:tr>
    </w:tbl>
    <w:p/>
    <w:p>
      <w:pPr>
        <w:pStyle w:val="Heading2"/>
      </w:pPr>
      <w:r>
        <w:t>4.4 収益性分析</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shd w:fill="1F4E79"/>
          </w:tcPr>
          <w:p>
            <w:pPr>
              <w:jc w:val="center"/>
            </w:pPr>
            <w:r>
              <w:rPr>
                <w:b/>
                <w:color w:val="FFFFFF"/>
                <w:sz w:val="18"/>
              </w:rPr>
              <w:t>指標</w:t>
            </w:r>
          </w:p>
        </w:tc>
        <w:tc>
          <w:tcPr>
            <w:tcW w:type="dxa" w:w="1296"/>
            <w:shd w:fill="1F4E79"/>
          </w:tcPr>
          <w:p>
            <w:pPr>
              <w:jc w:val="center"/>
            </w:pPr>
            <w:r>
              <w:rPr>
                <w:b/>
                <w:color w:val="FFFFFF"/>
                <w:sz w:val="18"/>
              </w:rPr>
              <w:t>55期</w:t>
            </w:r>
          </w:p>
        </w:tc>
        <w:tc>
          <w:tcPr>
            <w:tcW w:type="dxa" w:w="1296"/>
            <w:shd w:fill="1F4E79"/>
          </w:tcPr>
          <w:p>
            <w:pPr>
              <w:jc w:val="center"/>
            </w:pPr>
            <w:r>
              <w:rPr>
                <w:b/>
                <w:color w:val="FFFFFF"/>
                <w:sz w:val="18"/>
              </w:rPr>
              <w:t>56期</w:t>
            </w:r>
          </w:p>
        </w:tc>
        <w:tc>
          <w:tcPr>
            <w:tcW w:type="dxa" w:w="1296"/>
            <w:shd w:fill="1F4E79"/>
          </w:tcPr>
          <w:p>
            <w:pPr>
              <w:jc w:val="center"/>
            </w:pPr>
            <w:r>
              <w:rPr>
                <w:b/>
                <w:color w:val="FFFFFF"/>
                <w:sz w:val="18"/>
              </w:rPr>
              <w:t>57期</w:t>
            </w:r>
          </w:p>
        </w:tc>
        <w:tc>
          <w:tcPr>
            <w:tcW w:type="dxa" w:w="1296"/>
            <w:shd w:fill="1F4E79"/>
          </w:tcPr>
          <w:p>
            <w:pPr>
              <w:jc w:val="center"/>
            </w:pPr>
            <w:r>
              <w:rPr>
                <w:b/>
                <w:color w:val="FFFFFF"/>
                <w:sz w:val="18"/>
              </w:rPr>
              <w:t>58期</w:t>
            </w:r>
          </w:p>
        </w:tc>
        <w:tc>
          <w:tcPr>
            <w:tcW w:type="dxa" w:w="1296"/>
            <w:shd w:fill="1F4E79"/>
          </w:tcPr>
          <w:p>
            <w:pPr>
              <w:jc w:val="center"/>
            </w:pPr>
            <w:r>
              <w:rPr>
                <w:b/>
                <w:color w:val="FFFFFF"/>
                <w:sz w:val="18"/>
              </w:rPr>
              <w:t>59期</w:t>
            </w:r>
          </w:p>
        </w:tc>
        <w:tc>
          <w:tcPr>
            <w:tcW w:type="dxa" w:w="1296"/>
            <w:shd w:fill="1F4E79"/>
          </w:tcPr>
          <w:p>
            <w:pPr>
              <w:jc w:val="center"/>
            </w:pPr>
            <w:r>
              <w:rPr>
                <w:b/>
                <w:color w:val="FFFFFF"/>
                <w:sz w:val="18"/>
              </w:rPr>
              <w:t>60期</w:t>
            </w:r>
          </w:p>
        </w:tc>
      </w:tr>
      <w:tr>
        <w:tc>
          <w:tcPr>
            <w:tcW w:type="dxa" w:w="1296"/>
          </w:tcPr>
          <w:p>
            <w:r>
              <w:rPr>
                <w:sz w:val="18"/>
              </w:rPr>
              <w:t>ARR（千円）</w:t>
            </w:r>
          </w:p>
        </w:tc>
        <w:tc>
          <w:tcPr>
            <w:tcW w:type="dxa" w:w="1296"/>
          </w:tcPr>
          <w:p>
            <w:r>
              <w:rPr>
                <w:sz w:val="18"/>
              </w:rPr>
              <w:t>39,368</w:t>
            </w:r>
          </w:p>
        </w:tc>
        <w:tc>
          <w:tcPr>
            <w:tcW w:type="dxa" w:w="1296"/>
          </w:tcPr>
          <w:p>
            <w:r>
              <w:rPr>
                <w:sz w:val="18"/>
              </w:rPr>
              <w:t>58,900</w:t>
            </w:r>
          </w:p>
        </w:tc>
        <w:tc>
          <w:tcPr>
            <w:tcW w:type="dxa" w:w="1296"/>
          </w:tcPr>
          <w:p>
            <w:r>
              <w:rPr>
                <w:sz w:val="18"/>
              </w:rPr>
              <w:t>79,604</w:t>
            </w:r>
          </w:p>
        </w:tc>
        <w:tc>
          <w:tcPr>
            <w:tcW w:type="dxa" w:w="1296"/>
          </w:tcPr>
          <w:p>
            <w:r>
              <w:rPr>
                <w:sz w:val="18"/>
              </w:rPr>
              <w:t>101,609</w:t>
            </w:r>
          </w:p>
        </w:tc>
        <w:tc>
          <w:tcPr>
            <w:tcW w:type="dxa" w:w="1296"/>
          </w:tcPr>
          <w:p>
            <w:r>
              <w:rPr>
                <w:sz w:val="18"/>
              </w:rPr>
              <w:t>127,011</w:t>
            </w:r>
          </w:p>
        </w:tc>
        <w:tc>
          <w:tcPr>
            <w:tcW w:type="dxa" w:w="1296"/>
          </w:tcPr>
          <w:p>
            <w:r>
              <w:rPr>
                <w:sz w:val="18"/>
              </w:rPr>
              <w:t>158,764</w:t>
            </w:r>
          </w:p>
        </w:tc>
      </w:tr>
      <w:tr>
        <w:tc>
          <w:tcPr>
            <w:tcW w:type="dxa" w:w="1296"/>
            <w:shd w:fill="F2F7FB"/>
          </w:tcPr>
          <w:p>
            <w:r>
              <w:rPr>
                <w:sz w:val="18"/>
              </w:rPr>
              <w:t>粗利率</w:t>
            </w:r>
          </w:p>
        </w:tc>
        <w:tc>
          <w:tcPr>
            <w:tcW w:type="dxa" w:w="1296"/>
            <w:shd w:fill="F2F7FB"/>
          </w:tcPr>
          <w:p>
            <w:r>
              <w:rPr>
                <w:sz w:val="18"/>
              </w:rPr>
              <w:t>80.2%</w:t>
            </w:r>
          </w:p>
        </w:tc>
        <w:tc>
          <w:tcPr>
            <w:tcW w:type="dxa" w:w="1296"/>
            <w:shd w:fill="F2F7FB"/>
          </w:tcPr>
          <w:p>
            <w:r>
              <w:rPr>
                <w:sz w:val="18"/>
              </w:rPr>
              <w:t>80.7%</w:t>
            </w:r>
          </w:p>
        </w:tc>
        <w:tc>
          <w:tcPr>
            <w:tcW w:type="dxa" w:w="1296"/>
            <w:shd w:fill="F2F7FB"/>
          </w:tcPr>
          <w:p>
            <w:r>
              <w:rPr>
                <w:sz w:val="18"/>
              </w:rPr>
              <w:t>80.5%</w:t>
            </w:r>
          </w:p>
        </w:tc>
        <w:tc>
          <w:tcPr>
            <w:tcW w:type="dxa" w:w="1296"/>
            <w:shd w:fill="F2F7FB"/>
          </w:tcPr>
          <w:p>
            <w:r>
              <w:rPr>
                <w:sz w:val="18"/>
              </w:rPr>
              <w:t>80.6%</w:t>
            </w:r>
          </w:p>
        </w:tc>
        <w:tc>
          <w:tcPr>
            <w:tcW w:type="dxa" w:w="1296"/>
            <w:shd w:fill="F2F7FB"/>
          </w:tcPr>
          <w:p>
            <w:r>
              <w:rPr>
                <w:sz w:val="18"/>
              </w:rPr>
              <w:t>81.2%</w:t>
            </w:r>
          </w:p>
        </w:tc>
        <w:tc>
          <w:tcPr>
            <w:tcW w:type="dxa" w:w="1296"/>
            <w:shd w:fill="F2F7FB"/>
          </w:tcPr>
          <w:p>
            <w:r>
              <w:rPr>
                <w:sz w:val="18"/>
              </w:rPr>
              <w:t>82.3%</w:t>
            </w:r>
          </w:p>
        </w:tc>
      </w:tr>
      <w:tr>
        <w:tc>
          <w:tcPr>
            <w:tcW w:type="dxa" w:w="1296"/>
          </w:tcPr>
          <w:p>
            <w:r>
              <w:rPr>
                <w:sz w:val="18"/>
              </w:rPr>
              <w:t>営業利益率</w:t>
            </w:r>
          </w:p>
        </w:tc>
        <w:tc>
          <w:tcPr>
            <w:tcW w:type="dxa" w:w="1296"/>
          </w:tcPr>
          <w:p>
            <w:r>
              <w:rPr>
                <w:sz w:val="18"/>
              </w:rPr>
              <w:t>-31.9%</w:t>
            </w:r>
          </w:p>
        </w:tc>
        <w:tc>
          <w:tcPr>
            <w:tcW w:type="dxa" w:w="1296"/>
          </w:tcPr>
          <w:p>
            <w:r>
              <w:rPr>
                <w:sz w:val="18"/>
              </w:rPr>
              <w:t>-30.0%</w:t>
            </w:r>
          </w:p>
        </w:tc>
        <w:tc>
          <w:tcPr>
            <w:tcW w:type="dxa" w:w="1296"/>
          </w:tcPr>
          <w:p>
            <w:r>
              <w:rPr>
                <w:sz w:val="18"/>
              </w:rPr>
              <w:t>-29.1%</w:t>
            </w:r>
          </w:p>
        </w:tc>
        <w:tc>
          <w:tcPr>
            <w:tcW w:type="dxa" w:w="1296"/>
          </w:tcPr>
          <w:p>
            <w:r>
              <w:rPr>
                <w:sz w:val="18"/>
              </w:rPr>
              <w:t>-17.8%</w:t>
            </w:r>
          </w:p>
        </w:tc>
        <w:tc>
          <w:tcPr>
            <w:tcW w:type="dxa" w:w="1296"/>
          </w:tcPr>
          <w:p>
            <w:r>
              <w:rPr>
                <w:sz w:val="18"/>
              </w:rPr>
              <w:t>-5.4%</w:t>
            </w:r>
          </w:p>
        </w:tc>
        <w:tc>
          <w:tcPr>
            <w:tcW w:type="dxa" w:w="1296"/>
          </w:tcPr>
          <w:p>
            <w:r>
              <w:rPr>
                <w:sz w:val="18"/>
              </w:rPr>
              <w:t>+16.3%</w:t>
            </w:r>
          </w:p>
        </w:tc>
      </w:tr>
    </w:tbl>
    <w:p/>
    <w:p>
      <w:pPr>
        <w:spacing w:after="120"/>
      </w:pPr>
      <w:r>
        <w:rPr>
          <w:sz w:val="21"/>
        </w:rPr>
        <w:t>SaaS事業として粗利率80%超を安定的に維持し、スケールに伴い逓増傾向にある。営業利益は60期に黒字化を達成する。55期〜59期は成長投資フェーズとして位置づける。</w:t>
      </w:r>
    </w:p>
    <w:p>
      <w:pPr>
        <w:pStyle w:val="Heading2"/>
      </w:pPr>
      <w:r>
        <w:t>4.5 キャッシュフロー計画</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shd w:fill="1F4E79"/>
          </w:tcPr>
          <w:p>
            <w:pPr>
              <w:jc w:val="center"/>
            </w:pPr>
            <w:r>
              <w:rPr>
                <w:b/>
                <w:color w:val="FFFFFF"/>
                <w:sz w:val="18"/>
              </w:rPr>
              <w:t>項目</w:t>
            </w:r>
          </w:p>
        </w:tc>
        <w:tc>
          <w:tcPr>
            <w:tcW w:type="dxa" w:w="1296"/>
            <w:shd w:fill="1F4E79"/>
          </w:tcPr>
          <w:p>
            <w:pPr>
              <w:jc w:val="center"/>
            </w:pPr>
            <w:r>
              <w:rPr>
                <w:b/>
                <w:color w:val="FFFFFF"/>
                <w:sz w:val="18"/>
              </w:rPr>
              <w:t>55期</w:t>
            </w:r>
          </w:p>
        </w:tc>
        <w:tc>
          <w:tcPr>
            <w:tcW w:type="dxa" w:w="1296"/>
            <w:shd w:fill="1F4E79"/>
          </w:tcPr>
          <w:p>
            <w:pPr>
              <w:jc w:val="center"/>
            </w:pPr>
            <w:r>
              <w:rPr>
                <w:b/>
                <w:color w:val="FFFFFF"/>
                <w:sz w:val="18"/>
              </w:rPr>
              <w:t>56期</w:t>
            </w:r>
          </w:p>
        </w:tc>
        <w:tc>
          <w:tcPr>
            <w:tcW w:type="dxa" w:w="1296"/>
            <w:shd w:fill="1F4E79"/>
          </w:tcPr>
          <w:p>
            <w:pPr>
              <w:jc w:val="center"/>
            </w:pPr>
            <w:r>
              <w:rPr>
                <w:b/>
                <w:color w:val="FFFFFF"/>
                <w:sz w:val="18"/>
              </w:rPr>
              <w:t>57期</w:t>
            </w:r>
          </w:p>
        </w:tc>
        <w:tc>
          <w:tcPr>
            <w:tcW w:type="dxa" w:w="1296"/>
            <w:shd w:fill="1F4E79"/>
          </w:tcPr>
          <w:p>
            <w:pPr>
              <w:jc w:val="center"/>
            </w:pPr>
            <w:r>
              <w:rPr>
                <w:b/>
                <w:color w:val="FFFFFF"/>
                <w:sz w:val="18"/>
              </w:rPr>
              <w:t>58期</w:t>
            </w:r>
          </w:p>
        </w:tc>
        <w:tc>
          <w:tcPr>
            <w:tcW w:type="dxa" w:w="1296"/>
            <w:shd w:fill="1F4E79"/>
          </w:tcPr>
          <w:p>
            <w:pPr>
              <w:jc w:val="center"/>
            </w:pPr>
            <w:r>
              <w:rPr>
                <w:b/>
                <w:color w:val="FFFFFF"/>
                <w:sz w:val="18"/>
              </w:rPr>
              <w:t>59期</w:t>
            </w:r>
          </w:p>
        </w:tc>
        <w:tc>
          <w:tcPr>
            <w:tcW w:type="dxa" w:w="1296"/>
            <w:shd w:fill="1F4E79"/>
          </w:tcPr>
          <w:p>
            <w:pPr>
              <w:jc w:val="center"/>
            </w:pPr>
            <w:r>
              <w:rPr>
                <w:b/>
                <w:color w:val="FFFFFF"/>
                <w:sz w:val="18"/>
              </w:rPr>
              <w:t>60期</w:t>
            </w:r>
          </w:p>
        </w:tc>
      </w:tr>
      <w:tr>
        <w:tc>
          <w:tcPr>
            <w:tcW w:type="dxa" w:w="1296"/>
          </w:tcPr>
          <w:p>
            <w:r>
              <w:rPr>
                <w:sz w:val="18"/>
              </w:rPr>
              <w:t>営業CF（千円）</w:t>
            </w:r>
          </w:p>
        </w:tc>
        <w:tc>
          <w:tcPr>
            <w:tcW w:type="dxa" w:w="1296"/>
          </w:tcPr>
          <w:p>
            <w:r>
              <w:rPr>
                <w:sz w:val="18"/>
              </w:rPr>
              <w:t>-490</w:t>
            </w:r>
          </w:p>
        </w:tc>
        <w:tc>
          <w:tcPr>
            <w:tcW w:type="dxa" w:w="1296"/>
          </w:tcPr>
          <w:p>
            <w:r>
              <w:rPr>
                <w:sz w:val="18"/>
              </w:rPr>
              <w:t>1,103</w:t>
            </w:r>
          </w:p>
        </w:tc>
        <w:tc>
          <w:tcPr>
            <w:tcW w:type="dxa" w:w="1296"/>
          </w:tcPr>
          <w:p>
            <w:r>
              <w:rPr>
                <w:sz w:val="18"/>
              </w:rPr>
              <w:t>2,008</w:t>
            </w:r>
          </w:p>
        </w:tc>
        <w:tc>
          <w:tcPr>
            <w:tcW w:type="dxa" w:w="1296"/>
          </w:tcPr>
          <w:p>
            <w:r>
              <w:rPr>
                <w:sz w:val="18"/>
              </w:rPr>
              <w:t>11,553</w:t>
            </w:r>
          </w:p>
        </w:tc>
        <w:tc>
          <w:tcPr>
            <w:tcW w:type="dxa" w:w="1296"/>
          </w:tcPr>
          <w:p>
            <w:r>
              <w:rPr>
                <w:sz w:val="18"/>
              </w:rPr>
              <w:t>26,656</w:t>
            </w:r>
          </w:p>
        </w:tc>
        <w:tc>
          <w:tcPr>
            <w:tcW w:type="dxa" w:w="1296"/>
          </w:tcPr>
          <w:p>
            <w:r>
              <w:rPr>
                <w:sz w:val="18"/>
              </w:rPr>
              <w:t>52,844</w:t>
            </w:r>
          </w:p>
        </w:tc>
      </w:tr>
      <w:tr>
        <w:tc>
          <w:tcPr>
            <w:tcW w:type="dxa" w:w="1296"/>
            <w:shd w:fill="F2F7FB"/>
          </w:tcPr>
          <w:p>
            <w:r>
              <w:rPr>
                <w:sz w:val="18"/>
              </w:rPr>
              <w:t>投資CF（千円）</w:t>
            </w:r>
          </w:p>
        </w:tc>
        <w:tc>
          <w:tcPr>
            <w:tcW w:type="dxa" w:w="1296"/>
            <w:shd w:fill="F2F7FB"/>
          </w:tcPr>
          <w:p>
            <w:r>
              <w:rPr>
                <w:sz w:val="18"/>
              </w:rPr>
              <w:t>-40,800</w:t>
            </w:r>
          </w:p>
        </w:tc>
        <w:tc>
          <w:tcPr>
            <w:tcW w:type="dxa" w:w="1296"/>
            <w:shd w:fill="F2F7FB"/>
          </w:tcPr>
          <w:p>
            <w:r>
              <w:rPr>
                <w:sz w:val="18"/>
              </w:rPr>
              <w:t>-30,000</w:t>
            </w:r>
          </w:p>
        </w:tc>
        <w:tc>
          <w:tcPr>
            <w:tcW w:type="dxa" w:w="1296"/>
            <w:shd w:fill="F2F7FB"/>
          </w:tcPr>
          <w:p>
            <w:r>
              <w:rPr>
                <w:sz w:val="18"/>
              </w:rPr>
              <w:t>-30,000</w:t>
            </w:r>
          </w:p>
        </w:tc>
        <w:tc>
          <w:tcPr>
            <w:tcW w:type="dxa" w:w="1296"/>
            <w:shd w:fill="F2F7FB"/>
          </w:tcPr>
          <w:p>
            <w:r>
              <w:rPr>
                <w:sz w:val="18"/>
              </w:rPr>
              <w:t>-20,000</w:t>
            </w:r>
          </w:p>
        </w:tc>
        <w:tc>
          <w:tcPr>
            <w:tcW w:type="dxa" w:w="1296"/>
            <w:shd w:fill="F2F7FB"/>
          </w:tcPr>
          <w:p>
            <w:r>
              <w:rPr>
                <w:sz w:val="18"/>
              </w:rPr>
              <w:t>-15,000</w:t>
            </w:r>
          </w:p>
        </w:tc>
        <w:tc>
          <w:tcPr>
            <w:tcW w:type="dxa" w:w="1296"/>
            <w:shd w:fill="F2F7FB"/>
          </w:tcPr>
          <w:p>
            <w:r>
              <w:rPr>
                <w:sz w:val="18"/>
              </w:rPr>
              <w:t>-10,000</w:t>
            </w:r>
          </w:p>
        </w:tc>
      </w:tr>
      <w:tr>
        <w:tc>
          <w:tcPr>
            <w:tcW w:type="dxa" w:w="1296"/>
          </w:tcPr>
          <w:p>
            <w:r>
              <w:rPr>
                <w:sz w:val="18"/>
              </w:rPr>
              <w:t>フリーCF（千円）</w:t>
            </w:r>
          </w:p>
        </w:tc>
        <w:tc>
          <w:tcPr>
            <w:tcW w:type="dxa" w:w="1296"/>
          </w:tcPr>
          <w:p>
            <w:r>
              <w:rPr>
                <w:sz w:val="18"/>
              </w:rPr>
              <w:t>-41,290</w:t>
            </w:r>
          </w:p>
        </w:tc>
        <w:tc>
          <w:tcPr>
            <w:tcW w:type="dxa" w:w="1296"/>
          </w:tcPr>
          <w:p>
            <w:r>
              <w:rPr>
                <w:sz w:val="18"/>
              </w:rPr>
              <w:t>-28,897</w:t>
            </w:r>
          </w:p>
        </w:tc>
        <w:tc>
          <w:tcPr>
            <w:tcW w:type="dxa" w:w="1296"/>
          </w:tcPr>
          <w:p>
            <w:r>
              <w:rPr>
                <w:sz w:val="18"/>
              </w:rPr>
              <w:t>-27,992</w:t>
            </w:r>
          </w:p>
        </w:tc>
        <w:tc>
          <w:tcPr>
            <w:tcW w:type="dxa" w:w="1296"/>
          </w:tcPr>
          <w:p>
            <w:r>
              <w:rPr>
                <w:sz w:val="18"/>
              </w:rPr>
              <w:t>-8,447</w:t>
            </w:r>
          </w:p>
        </w:tc>
        <w:tc>
          <w:tcPr>
            <w:tcW w:type="dxa" w:w="1296"/>
          </w:tcPr>
          <w:p>
            <w:r>
              <w:rPr>
                <w:sz w:val="18"/>
              </w:rPr>
              <w:t>+11,656</w:t>
            </w:r>
          </w:p>
        </w:tc>
        <w:tc>
          <w:tcPr>
            <w:tcW w:type="dxa" w:w="1296"/>
          </w:tcPr>
          <w:p>
            <w:r>
              <w:rPr>
                <w:sz w:val="18"/>
              </w:rPr>
              <w:t>+42,844</w:t>
            </w:r>
          </w:p>
        </w:tc>
      </w:tr>
      <w:tr>
        <w:tc>
          <w:tcPr>
            <w:tcW w:type="dxa" w:w="1296"/>
            <w:shd w:fill="F2F7FB"/>
          </w:tcPr>
          <w:p>
            <w:r>
              <w:rPr>
                <w:sz w:val="18"/>
              </w:rPr>
              <w:t>累計フリーCF（千円）</w:t>
            </w:r>
          </w:p>
        </w:tc>
        <w:tc>
          <w:tcPr>
            <w:tcW w:type="dxa" w:w="1296"/>
            <w:shd w:fill="F2F7FB"/>
          </w:tcPr>
          <w:p>
            <w:r>
              <w:rPr>
                <w:sz w:val="18"/>
              </w:rPr>
              <w:t>-41,290</w:t>
            </w:r>
          </w:p>
        </w:tc>
        <w:tc>
          <w:tcPr>
            <w:tcW w:type="dxa" w:w="1296"/>
            <w:shd w:fill="F2F7FB"/>
          </w:tcPr>
          <w:p>
            <w:r>
              <w:rPr>
                <w:sz w:val="18"/>
              </w:rPr>
              <w:t>-70,187</w:t>
            </w:r>
          </w:p>
        </w:tc>
        <w:tc>
          <w:tcPr>
            <w:tcW w:type="dxa" w:w="1296"/>
            <w:shd w:fill="F2F7FB"/>
          </w:tcPr>
          <w:p>
            <w:r>
              <w:rPr>
                <w:sz w:val="18"/>
              </w:rPr>
              <w:t>-98,179</w:t>
            </w:r>
          </w:p>
        </w:tc>
        <w:tc>
          <w:tcPr>
            <w:tcW w:type="dxa" w:w="1296"/>
            <w:shd w:fill="F2F7FB"/>
          </w:tcPr>
          <w:p>
            <w:r>
              <w:rPr>
                <w:sz w:val="18"/>
              </w:rPr>
              <w:t>-106,626</w:t>
            </w:r>
          </w:p>
        </w:tc>
        <w:tc>
          <w:tcPr>
            <w:tcW w:type="dxa" w:w="1296"/>
            <w:shd w:fill="F2F7FB"/>
          </w:tcPr>
          <w:p>
            <w:r>
              <w:rPr>
                <w:sz w:val="18"/>
              </w:rPr>
              <w:t>-94,970</w:t>
            </w:r>
          </w:p>
        </w:tc>
        <w:tc>
          <w:tcPr>
            <w:tcW w:type="dxa" w:w="1296"/>
            <w:shd w:fill="F2F7FB"/>
          </w:tcPr>
          <w:p>
            <w:r>
              <w:rPr>
                <w:sz w:val="18"/>
              </w:rPr>
              <w:t>-52,126</w:t>
            </w:r>
          </w:p>
        </w:tc>
      </w:tr>
    </w:tbl>
    <w:p/>
    <w:p>
      <w:pPr>
        <w:spacing w:after="120"/>
      </w:pPr>
      <w:r>
        <w:rPr>
          <w:sz w:val="21"/>
        </w:rPr>
        <w:t>営業CF黒字化: 56期、フリーCF黒字化: 59期、累計フリーCF回収: 61〜62期見込み。最大資金需要は58期末の約1.07億円であり、親会社借入と銀行融資で調達する計画。</w:t>
      </w:r>
    </w:p>
    <w:p>
      <w:pPr>
        <w:pStyle w:val="Heading2"/>
      </w:pPr>
      <w:r>
        <w:t>4.6 3シナリオ分析</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1F4E79"/>
          </w:tcPr>
          <w:p>
            <w:pPr>
              <w:jc w:val="center"/>
            </w:pPr>
            <w:r>
              <w:rPr>
                <w:b/>
                <w:color w:val="FFFFFF"/>
                <w:sz w:val="18"/>
              </w:rPr>
              <w:t>シナリオ</w:t>
            </w:r>
          </w:p>
        </w:tc>
        <w:tc>
          <w:tcPr>
            <w:tcW w:type="dxa" w:w="2268"/>
            <w:shd w:fill="1F4E79"/>
          </w:tcPr>
          <w:p>
            <w:pPr>
              <w:jc w:val="center"/>
            </w:pPr>
            <w:r>
              <w:rPr>
                <w:b/>
                <w:color w:val="FFFFFF"/>
                <w:sz w:val="18"/>
              </w:rPr>
              <w:t>前提</w:t>
            </w:r>
          </w:p>
        </w:tc>
        <w:tc>
          <w:tcPr>
            <w:tcW w:type="dxa" w:w="2268"/>
            <w:shd w:fill="1F4E79"/>
          </w:tcPr>
          <w:p>
            <w:pPr>
              <w:jc w:val="center"/>
            </w:pPr>
            <w:r>
              <w:rPr>
                <w:b/>
                <w:color w:val="FFFFFF"/>
                <w:sz w:val="18"/>
              </w:rPr>
              <w:t>60期ARR（千円）</w:t>
            </w:r>
          </w:p>
        </w:tc>
        <w:tc>
          <w:tcPr>
            <w:tcW w:type="dxa" w:w="2268"/>
            <w:shd w:fill="1F4E79"/>
          </w:tcPr>
          <w:p>
            <w:pPr>
              <w:jc w:val="center"/>
            </w:pPr>
            <w:r>
              <w:rPr>
                <w:b/>
                <w:color w:val="FFFFFF"/>
                <w:sz w:val="18"/>
              </w:rPr>
              <w:t>累計損益（千円）</w:t>
            </w:r>
          </w:p>
        </w:tc>
      </w:tr>
      <w:tr>
        <w:tc>
          <w:tcPr>
            <w:tcW w:type="dxa" w:w="2268"/>
          </w:tcPr>
          <w:p>
            <w:r>
              <w:rPr>
                <w:sz w:val="18"/>
              </w:rPr>
              <w:t>楽観</w:t>
            </w:r>
          </w:p>
        </w:tc>
        <w:tc>
          <w:tcPr>
            <w:tcW w:type="dxa" w:w="2268"/>
          </w:tcPr>
          <w:p>
            <w:r>
              <w:rPr>
                <w:sz w:val="18"/>
              </w:rPr>
              <w:t>ARPA75〜100万円、チャーン4%</w:t>
            </w:r>
          </w:p>
        </w:tc>
        <w:tc>
          <w:tcPr>
            <w:tcW w:type="dxa" w:w="2268"/>
          </w:tcPr>
          <w:p>
            <w:r>
              <w:rPr>
                <w:sz w:val="18"/>
              </w:rPr>
              <w:t>270,900</w:t>
            </w:r>
          </w:p>
        </w:tc>
        <w:tc>
          <w:tcPr>
            <w:tcW w:type="dxa" w:w="2268"/>
          </w:tcPr>
          <w:p>
            <w:r>
              <w:rPr>
                <w:sz w:val="18"/>
              </w:rPr>
              <w:t>+86,582</w:t>
            </w:r>
          </w:p>
        </w:tc>
      </w:tr>
      <w:tr>
        <w:tc>
          <w:tcPr>
            <w:tcW w:type="dxa" w:w="2268"/>
            <w:shd w:fill="F2F7FB"/>
          </w:tcPr>
          <w:p>
            <w:r>
              <w:rPr>
                <w:sz w:val="18"/>
              </w:rPr>
              <w:t>ベース</w:t>
            </w:r>
          </w:p>
        </w:tc>
        <w:tc>
          <w:tcPr>
            <w:tcW w:type="dxa" w:w="2268"/>
            <w:shd w:fill="F2F7FB"/>
          </w:tcPr>
          <w:p>
            <w:r>
              <w:rPr>
                <w:sz w:val="18"/>
              </w:rPr>
              <w:t>ARPA50万円、チャーン5.8%</w:t>
            </w:r>
          </w:p>
        </w:tc>
        <w:tc>
          <w:tcPr>
            <w:tcW w:type="dxa" w:w="2268"/>
            <w:shd w:fill="F2F7FB"/>
          </w:tcPr>
          <w:p>
            <w:r>
              <w:rPr>
                <w:sz w:val="18"/>
              </w:rPr>
              <w:t>158,764</w:t>
            </w:r>
          </w:p>
        </w:tc>
        <w:tc>
          <w:tcPr>
            <w:tcW w:type="dxa" w:w="2268"/>
            <w:shd w:fill="F2F7FB"/>
          </w:tcPr>
          <w:p>
            <w:r>
              <w:rPr>
                <w:sz w:val="18"/>
              </w:rPr>
              <w:t>-52,526</w:t>
            </w:r>
          </w:p>
        </w:tc>
      </w:tr>
      <w:tr>
        <w:tc>
          <w:tcPr>
            <w:tcW w:type="dxa" w:w="2268"/>
          </w:tcPr>
          <w:p>
            <w:r>
              <w:rPr>
                <w:sz w:val="18"/>
              </w:rPr>
              <w:t>悲観</w:t>
            </w:r>
          </w:p>
        </w:tc>
        <w:tc>
          <w:tcPr>
            <w:tcW w:type="dxa" w:w="2268"/>
          </w:tcPr>
          <w:p>
            <w:r>
              <w:rPr>
                <w:sz w:val="18"/>
              </w:rPr>
              <w:t>獲得70%、チャーン10%、ARPA45万円</w:t>
            </w:r>
          </w:p>
        </w:tc>
        <w:tc>
          <w:tcPr>
            <w:tcW w:type="dxa" w:w="2268"/>
          </w:tcPr>
          <w:p>
            <w:r>
              <w:rPr>
                <w:sz w:val="18"/>
              </w:rPr>
              <w:t>90,000</w:t>
            </w:r>
          </w:p>
        </w:tc>
        <w:tc>
          <w:tcPr>
            <w:tcW w:type="dxa" w:w="2268"/>
          </w:tcPr>
          <w:p>
            <w:r>
              <w:rPr>
                <w:sz w:val="18"/>
              </w:rPr>
              <w:t>-91,641</w:t>
            </w:r>
          </w:p>
        </w:tc>
      </w:tr>
    </w:tbl>
    <w:p/>
    <w:p>
      <w:r>
        <w:br w:type="page"/>
      </w:r>
    </w:p>
    <w:p>
      <w:pPr>
        <w:pStyle w:val="Heading1"/>
      </w:pPr>
      <w:r>
        <w:t>第5章 GTM・営業戦略</w:t>
      </w:r>
    </w:p>
    <w:p>
      <w:pPr>
        <w:spacing w:before="120" w:after="120"/>
        <w:pBdr>
          <w:top w:val="single" w:sz="4" w:space="4" w:color="1F4E79"/>
          <w:left w:val="single" w:sz="4" w:space="4" w:color="1F4E79"/>
          <w:bottom w:val="single" w:sz="4" w:space="4" w:color="1F4E79"/>
          <w:right w:val="single" w:sz="4" w:space="4" w:color="1F4E79"/>
        </w:pBdr>
        <w:shd w:val="clear" w:color="auto" w:fill="E8F0FE"/>
      </w:pPr>
      <w:r>
        <w:rPr>
          <w:color w:val="1F4E79"/>
          <w:sz w:val="20"/>
        </w:rPr>
        <w:t>【キーメッセージ】直販チャネル（展示会・リスティング・ウェビナー）を基盤としつつ、士業チャネル→業界団体OEM→ITディストリビューターへの段階的なチャネル拡張により、59期にはパートナー経由MRR比率20%以上を実現する。</w:t>
      </w:r>
    </w:p>
    <w:p>
      <w:pPr>
        <w:pStyle w:val="Heading2"/>
      </w:pPr>
      <w:r>
        <w:t>5.1 GTM戦略の基本方針</w:t>
      </w:r>
    </w:p>
    <w:p>
      <w:pPr>
        <w:pStyle w:val="ListBullet"/>
        <w:ind w:left="720"/>
      </w:pPr>
      <w:r>
        <w:rPr>
          <w:sz w:val="20"/>
        </w:rPr>
        <w:t>チャネルレバレッジの最大化: 士業・業界団体・ITディストリビューターを通じた間接チャネルの段階的構築</w:t>
      </w:r>
    </w:p>
    <w:p>
      <w:pPr>
        <w:pStyle w:val="ListBullet"/>
        <w:ind w:left="720"/>
      </w:pPr>
      <w:r>
        <w:rPr>
          <w:sz w:val="20"/>
        </w:rPr>
        <w:t>BPO統合による参入障壁の構築: 純SaaS競合が模倣できない構造的優位性</w:t>
      </w:r>
    </w:p>
    <w:p>
      <w:pPr>
        <w:pStyle w:val="ListBullet"/>
        <w:ind w:left="720"/>
      </w:pPr>
      <w:r>
        <w:rPr>
          <w:sz w:val="20"/>
        </w:rPr>
        <w:t>データネットワーク効果の発動: 契約データの蓄積によるAI精度向上とプラットフォームロックイン</w:t>
      </w:r>
    </w:p>
    <w:p>
      <w:pPr>
        <w:pStyle w:val="Heading2"/>
      </w:pPr>
      <w:r>
        <w:t>5.2 直販チャネル</w:t>
      </w:r>
    </w:p>
    <w:p>
      <w:pPr>
        <w:spacing w:after="120"/>
      </w:pPr>
      <w:r>
        <w:rPr>
          <w:sz w:val="21"/>
        </w:rPr>
        <w:t>展示会は最大のリード獲得チャネルであり、55期ARR 4,176千円から59期ARR 91,368千円への成長を牽引する。</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1F4E79"/>
          </w:tcPr>
          <w:p>
            <w:pPr>
              <w:jc w:val="center"/>
            </w:pPr>
            <w:r>
              <w:rPr>
                <w:b/>
                <w:color w:val="FFFFFF"/>
                <w:sz w:val="18"/>
              </w:rPr>
              <w:t>チャネル</w:t>
            </w:r>
          </w:p>
        </w:tc>
        <w:tc>
          <w:tcPr>
            <w:tcW w:type="dxa" w:w="1814"/>
            <w:shd w:fill="1F4E79"/>
          </w:tcPr>
          <w:p>
            <w:pPr>
              <w:jc w:val="center"/>
            </w:pPr>
            <w:r>
              <w:rPr>
                <w:b/>
                <w:color w:val="FFFFFF"/>
                <w:sz w:val="18"/>
              </w:rPr>
              <w:t>55期ARR（千円）</w:t>
            </w:r>
          </w:p>
        </w:tc>
        <w:tc>
          <w:tcPr>
            <w:tcW w:type="dxa" w:w="1814"/>
            <w:shd w:fill="1F4E79"/>
          </w:tcPr>
          <w:p>
            <w:pPr>
              <w:jc w:val="center"/>
            </w:pPr>
            <w:r>
              <w:rPr>
                <w:b/>
                <w:color w:val="FFFFFF"/>
                <w:sz w:val="18"/>
              </w:rPr>
              <w:t>59期ARR（千円）</w:t>
            </w:r>
          </w:p>
        </w:tc>
        <w:tc>
          <w:tcPr>
            <w:tcW w:type="dxa" w:w="1814"/>
            <w:shd w:fill="1F4E79"/>
          </w:tcPr>
          <w:p>
            <w:pPr>
              <w:jc w:val="center"/>
            </w:pPr>
            <w:r>
              <w:rPr>
                <w:b/>
                <w:color w:val="FFFFFF"/>
                <w:sz w:val="18"/>
              </w:rPr>
              <w:t>受注獲得単価</w:t>
            </w:r>
          </w:p>
        </w:tc>
        <w:tc>
          <w:tcPr>
            <w:tcW w:type="dxa" w:w="1814"/>
            <w:shd w:fill="1F4E79"/>
          </w:tcPr>
          <w:p>
            <w:pPr>
              <w:jc w:val="center"/>
            </w:pPr>
            <w:r>
              <w:rPr>
                <w:b/>
                <w:color w:val="FFFFFF"/>
                <w:sz w:val="18"/>
              </w:rPr>
              <w:t>受注率</w:t>
            </w:r>
          </w:p>
        </w:tc>
      </w:tr>
      <w:tr>
        <w:tc>
          <w:tcPr>
            <w:tcW w:type="dxa" w:w="1814"/>
          </w:tcPr>
          <w:p>
            <w:r>
              <w:rPr>
                <w:sz w:val="18"/>
              </w:rPr>
              <w:t>展示会施策</w:t>
            </w:r>
          </w:p>
        </w:tc>
        <w:tc>
          <w:tcPr>
            <w:tcW w:type="dxa" w:w="1814"/>
          </w:tcPr>
          <w:p>
            <w:r>
              <w:rPr>
                <w:sz w:val="18"/>
              </w:rPr>
              <w:t>4,176</w:t>
            </w:r>
          </w:p>
        </w:tc>
        <w:tc>
          <w:tcPr>
            <w:tcW w:type="dxa" w:w="1814"/>
          </w:tcPr>
          <w:p>
            <w:r>
              <w:rPr>
                <w:sz w:val="18"/>
              </w:rPr>
              <w:t>91,368</w:t>
            </w:r>
          </w:p>
        </w:tc>
        <w:tc>
          <w:tcPr>
            <w:tcW w:type="dxa" w:w="1814"/>
          </w:tcPr>
          <w:p>
            <w:r>
              <w:rPr>
                <w:sz w:val="18"/>
              </w:rPr>
              <w:t>546,296円</w:t>
            </w:r>
          </w:p>
        </w:tc>
        <w:tc>
          <w:tcPr>
            <w:tcW w:type="dxa" w:w="1814"/>
          </w:tcPr>
          <w:p>
            <w:r>
              <w:rPr>
                <w:sz w:val="18"/>
              </w:rPr>
              <w:t>10%→15%</w:t>
            </w:r>
          </w:p>
        </w:tc>
      </w:tr>
      <w:tr>
        <w:tc>
          <w:tcPr>
            <w:tcW w:type="dxa" w:w="1814"/>
            <w:shd w:fill="F2F7FB"/>
          </w:tcPr>
          <w:p>
            <w:r>
              <w:rPr>
                <w:sz w:val="18"/>
              </w:rPr>
              <w:t>ビジネスタンク</w:t>
            </w:r>
          </w:p>
        </w:tc>
        <w:tc>
          <w:tcPr>
            <w:tcW w:type="dxa" w:w="1814"/>
            <w:shd w:fill="F2F7FB"/>
          </w:tcPr>
          <w:p>
            <w:r>
              <w:rPr>
                <w:sz w:val="18"/>
              </w:rPr>
              <w:t>2,808</w:t>
            </w:r>
          </w:p>
        </w:tc>
        <w:tc>
          <w:tcPr>
            <w:tcW w:type="dxa" w:w="1814"/>
            <w:shd w:fill="F2F7FB"/>
          </w:tcPr>
          <w:p>
            <w:r>
              <w:rPr>
                <w:sz w:val="18"/>
              </w:rPr>
              <w:t>28,490</w:t>
            </w:r>
          </w:p>
        </w:tc>
        <w:tc>
          <w:tcPr>
            <w:tcW w:type="dxa" w:w="1814"/>
            <w:shd w:fill="F2F7FB"/>
          </w:tcPr>
          <w:p>
            <w:r>
              <w:rPr>
                <w:sz w:val="18"/>
              </w:rPr>
              <w:t>500,000円</w:t>
            </w:r>
          </w:p>
        </w:tc>
        <w:tc>
          <w:tcPr>
            <w:tcW w:type="dxa" w:w="1814"/>
            <w:shd w:fill="F2F7FB"/>
          </w:tcPr>
          <w:p>
            <w:r>
              <w:rPr>
                <w:sz w:val="18"/>
              </w:rPr>
              <w:t>30%→35%</w:t>
            </w:r>
          </w:p>
        </w:tc>
      </w:tr>
      <w:tr>
        <w:tc>
          <w:tcPr>
            <w:tcW w:type="dxa" w:w="1814"/>
          </w:tcPr>
          <w:p>
            <w:r>
              <w:rPr>
                <w:sz w:val="18"/>
              </w:rPr>
              <w:t>リスティング広告</w:t>
            </w:r>
          </w:p>
        </w:tc>
        <w:tc>
          <w:tcPr>
            <w:tcW w:type="dxa" w:w="1814"/>
          </w:tcPr>
          <w:p>
            <w:r>
              <w:rPr>
                <w:sz w:val="18"/>
              </w:rPr>
              <w:t>1,597</w:t>
            </w:r>
          </w:p>
        </w:tc>
        <w:tc>
          <w:tcPr>
            <w:tcW w:type="dxa" w:w="1814"/>
          </w:tcPr>
          <w:p>
            <w:r>
              <w:rPr>
                <w:sz w:val="18"/>
              </w:rPr>
              <w:t>19,206</w:t>
            </w:r>
          </w:p>
        </w:tc>
        <w:tc>
          <w:tcPr>
            <w:tcW w:type="dxa" w:w="1814"/>
          </w:tcPr>
          <w:p>
            <w:r>
              <w:rPr>
                <w:sz w:val="18"/>
              </w:rPr>
              <w:t>879,121円</w:t>
            </w:r>
          </w:p>
        </w:tc>
        <w:tc>
          <w:tcPr>
            <w:tcW w:type="dxa" w:w="1814"/>
          </w:tcPr>
          <w:p>
            <w:r>
              <w:rPr>
                <w:sz w:val="18"/>
              </w:rPr>
              <w:t>4%→10%</w:t>
            </w:r>
          </w:p>
        </w:tc>
      </w:tr>
      <w:tr>
        <w:tc>
          <w:tcPr>
            <w:tcW w:type="dxa" w:w="1814"/>
            <w:shd w:fill="F2F7FB"/>
          </w:tcPr>
          <w:p>
            <w:r>
              <w:rPr>
                <w:sz w:val="18"/>
              </w:rPr>
              <w:t>既存ウェビナー</w:t>
            </w:r>
          </w:p>
        </w:tc>
        <w:tc>
          <w:tcPr>
            <w:tcW w:type="dxa" w:w="1814"/>
            <w:shd w:fill="F2F7FB"/>
          </w:tcPr>
          <w:p>
            <w:r>
              <w:rPr>
                <w:sz w:val="18"/>
              </w:rPr>
              <w:t>1,022</w:t>
            </w:r>
          </w:p>
        </w:tc>
        <w:tc>
          <w:tcPr>
            <w:tcW w:type="dxa" w:w="1814"/>
            <w:shd w:fill="F2F7FB"/>
          </w:tcPr>
          <w:p>
            <w:r>
              <w:rPr>
                <w:sz w:val="18"/>
              </w:rPr>
              <w:t>27,166</w:t>
            </w:r>
          </w:p>
        </w:tc>
        <w:tc>
          <w:tcPr>
            <w:tcW w:type="dxa" w:w="1814"/>
            <w:shd w:fill="F2F7FB"/>
          </w:tcPr>
          <w:p>
            <w:r>
              <w:rPr>
                <w:sz w:val="18"/>
              </w:rPr>
              <w:t>-</w:t>
            </w:r>
          </w:p>
        </w:tc>
        <w:tc>
          <w:tcPr>
            <w:tcW w:type="dxa" w:w="1814"/>
            <w:shd w:fill="F2F7FB"/>
          </w:tcPr>
          <w:p>
            <w:r>
              <w:rPr>
                <w:sz w:val="18"/>
              </w:rPr>
              <w:t>-</w:t>
            </w:r>
          </w:p>
        </w:tc>
      </w:tr>
      <w:tr>
        <w:tc>
          <w:tcPr>
            <w:tcW w:type="dxa" w:w="1814"/>
          </w:tcPr>
          <w:p>
            <w:r>
              <w:rPr>
                <w:sz w:val="18"/>
              </w:rPr>
              <w:t>SHOKO既存接点</w:t>
            </w:r>
          </w:p>
        </w:tc>
        <w:tc>
          <w:tcPr>
            <w:tcW w:type="dxa" w:w="1814"/>
          </w:tcPr>
          <w:p>
            <w:r>
              <w:rPr>
                <w:sz w:val="18"/>
              </w:rPr>
              <w:t>1,942</w:t>
            </w:r>
          </w:p>
        </w:tc>
        <w:tc>
          <w:tcPr>
            <w:tcW w:type="dxa" w:w="1814"/>
          </w:tcPr>
          <w:p>
            <w:r>
              <w:rPr>
                <w:sz w:val="18"/>
              </w:rPr>
              <w:t>28,836</w:t>
            </w:r>
          </w:p>
        </w:tc>
        <w:tc>
          <w:tcPr>
            <w:tcW w:type="dxa" w:w="1814"/>
          </w:tcPr>
          <w:p>
            <w:r>
              <w:rPr>
                <w:sz w:val="18"/>
              </w:rPr>
              <w:t>-</w:t>
            </w:r>
          </w:p>
        </w:tc>
        <w:tc>
          <w:tcPr>
            <w:tcW w:type="dxa" w:w="1814"/>
          </w:tcPr>
          <w:p>
            <w:r>
              <w:rPr>
                <w:sz w:val="18"/>
              </w:rPr>
              <w:t>-</w:t>
            </w:r>
          </w:p>
        </w:tc>
      </w:tr>
    </w:tbl>
    <w:p/>
    <w:p>
      <w:pPr>
        <w:pStyle w:val="Heading2"/>
      </w:pPr>
      <w:r>
        <w:t>5.3 間接販売チャネル（5層利用者モデル）</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1F4E79"/>
          </w:tcPr>
          <w:p>
            <w:pPr>
              <w:jc w:val="center"/>
            </w:pPr>
            <w:r>
              <w:rPr>
                <w:b/>
                <w:color w:val="FFFFFF"/>
                <w:sz w:val="18"/>
              </w:rPr>
              <w:t>フェーズ</w:t>
            </w:r>
          </w:p>
        </w:tc>
        <w:tc>
          <w:tcPr>
            <w:tcW w:type="dxa" w:w="1814"/>
            <w:shd w:fill="1F4E79"/>
          </w:tcPr>
          <w:p>
            <w:pPr>
              <w:jc w:val="center"/>
            </w:pPr>
            <w:r>
              <w:rPr>
                <w:b/>
                <w:color w:val="FFFFFF"/>
                <w:sz w:val="18"/>
              </w:rPr>
              <w:t>時期</w:t>
            </w:r>
          </w:p>
        </w:tc>
        <w:tc>
          <w:tcPr>
            <w:tcW w:type="dxa" w:w="1814"/>
            <w:shd w:fill="1F4E79"/>
          </w:tcPr>
          <w:p>
            <w:pPr>
              <w:jc w:val="center"/>
            </w:pPr>
            <w:r>
              <w:rPr>
                <w:b/>
                <w:color w:val="FFFFFF"/>
                <w:sz w:val="18"/>
              </w:rPr>
              <w:t>対象層</w:t>
            </w:r>
          </w:p>
        </w:tc>
        <w:tc>
          <w:tcPr>
            <w:tcW w:type="dxa" w:w="1814"/>
            <w:shd w:fill="1F4E79"/>
          </w:tcPr>
          <w:p>
            <w:pPr>
              <w:jc w:val="center"/>
            </w:pPr>
            <w:r>
              <w:rPr>
                <w:b/>
                <w:color w:val="FFFFFF"/>
                <w:sz w:val="18"/>
              </w:rPr>
              <w:t>戦略の骨子</w:t>
            </w:r>
          </w:p>
        </w:tc>
        <w:tc>
          <w:tcPr>
            <w:tcW w:type="dxa" w:w="1814"/>
            <w:shd w:fill="1F4E79"/>
          </w:tcPr>
          <w:p>
            <w:pPr>
              <w:jc w:val="center"/>
            </w:pPr>
            <w:r>
              <w:rPr>
                <w:b/>
                <w:color w:val="FFFFFF"/>
                <w:sz w:val="18"/>
              </w:rPr>
              <w:t>目標</w:t>
            </w:r>
          </w:p>
        </w:tc>
      </w:tr>
      <w:tr>
        <w:tc>
          <w:tcPr>
            <w:tcW w:type="dxa" w:w="1814"/>
          </w:tcPr>
          <w:p>
            <w:r>
              <w:rPr>
                <w:sz w:val="18"/>
              </w:rPr>
              <w:t>Phase 1</w:t>
            </w:r>
          </w:p>
        </w:tc>
        <w:tc>
          <w:tcPr>
            <w:tcW w:type="dxa" w:w="1814"/>
          </w:tcPr>
          <w:p>
            <w:r>
              <w:rPr>
                <w:sz w:val="18"/>
              </w:rPr>
              <w:t>55-56期</w:t>
            </w:r>
          </w:p>
        </w:tc>
        <w:tc>
          <w:tcPr>
            <w:tcW w:type="dxa" w:w="1814"/>
          </w:tcPr>
          <w:p>
            <w:r>
              <w:rPr>
                <w:sz w:val="18"/>
              </w:rPr>
              <w:t>士業（税理士・弁護士）</w:t>
            </w:r>
          </w:p>
        </w:tc>
        <w:tc>
          <w:tcPr>
            <w:tcW w:type="dxa" w:w="1814"/>
          </w:tcPr>
          <w:p>
            <w:r>
              <w:rPr>
                <w:sz w:val="18"/>
              </w:rPr>
              <w:t>士業チャネル確立、顧問先への面展開</w:t>
            </w:r>
          </w:p>
        </w:tc>
        <w:tc>
          <w:tcPr>
            <w:tcW w:type="dxa" w:w="1814"/>
          </w:tcPr>
          <w:p>
            <w:r>
              <w:rPr>
                <w:sz w:val="18"/>
              </w:rPr>
              <w:t>50事務所、100社導入</w:t>
            </w:r>
          </w:p>
        </w:tc>
      </w:tr>
      <w:tr>
        <w:tc>
          <w:tcPr>
            <w:tcW w:type="dxa" w:w="1814"/>
            <w:shd w:fill="F2F7FB"/>
          </w:tcPr>
          <w:p>
            <w:r>
              <w:rPr>
                <w:sz w:val="18"/>
              </w:rPr>
              <w:t>Phase 2</w:t>
            </w:r>
          </w:p>
        </w:tc>
        <w:tc>
          <w:tcPr>
            <w:tcW w:type="dxa" w:w="1814"/>
            <w:shd w:fill="F2F7FB"/>
          </w:tcPr>
          <w:p>
            <w:r>
              <w:rPr>
                <w:sz w:val="18"/>
              </w:rPr>
              <w:t>56-57期</w:t>
            </w:r>
          </w:p>
        </w:tc>
        <w:tc>
          <w:tcPr>
            <w:tcW w:type="dxa" w:w="1814"/>
            <w:shd w:fill="F2F7FB"/>
          </w:tcPr>
          <w:p>
            <w:r>
              <w:rPr>
                <w:sz w:val="18"/>
              </w:rPr>
              <w:t>監査法人</w:t>
            </w:r>
          </w:p>
        </w:tc>
        <w:tc>
          <w:tcPr>
            <w:tcW w:type="dxa" w:w="1814"/>
            <w:shd w:fill="F2F7FB"/>
          </w:tcPr>
          <w:p>
            <w:r>
              <w:rPr>
                <w:sz w:val="18"/>
              </w:rPr>
              <w:t>監査証跡ニーズ、被監査企業への導入</w:t>
            </w:r>
          </w:p>
        </w:tc>
        <w:tc>
          <w:tcPr>
            <w:tcW w:type="dxa" w:w="1814"/>
            <w:shd w:fill="F2F7FB"/>
          </w:tcPr>
          <w:p>
            <w:r>
              <w:rPr>
                <w:sz w:val="18"/>
              </w:rPr>
              <w:t>10社提携、200社導入</w:t>
            </w:r>
          </w:p>
        </w:tc>
      </w:tr>
      <w:tr>
        <w:tc>
          <w:tcPr>
            <w:tcW w:type="dxa" w:w="1814"/>
          </w:tcPr>
          <w:p>
            <w:r>
              <w:rPr>
                <w:sz w:val="18"/>
              </w:rPr>
              <w:t>Phase 3</w:t>
            </w:r>
          </w:p>
        </w:tc>
        <w:tc>
          <w:tcPr>
            <w:tcW w:type="dxa" w:w="1814"/>
          </w:tcPr>
          <w:p>
            <w:r>
              <w:rPr>
                <w:sz w:val="18"/>
              </w:rPr>
              <w:t>57-58期</w:t>
            </w:r>
          </w:p>
        </w:tc>
        <w:tc>
          <w:tcPr>
            <w:tcW w:type="dxa" w:w="1814"/>
          </w:tcPr>
          <w:p>
            <w:r>
              <w:rPr>
                <w:sz w:val="18"/>
              </w:rPr>
              <w:t>業界団体・協会</w:t>
            </w:r>
          </w:p>
        </w:tc>
        <w:tc>
          <w:tcPr>
            <w:tcW w:type="dxa" w:w="1814"/>
          </w:tcPr>
          <w:p>
            <w:r>
              <w:rPr>
                <w:sz w:val="18"/>
              </w:rPr>
              <w:t>OEM提供、不動産→介護→製造</w:t>
            </w:r>
          </w:p>
        </w:tc>
        <w:tc>
          <w:tcPr>
            <w:tcW w:type="dxa" w:w="1814"/>
          </w:tcPr>
          <w:p>
            <w:r>
              <w:rPr>
                <w:sz w:val="18"/>
              </w:rPr>
              <w:t>3団体、500社導入</w:t>
            </w:r>
          </w:p>
        </w:tc>
      </w:tr>
      <w:tr>
        <w:tc>
          <w:tcPr>
            <w:tcW w:type="dxa" w:w="1814"/>
            <w:shd w:fill="F2F7FB"/>
          </w:tcPr>
          <w:p>
            <w:r>
              <w:rPr>
                <w:sz w:val="18"/>
              </w:rPr>
              <w:t>Phase 4</w:t>
            </w:r>
          </w:p>
        </w:tc>
        <w:tc>
          <w:tcPr>
            <w:tcW w:type="dxa" w:w="1814"/>
            <w:shd w:fill="F2F7FB"/>
          </w:tcPr>
          <w:p>
            <w:r>
              <w:rPr>
                <w:sz w:val="18"/>
              </w:rPr>
              <w:t>58-59期</w:t>
            </w:r>
          </w:p>
        </w:tc>
        <w:tc>
          <w:tcPr>
            <w:tcW w:type="dxa" w:w="1814"/>
            <w:shd w:fill="F2F7FB"/>
          </w:tcPr>
          <w:p>
            <w:r>
              <w:rPr>
                <w:sz w:val="18"/>
              </w:rPr>
              <w:t>金融機関・保険会社</w:t>
            </w:r>
          </w:p>
        </w:tc>
        <w:tc>
          <w:tcPr>
            <w:tcW w:type="dxa" w:w="1814"/>
            <w:shd w:fill="F2F7FB"/>
          </w:tcPr>
          <w:p>
            <w:r>
              <w:rPr>
                <w:sz w:val="18"/>
              </w:rPr>
              <w:t>ConPassスコア、融資・保険評価連携</w:t>
            </w:r>
          </w:p>
        </w:tc>
        <w:tc>
          <w:tcPr>
            <w:tcW w:type="dxa" w:w="1814"/>
            <w:shd w:fill="F2F7FB"/>
          </w:tcPr>
          <w:p>
            <w:r>
              <w:rPr>
                <w:sz w:val="18"/>
              </w:rPr>
              <w:t>地銀3行、300社連携</w:t>
            </w:r>
          </w:p>
        </w:tc>
      </w:tr>
    </w:tbl>
    <w:p/>
    <w:p>
      <w:pPr>
        <w:pStyle w:val="Heading2"/>
      </w:pPr>
      <w:r>
        <w:t>5.4 営業組織計画</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fill="1F4E79"/>
          </w:tcPr>
          <w:p>
            <w:pPr>
              <w:jc w:val="center"/>
            </w:pPr>
            <w:r>
              <w:rPr>
                <w:b/>
                <w:color w:val="FFFFFF"/>
                <w:sz w:val="18"/>
              </w:rPr>
              <w:t>役割</w:t>
            </w:r>
          </w:p>
        </w:tc>
        <w:tc>
          <w:tcPr>
            <w:tcW w:type="dxa" w:w="1512"/>
            <w:shd w:fill="1F4E79"/>
          </w:tcPr>
          <w:p>
            <w:pPr>
              <w:jc w:val="center"/>
            </w:pPr>
            <w:r>
              <w:rPr>
                <w:b/>
                <w:color w:val="FFFFFF"/>
                <w:sz w:val="18"/>
              </w:rPr>
              <w:t>55期</w:t>
            </w:r>
          </w:p>
        </w:tc>
        <w:tc>
          <w:tcPr>
            <w:tcW w:type="dxa" w:w="1512"/>
            <w:shd w:fill="1F4E79"/>
          </w:tcPr>
          <w:p>
            <w:pPr>
              <w:jc w:val="center"/>
            </w:pPr>
            <w:r>
              <w:rPr>
                <w:b/>
                <w:color w:val="FFFFFF"/>
                <w:sz w:val="18"/>
              </w:rPr>
              <w:t>56期</w:t>
            </w:r>
          </w:p>
        </w:tc>
        <w:tc>
          <w:tcPr>
            <w:tcW w:type="dxa" w:w="1512"/>
            <w:shd w:fill="1F4E79"/>
          </w:tcPr>
          <w:p>
            <w:pPr>
              <w:jc w:val="center"/>
            </w:pPr>
            <w:r>
              <w:rPr>
                <w:b/>
                <w:color w:val="FFFFFF"/>
                <w:sz w:val="18"/>
              </w:rPr>
              <w:t>57期</w:t>
            </w:r>
          </w:p>
        </w:tc>
        <w:tc>
          <w:tcPr>
            <w:tcW w:type="dxa" w:w="1512"/>
            <w:shd w:fill="1F4E79"/>
          </w:tcPr>
          <w:p>
            <w:pPr>
              <w:jc w:val="center"/>
            </w:pPr>
            <w:r>
              <w:rPr>
                <w:b/>
                <w:color w:val="FFFFFF"/>
                <w:sz w:val="18"/>
              </w:rPr>
              <w:t>58期</w:t>
            </w:r>
          </w:p>
        </w:tc>
        <w:tc>
          <w:tcPr>
            <w:tcW w:type="dxa" w:w="1512"/>
            <w:shd w:fill="1F4E79"/>
          </w:tcPr>
          <w:p>
            <w:pPr>
              <w:jc w:val="center"/>
            </w:pPr>
            <w:r>
              <w:rPr>
                <w:b/>
                <w:color w:val="FFFFFF"/>
                <w:sz w:val="18"/>
              </w:rPr>
              <w:t>59期</w:t>
            </w:r>
          </w:p>
        </w:tc>
      </w:tr>
      <w:tr>
        <w:tc>
          <w:tcPr>
            <w:tcW w:type="dxa" w:w="1512"/>
          </w:tcPr>
          <w:p>
            <w:r>
              <w:rPr>
                <w:sz w:val="18"/>
              </w:rPr>
              <w:t>営業マネージャー</w:t>
            </w:r>
          </w:p>
        </w:tc>
        <w:tc>
          <w:tcPr>
            <w:tcW w:type="dxa" w:w="1512"/>
          </w:tcPr>
          <w:p>
            <w:r>
              <w:rPr>
                <w:sz w:val="18"/>
              </w:rPr>
              <w:t>1名</w:t>
            </w:r>
          </w:p>
        </w:tc>
        <w:tc>
          <w:tcPr>
            <w:tcW w:type="dxa" w:w="1512"/>
          </w:tcPr>
          <w:p>
            <w:r>
              <w:rPr>
                <w:sz w:val="18"/>
              </w:rPr>
              <w:t>1名</w:t>
            </w:r>
          </w:p>
        </w:tc>
        <w:tc>
          <w:tcPr>
            <w:tcW w:type="dxa" w:w="1512"/>
          </w:tcPr>
          <w:p>
            <w:r>
              <w:rPr>
                <w:sz w:val="18"/>
              </w:rPr>
              <w:t>1名</w:t>
            </w:r>
          </w:p>
        </w:tc>
        <w:tc>
          <w:tcPr>
            <w:tcW w:type="dxa" w:w="1512"/>
          </w:tcPr>
          <w:p>
            <w:r>
              <w:rPr>
                <w:sz w:val="18"/>
              </w:rPr>
              <w:t>2名</w:t>
            </w:r>
          </w:p>
        </w:tc>
        <w:tc>
          <w:tcPr>
            <w:tcW w:type="dxa" w:w="1512"/>
          </w:tcPr>
          <w:p>
            <w:r>
              <w:rPr>
                <w:sz w:val="18"/>
              </w:rPr>
              <w:t>2名</w:t>
            </w:r>
          </w:p>
        </w:tc>
      </w:tr>
      <w:tr>
        <w:tc>
          <w:tcPr>
            <w:tcW w:type="dxa" w:w="1512"/>
            <w:shd w:fill="F2F7FB"/>
          </w:tcPr>
          <w:p>
            <w:r>
              <w:rPr>
                <w:sz w:val="18"/>
              </w:rPr>
              <w:t>フィールドセールス</w:t>
            </w:r>
          </w:p>
        </w:tc>
        <w:tc>
          <w:tcPr>
            <w:tcW w:type="dxa" w:w="1512"/>
            <w:shd w:fill="F2F7FB"/>
          </w:tcPr>
          <w:p>
            <w:r>
              <w:rPr>
                <w:sz w:val="18"/>
              </w:rPr>
              <w:t>2名</w:t>
            </w:r>
          </w:p>
        </w:tc>
        <w:tc>
          <w:tcPr>
            <w:tcW w:type="dxa" w:w="1512"/>
            <w:shd w:fill="F2F7FB"/>
          </w:tcPr>
          <w:p>
            <w:r>
              <w:rPr>
                <w:sz w:val="18"/>
              </w:rPr>
              <w:t>3名</w:t>
            </w:r>
          </w:p>
        </w:tc>
        <w:tc>
          <w:tcPr>
            <w:tcW w:type="dxa" w:w="1512"/>
            <w:shd w:fill="F2F7FB"/>
          </w:tcPr>
          <w:p>
            <w:r>
              <w:rPr>
                <w:sz w:val="18"/>
              </w:rPr>
              <w:t>4名</w:t>
            </w:r>
          </w:p>
        </w:tc>
        <w:tc>
          <w:tcPr>
            <w:tcW w:type="dxa" w:w="1512"/>
            <w:shd w:fill="F2F7FB"/>
          </w:tcPr>
          <w:p>
            <w:r>
              <w:rPr>
                <w:sz w:val="18"/>
              </w:rPr>
              <w:t>5名</w:t>
            </w:r>
          </w:p>
        </w:tc>
        <w:tc>
          <w:tcPr>
            <w:tcW w:type="dxa" w:w="1512"/>
            <w:shd w:fill="F2F7FB"/>
          </w:tcPr>
          <w:p>
            <w:r>
              <w:rPr>
                <w:sz w:val="18"/>
              </w:rPr>
              <w:t>6名</w:t>
            </w:r>
          </w:p>
        </w:tc>
      </w:tr>
      <w:tr>
        <w:tc>
          <w:tcPr>
            <w:tcW w:type="dxa" w:w="1512"/>
          </w:tcPr>
          <w:p>
            <w:r>
              <w:rPr>
                <w:sz w:val="18"/>
              </w:rPr>
              <w:t>インサイドセールス</w:t>
            </w:r>
          </w:p>
        </w:tc>
        <w:tc>
          <w:tcPr>
            <w:tcW w:type="dxa" w:w="1512"/>
          </w:tcPr>
          <w:p>
            <w:r>
              <w:rPr>
                <w:sz w:val="18"/>
              </w:rPr>
              <w:t>1名</w:t>
            </w:r>
          </w:p>
        </w:tc>
        <w:tc>
          <w:tcPr>
            <w:tcW w:type="dxa" w:w="1512"/>
          </w:tcPr>
          <w:p>
            <w:r>
              <w:rPr>
                <w:sz w:val="18"/>
              </w:rPr>
              <w:t>2名</w:t>
            </w:r>
          </w:p>
        </w:tc>
        <w:tc>
          <w:tcPr>
            <w:tcW w:type="dxa" w:w="1512"/>
          </w:tcPr>
          <w:p>
            <w:r>
              <w:rPr>
                <w:sz w:val="18"/>
              </w:rPr>
              <w:t>3名</w:t>
            </w:r>
          </w:p>
        </w:tc>
        <w:tc>
          <w:tcPr>
            <w:tcW w:type="dxa" w:w="1512"/>
          </w:tcPr>
          <w:p>
            <w:r>
              <w:rPr>
                <w:sz w:val="18"/>
              </w:rPr>
              <w:t>3名</w:t>
            </w:r>
          </w:p>
        </w:tc>
        <w:tc>
          <w:tcPr>
            <w:tcW w:type="dxa" w:w="1512"/>
          </w:tcPr>
          <w:p>
            <w:r>
              <w:rPr>
                <w:sz w:val="18"/>
              </w:rPr>
              <w:t>4名</w:t>
            </w:r>
          </w:p>
        </w:tc>
      </w:tr>
      <w:tr>
        <w:tc>
          <w:tcPr>
            <w:tcW w:type="dxa" w:w="1512"/>
            <w:shd w:fill="F2F7FB"/>
          </w:tcPr>
          <w:p>
            <w:r>
              <w:rPr>
                <w:sz w:val="18"/>
              </w:rPr>
              <w:t>パートナーセールス</w:t>
            </w:r>
          </w:p>
        </w:tc>
        <w:tc>
          <w:tcPr>
            <w:tcW w:type="dxa" w:w="1512"/>
            <w:shd w:fill="F2F7FB"/>
          </w:tcPr>
          <w:p>
            <w:r>
              <w:rPr>
                <w:sz w:val="18"/>
              </w:rPr>
              <w:t>0名</w:t>
            </w:r>
          </w:p>
        </w:tc>
        <w:tc>
          <w:tcPr>
            <w:tcW w:type="dxa" w:w="1512"/>
            <w:shd w:fill="F2F7FB"/>
          </w:tcPr>
          <w:p>
            <w:r>
              <w:rPr>
                <w:sz w:val="18"/>
              </w:rPr>
              <w:t>1名</w:t>
            </w:r>
          </w:p>
        </w:tc>
        <w:tc>
          <w:tcPr>
            <w:tcW w:type="dxa" w:w="1512"/>
            <w:shd w:fill="F2F7FB"/>
          </w:tcPr>
          <w:p>
            <w:r>
              <w:rPr>
                <w:sz w:val="18"/>
              </w:rPr>
              <w:t>1名</w:t>
            </w:r>
          </w:p>
        </w:tc>
        <w:tc>
          <w:tcPr>
            <w:tcW w:type="dxa" w:w="1512"/>
            <w:shd w:fill="F2F7FB"/>
          </w:tcPr>
          <w:p>
            <w:r>
              <w:rPr>
                <w:sz w:val="18"/>
              </w:rPr>
              <w:t>2名</w:t>
            </w:r>
          </w:p>
        </w:tc>
        <w:tc>
          <w:tcPr>
            <w:tcW w:type="dxa" w:w="1512"/>
            <w:shd w:fill="F2F7FB"/>
          </w:tcPr>
          <w:p>
            <w:r>
              <w:rPr>
                <w:sz w:val="18"/>
              </w:rPr>
              <w:t>2名</w:t>
            </w:r>
          </w:p>
        </w:tc>
      </w:tr>
      <w:tr>
        <w:tc>
          <w:tcPr>
            <w:tcW w:type="dxa" w:w="1512"/>
          </w:tcPr>
          <w:p>
            <w:r>
              <w:rPr>
                <w:sz w:val="18"/>
              </w:rPr>
              <w:t>CS</w:t>
            </w:r>
          </w:p>
        </w:tc>
        <w:tc>
          <w:tcPr>
            <w:tcW w:type="dxa" w:w="1512"/>
          </w:tcPr>
          <w:p>
            <w:r>
              <w:rPr>
                <w:sz w:val="18"/>
              </w:rPr>
              <w:t>1名</w:t>
            </w:r>
          </w:p>
        </w:tc>
        <w:tc>
          <w:tcPr>
            <w:tcW w:type="dxa" w:w="1512"/>
          </w:tcPr>
          <w:p>
            <w:r>
              <w:rPr>
                <w:sz w:val="18"/>
              </w:rPr>
              <w:t>2名</w:t>
            </w:r>
          </w:p>
        </w:tc>
        <w:tc>
          <w:tcPr>
            <w:tcW w:type="dxa" w:w="1512"/>
          </w:tcPr>
          <w:p>
            <w:r>
              <w:rPr>
                <w:sz w:val="18"/>
              </w:rPr>
              <w:t>3名</w:t>
            </w:r>
          </w:p>
        </w:tc>
        <w:tc>
          <w:tcPr>
            <w:tcW w:type="dxa" w:w="1512"/>
          </w:tcPr>
          <w:p>
            <w:r>
              <w:rPr>
                <w:sz w:val="18"/>
              </w:rPr>
              <w:t>4名</w:t>
            </w:r>
          </w:p>
        </w:tc>
        <w:tc>
          <w:tcPr>
            <w:tcW w:type="dxa" w:w="1512"/>
          </w:tcPr>
          <w:p>
            <w:r>
              <w:rPr>
                <w:sz w:val="18"/>
              </w:rPr>
              <w:t>5名</w:t>
            </w:r>
          </w:p>
        </w:tc>
      </w:tr>
      <w:tr>
        <w:tc>
          <w:tcPr>
            <w:tcW w:type="dxa" w:w="1512"/>
            <w:shd w:fill="F2F7FB"/>
          </w:tcPr>
          <w:p>
            <w:r>
              <w:rPr>
                <w:sz w:val="18"/>
              </w:rPr>
              <w:t>マーケティング</w:t>
            </w:r>
          </w:p>
        </w:tc>
        <w:tc>
          <w:tcPr>
            <w:tcW w:type="dxa" w:w="1512"/>
            <w:shd w:fill="F2F7FB"/>
          </w:tcPr>
          <w:p>
            <w:r>
              <w:rPr>
                <w:sz w:val="18"/>
              </w:rPr>
              <w:t>1名</w:t>
            </w:r>
          </w:p>
        </w:tc>
        <w:tc>
          <w:tcPr>
            <w:tcW w:type="dxa" w:w="1512"/>
            <w:shd w:fill="F2F7FB"/>
          </w:tcPr>
          <w:p>
            <w:r>
              <w:rPr>
                <w:sz w:val="18"/>
              </w:rPr>
              <w:t>1名</w:t>
            </w:r>
          </w:p>
        </w:tc>
        <w:tc>
          <w:tcPr>
            <w:tcW w:type="dxa" w:w="1512"/>
            <w:shd w:fill="F2F7FB"/>
          </w:tcPr>
          <w:p>
            <w:r>
              <w:rPr>
                <w:sz w:val="18"/>
              </w:rPr>
              <w:t>2名</w:t>
            </w:r>
          </w:p>
        </w:tc>
        <w:tc>
          <w:tcPr>
            <w:tcW w:type="dxa" w:w="1512"/>
            <w:shd w:fill="F2F7FB"/>
          </w:tcPr>
          <w:p>
            <w:r>
              <w:rPr>
                <w:sz w:val="18"/>
              </w:rPr>
              <w:t>2名</w:t>
            </w:r>
          </w:p>
        </w:tc>
        <w:tc>
          <w:tcPr>
            <w:tcW w:type="dxa" w:w="1512"/>
            <w:shd w:fill="F2F7FB"/>
          </w:tcPr>
          <w:p>
            <w:r>
              <w:rPr>
                <w:sz w:val="18"/>
              </w:rPr>
              <w:t>2名</w:t>
            </w:r>
          </w:p>
        </w:tc>
      </w:tr>
      <w:tr>
        <w:tc>
          <w:tcPr>
            <w:tcW w:type="dxa" w:w="1512"/>
          </w:tcPr>
          <w:p>
            <w:r>
              <w:rPr>
                <w:sz w:val="18"/>
              </w:rPr>
              <w:t>合計</w:t>
            </w:r>
          </w:p>
        </w:tc>
        <w:tc>
          <w:tcPr>
            <w:tcW w:type="dxa" w:w="1512"/>
          </w:tcPr>
          <w:p>
            <w:r>
              <w:rPr>
                <w:sz w:val="18"/>
              </w:rPr>
              <w:t>6名</w:t>
            </w:r>
          </w:p>
        </w:tc>
        <w:tc>
          <w:tcPr>
            <w:tcW w:type="dxa" w:w="1512"/>
          </w:tcPr>
          <w:p>
            <w:r>
              <w:rPr>
                <w:sz w:val="18"/>
              </w:rPr>
              <w:t>10名</w:t>
            </w:r>
          </w:p>
        </w:tc>
        <w:tc>
          <w:tcPr>
            <w:tcW w:type="dxa" w:w="1512"/>
          </w:tcPr>
          <w:p>
            <w:r>
              <w:rPr>
                <w:sz w:val="18"/>
              </w:rPr>
              <w:t>14名</w:t>
            </w:r>
          </w:p>
        </w:tc>
        <w:tc>
          <w:tcPr>
            <w:tcW w:type="dxa" w:w="1512"/>
          </w:tcPr>
          <w:p>
            <w:r>
              <w:rPr>
                <w:sz w:val="18"/>
              </w:rPr>
              <w:t>18名</w:t>
            </w:r>
          </w:p>
        </w:tc>
        <w:tc>
          <w:tcPr>
            <w:tcW w:type="dxa" w:w="1512"/>
          </w:tcPr>
          <w:p>
            <w:r>
              <w:rPr>
                <w:sz w:val="18"/>
              </w:rPr>
              <w:t>21名</w:t>
            </w:r>
          </w:p>
        </w:tc>
      </w:tr>
    </w:tbl>
    <w:p/>
    <w:p>
      <w:pPr>
        <w:pStyle w:val="Heading2"/>
      </w:pPr>
      <w:r>
        <w:t>5.5 施策別ARR積み上げ</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fill="1F4E79"/>
          </w:tcPr>
          <w:p>
            <w:pPr>
              <w:jc w:val="center"/>
            </w:pPr>
            <w:r>
              <w:rPr>
                <w:b/>
                <w:color w:val="FFFFFF"/>
                <w:sz w:val="18"/>
              </w:rPr>
              <w:t>施策</w:t>
            </w:r>
          </w:p>
        </w:tc>
        <w:tc>
          <w:tcPr>
            <w:tcW w:type="dxa" w:w="1512"/>
            <w:shd w:fill="1F4E79"/>
          </w:tcPr>
          <w:p>
            <w:pPr>
              <w:jc w:val="center"/>
            </w:pPr>
            <w:r>
              <w:rPr>
                <w:b/>
                <w:color w:val="FFFFFF"/>
                <w:sz w:val="18"/>
              </w:rPr>
              <w:t>55期</w:t>
            </w:r>
          </w:p>
        </w:tc>
        <w:tc>
          <w:tcPr>
            <w:tcW w:type="dxa" w:w="1512"/>
            <w:shd w:fill="1F4E79"/>
          </w:tcPr>
          <w:p>
            <w:pPr>
              <w:jc w:val="center"/>
            </w:pPr>
            <w:r>
              <w:rPr>
                <w:b/>
                <w:color w:val="FFFFFF"/>
                <w:sz w:val="18"/>
              </w:rPr>
              <w:t>56期</w:t>
            </w:r>
          </w:p>
        </w:tc>
        <w:tc>
          <w:tcPr>
            <w:tcW w:type="dxa" w:w="1512"/>
            <w:shd w:fill="1F4E79"/>
          </w:tcPr>
          <w:p>
            <w:pPr>
              <w:jc w:val="center"/>
            </w:pPr>
            <w:r>
              <w:rPr>
                <w:b/>
                <w:color w:val="FFFFFF"/>
                <w:sz w:val="18"/>
              </w:rPr>
              <w:t>57期</w:t>
            </w:r>
          </w:p>
        </w:tc>
        <w:tc>
          <w:tcPr>
            <w:tcW w:type="dxa" w:w="1512"/>
            <w:shd w:fill="1F4E79"/>
          </w:tcPr>
          <w:p>
            <w:pPr>
              <w:jc w:val="center"/>
            </w:pPr>
            <w:r>
              <w:rPr>
                <w:b/>
                <w:color w:val="FFFFFF"/>
                <w:sz w:val="18"/>
              </w:rPr>
              <w:t>58期</w:t>
            </w:r>
          </w:p>
        </w:tc>
        <w:tc>
          <w:tcPr>
            <w:tcW w:type="dxa" w:w="1512"/>
            <w:shd w:fill="1F4E79"/>
          </w:tcPr>
          <w:p>
            <w:pPr>
              <w:jc w:val="center"/>
            </w:pPr>
            <w:r>
              <w:rPr>
                <w:b/>
                <w:color w:val="FFFFFF"/>
                <w:sz w:val="18"/>
              </w:rPr>
              <w:t>59期</w:t>
            </w:r>
          </w:p>
        </w:tc>
      </w:tr>
      <w:tr>
        <w:tc>
          <w:tcPr>
            <w:tcW w:type="dxa" w:w="1512"/>
          </w:tcPr>
          <w:p>
            <w:r>
              <w:rPr>
                <w:sz w:val="18"/>
              </w:rPr>
              <w:t>55期以降ベース</w:t>
            </w:r>
          </w:p>
        </w:tc>
        <w:tc>
          <w:tcPr>
            <w:tcW w:type="dxa" w:w="1512"/>
          </w:tcPr>
          <w:p>
            <w:r>
              <w:rPr>
                <w:sz w:val="18"/>
              </w:rPr>
              <w:t>15,600</w:t>
            </w:r>
          </w:p>
        </w:tc>
        <w:tc>
          <w:tcPr>
            <w:tcW w:type="dxa" w:w="1512"/>
          </w:tcPr>
          <w:p>
            <w:r>
              <w:rPr>
                <w:sz w:val="18"/>
              </w:rPr>
              <w:t>15,600</w:t>
            </w:r>
          </w:p>
        </w:tc>
        <w:tc>
          <w:tcPr>
            <w:tcW w:type="dxa" w:w="1512"/>
          </w:tcPr>
          <w:p>
            <w:r>
              <w:rPr>
                <w:sz w:val="18"/>
              </w:rPr>
              <w:t>15,600</w:t>
            </w:r>
          </w:p>
        </w:tc>
        <w:tc>
          <w:tcPr>
            <w:tcW w:type="dxa" w:w="1512"/>
          </w:tcPr>
          <w:p>
            <w:r>
              <w:rPr>
                <w:sz w:val="18"/>
              </w:rPr>
              <w:t>15,600</w:t>
            </w:r>
          </w:p>
        </w:tc>
        <w:tc>
          <w:tcPr>
            <w:tcW w:type="dxa" w:w="1512"/>
          </w:tcPr>
          <w:p>
            <w:r>
              <w:rPr>
                <w:sz w:val="18"/>
              </w:rPr>
              <w:t>15,600</w:t>
            </w:r>
          </w:p>
        </w:tc>
      </w:tr>
      <w:tr>
        <w:tc>
          <w:tcPr>
            <w:tcW w:type="dxa" w:w="1512"/>
            <w:shd w:fill="F2F7FB"/>
          </w:tcPr>
          <w:p>
            <w:r>
              <w:rPr>
                <w:sz w:val="18"/>
              </w:rPr>
              <w:t>展示会施策</w:t>
            </w:r>
          </w:p>
        </w:tc>
        <w:tc>
          <w:tcPr>
            <w:tcW w:type="dxa" w:w="1512"/>
            <w:shd w:fill="F2F7FB"/>
          </w:tcPr>
          <w:p>
            <w:r>
              <w:rPr>
                <w:sz w:val="18"/>
              </w:rPr>
              <w:t>4,176</w:t>
            </w:r>
          </w:p>
        </w:tc>
        <w:tc>
          <w:tcPr>
            <w:tcW w:type="dxa" w:w="1512"/>
            <w:shd w:fill="F2F7FB"/>
          </w:tcPr>
          <w:p>
            <w:r>
              <w:rPr>
                <w:sz w:val="18"/>
              </w:rPr>
              <w:t>21,384</w:t>
            </w:r>
          </w:p>
        </w:tc>
        <w:tc>
          <w:tcPr>
            <w:tcW w:type="dxa" w:w="1512"/>
            <w:shd w:fill="F2F7FB"/>
          </w:tcPr>
          <w:p>
            <w:r>
              <w:rPr>
                <w:sz w:val="18"/>
              </w:rPr>
              <w:t>44,712</w:t>
            </w:r>
          </w:p>
        </w:tc>
        <w:tc>
          <w:tcPr>
            <w:tcW w:type="dxa" w:w="1512"/>
            <w:shd w:fill="F2F7FB"/>
          </w:tcPr>
          <w:p>
            <w:r>
              <w:rPr>
                <w:sz w:val="18"/>
              </w:rPr>
              <w:t>68,040</w:t>
            </w:r>
          </w:p>
        </w:tc>
        <w:tc>
          <w:tcPr>
            <w:tcW w:type="dxa" w:w="1512"/>
            <w:shd w:fill="F2F7FB"/>
          </w:tcPr>
          <w:p>
            <w:r>
              <w:rPr>
                <w:sz w:val="18"/>
              </w:rPr>
              <w:t>91,368</w:t>
            </w:r>
          </w:p>
        </w:tc>
      </w:tr>
      <w:tr>
        <w:tc>
          <w:tcPr>
            <w:tcW w:type="dxa" w:w="1512"/>
          </w:tcPr>
          <w:p>
            <w:r>
              <w:rPr>
                <w:sz w:val="18"/>
              </w:rPr>
              <w:t>ビジネスタンク</w:t>
            </w:r>
          </w:p>
        </w:tc>
        <w:tc>
          <w:tcPr>
            <w:tcW w:type="dxa" w:w="1512"/>
          </w:tcPr>
          <w:p>
            <w:r>
              <w:rPr>
                <w:sz w:val="18"/>
              </w:rPr>
              <w:t>2,808</w:t>
            </w:r>
          </w:p>
        </w:tc>
        <w:tc>
          <w:tcPr>
            <w:tcW w:type="dxa" w:w="1512"/>
          </w:tcPr>
          <w:p>
            <w:r>
              <w:rPr>
                <w:sz w:val="18"/>
              </w:rPr>
              <w:t>8,078</w:t>
            </w:r>
          </w:p>
        </w:tc>
        <w:tc>
          <w:tcPr>
            <w:tcW w:type="dxa" w:w="1512"/>
          </w:tcPr>
          <w:p>
            <w:r>
              <w:rPr>
                <w:sz w:val="18"/>
              </w:rPr>
              <w:t>14,882</w:t>
            </w:r>
          </w:p>
        </w:tc>
        <w:tc>
          <w:tcPr>
            <w:tcW w:type="dxa" w:w="1512"/>
          </w:tcPr>
          <w:p>
            <w:r>
              <w:rPr>
                <w:sz w:val="18"/>
              </w:rPr>
              <w:t>21,686</w:t>
            </w:r>
          </w:p>
        </w:tc>
        <w:tc>
          <w:tcPr>
            <w:tcW w:type="dxa" w:w="1512"/>
          </w:tcPr>
          <w:p>
            <w:r>
              <w:rPr>
                <w:sz w:val="18"/>
              </w:rPr>
              <w:t>28,490</w:t>
            </w:r>
          </w:p>
        </w:tc>
      </w:tr>
      <w:tr>
        <w:tc>
          <w:tcPr>
            <w:tcW w:type="dxa" w:w="1512"/>
            <w:shd w:fill="F2F7FB"/>
          </w:tcPr>
          <w:p>
            <w:r>
              <w:rPr>
                <w:sz w:val="18"/>
              </w:rPr>
              <w:t>リスティング広告</w:t>
            </w:r>
          </w:p>
        </w:tc>
        <w:tc>
          <w:tcPr>
            <w:tcW w:type="dxa" w:w="1512"/>
            <w:shd w:fill="F2F7FB"/>
          </w:tcPr>
          <w:p>
            <w:r>
              <w:rPr>
                <w:sz w:val="18"/>
              </w:rPr>
              <w:t>1,597</w:t>
            </w:r>
          </w:p>
        </w:tc>
        <w:tc>
          <w:tcPr>
            <w:tcW w:type="dxa" w:w="1512"/>
            <w:shd w:fill="F2F7FB"/>
          </w:tcPr>
          <w:p>
            <w:r>
              <w:rPr>
                <w:sz w:val="18"/>
              </w:rPr>
              <w:t>5,053</w:t>
            </w:r>
          </w:p>
        </w:tc>
        <w:tc>
          <w:tcPr>
            <w:tcW w:type="dxa" w:w="1512"/>
            <w:shd w:fill="F2F7FB"/>
          </w:tcPr>
          <w:p>
            <w:r>
              <w:rPr>
                <w:sz w:val="18"/>
              </w:rPr>
              <w:t>9,771</w:t>
            </w:r>
          </w:p>
        </w:tc>
        <w:tc>
          <w:tcPr>
            <w:tcW w:type="dxa" w:w="1512"/>
            <w:shd w:fill="F2F7FB"/>
          </w:tcPr>
          <w:p>
            <w:r>
              <w:rPr>
                <w:sz w:val="18"/>
              </w:rPr>
              <w:t>14,488</w:t>
            </w:r>
          </w:p>
        </w:tc>
        <w:tc>
          <w:tcPr>
            <w:tcW w:type="dxa" w:w="1512"/>
            <w:shd w:fill="F2F7FB"/>
          </w:tcPr>
          <w:p>
            <w:r>
              <w:rPr>
                <w:sz w:val="18"/>
              </w:rPr>
              <w:t>19,206</w:t>
            </w:r>
          </w:p>
        </w:tc>
      </w:tr>
      <w:tr>
        <w:tc>
          <w:tcPr>
            <w:tcW w:type="dxa" w:w="1512"/>
          </w:tcPr>
          <w:p>
            <w:r>
              <w:rPr>
                <w:sz w:val="18"/>
              </w:rPr>
              <w:t>既存プレーン</w:t>
            </w:r>
          </w:p>
        </w:tc>
        <w:tc>
          <w:tcPr>
            <w:tcW w:type="dxa" w:w="1512"/>
          </w:tcPr>
          <w:p>
            <w:r>
              <w:rPr>
                <w:sz w:val="18"/>
              </w:rPr>
              <w:t>1,022</w:t>
            </w:r>
          </w:p>
        </w:tc>
        <w:tc>
          <w:tcPr>
            <w:tcW w:type="dxa" w:w="1512"/>
          </w:tcPr>
          <w:p>
            <w:r>
              <w:rPr>
                <w:sz w:val="18"/>
              </w:rPr>
              <w:t>5,393</w:t>
            </w:r>
          </w:p>
        </w:tc>
        <w:tc>
          <w:tcPr>
            <w:tcW w:type="dxa" w:w="1512"/>
          </w:tcPr>
          <w:p>
            <w:r>
              <w:rPr>
                <w:sz w:val="18"/>
              </w:rPr>
              <w:t>12,650</w:t>
            </w:r>
          </w:p>
        </w:tc>
        <w:tc>
          <w:tcPr>
            <w:tcW w:type="dxa" w:w="1512"/>
          </w:tcPr>
          <w:p>
            <w:r>
              <w:rPr>
                <w:sz w:val="18"/>
              </w:rPr>
              <w:t>19,908</w:t>
            </w:r>
          </w:p>
        </w:tc>
        <w:tc>
          <w:tcPr>
            <w:tcW w:type="dxa" w:w="1512"/>
          </w:tcPr>
          <w:p>
            <w:r>
              <w:rPr>
                <w:sz w:val="18"/>
              </w:rPr>
              <w:t>27,166</w:t>
            </w:r>
          </w:p>
        </w:tc>
      </w:tr>
      <w:tr>
        <w:tc>
          <w:tcPr>
            <w:tcW w:type="dxa" w:w="1512"/>
            <w:shd w:fill="F2F7FB"/>
          </w:tcPr>
          <w:p>
            <w:r>
              <w:rPr>
                <w:sz w:val="18"/>
              </w:rPr>
              <w:t>SHOKO&amp;ConPass</w:t>
            </w:r>
          </w:p>
        </w:tc>
        <w:tc>
          <w:tcPr>
            <w:tcW w:type="dxa" w:w="1512"/>
            <w:shd w:fill="F2F7FB"/>
          </w:tcPr>
          <w:p>
            <w:r>
              <w:rPr>
                <w:sz w:val="18"/>
              </w:rPr>
              <w:t>156</w:t>
            </w:r>
          </w:p>
        </w:tc>
        <w:tc>
          <w:tcPr>
            <w:tcW w:type="dxa" w:w="1512"/>
            <w:shd w:fill="F2F7FB"/>
          </w:tcPr>
          <w:p>
            <w:r>
              <w:rPr>
                <w:sz w:val="18"/>
              </w:rPr>
              <w:t>444</w:t>
            </w:r>
          </w:p>
        </w:tc>
        <w:tc>
          <w:tcPr>
            <w:tcW w:type="dxa" w:w="1512"/>
            <w:shd w:fill="F2F7FB"/>
          </w:tcPr>
          <w:p>
            <w:r>
              <w:rPr>
                <w:sz w:val="18"/>
              </w:rPr>
              <w:t>732</w:t>
            </w:r>
          </w:p>
        </w:tc>
        <w:tc>
          <w:tcPr>
            <w:tcW w:type="dxa" w:w="1512"/>
            <w:shd w:fill="F2F7FB"/>
          </w:tcPr>
          <w:p>
            <w:r>
              <w:rPr>
                <w:sz w:val="18"/>
              </w:rPr>
              <w:t>1,020</w:t>
            </w:r>
          </w:p>
        </w:tc>
        <w:tc>
          <w:tcPr>
            <w:tcW w:type="dxa" w:w="1512"/>
            <w:shd w:fill="F2F7FB"/>
          </w:tcPr>
          <w:p>
            <w:r>
              <w:rPr>
                <w:sz w:val="18"/>
              </w:rPr>
              <w:t>1,308</w:t>
            </w:r>
          </w:p>
        </w:tc>
      </w:tr>
      <w:tr>
        <w:tc>
          <w:tcPr>
            <w:tcW w:type="dxa" w:w="1512"/>
          </w:tcPr>
          <w:p>
            <w:r>
              <w:rPr>
                <w:sz w:val="18"/>
              </w:rPr>
              <w:t>SHOKO既存接点強化</w:t>
            </w:r>
          </w:p>
        </w:tc>
        <w:tc>
          <w:tcPr>
            <w:tcW w:type="dxa" w:w="1512"/>
          </w:tcPr>
          <w:p>
            <w:r>
              <w:rPr>
                <w:sz w:val="18"/>
              </w:rPr>
              <w:t>1,942</w:t>
            </w:r>
          </w:p>
        </w:tc>
        <w:tc>
          <w:tcPr>
            <w:tcW w:type="dxa" w:w="1512"/>
          </w:tcPr>
          <w:p>
            <w:r>
              <w:rPr>
                <w:sz w:val="18"/>
              </w:rPr>
              <w:t>7,063</w:t>
            </w:r>
          </w:p>
        </w:tc>
        <w:tc>
          <w:tcPr>
            <w:tcW w:type="dxa" w:w="1512"/>
          </w:tcPr>
          <w:p>
            <w:r>
              <w:rPr>
                <w:sz w:val="18"/>
              </w:rPr>
              <w:t>14,321</w:t>
            </w:r>
          </w:p>
        </w:tc>
        <w:tc>
          <w:tcPr>
            <w:tcW w:type="dxa" w:w="1512"/>
          </w:tcPr>
          <w:p>
            <w:r>
              <w:rPr>
                <w:sz w:val="18"/>
              </w:rPr>
              <w:t>21,578</w:t>
            </w:r>
          </w:p>
        </w:tc>
        <w:tc>
          <w:tcPr>
            <w:tcW w:type="dxa" w:w="1512"/>
          </w:tcPr>
          <w:p>
            <w:r>
              <w:rPr>
                <w:sz w:val="18"/>
              </w:rPr>
              <w:t>28,836</w:t>
            </w:r>
          </w:p>
        </w:tc>
      </w:tr>
      <w:tr>
        <w:tc>
          <w:tcPr>
            <w:tcW w:type="dxa" w:w="1512"/>
            <w:shd w:fill="F2F7FB"/>
          </w:tcPr>
          <w:p>
            <w:r>
              <w:rPr>
                <w:sz w:val="18"/>
              </w:rPr>
              <w:t>既存ウェビナー</w:t>
            </w:r>
          </w:p>
        </w:tc>
        <w:tc>
          <w:tcPr>
            <w:tcW w:type="dxa" w:w="1512"/>
            <w:shd w:fill="F2F7FB"/>
          </w:tcPr>
          <w:p>
            <w:r>
              <w:rPr>
                <w:sz w:val="18"/>
              </w:rPr>
              <w:t>1,022</w:t>
            </w:r>
          </w:p>
        </w:tc>
        <w:tc>
          <w:tcPr>
            <w:tcW w:type="dxa" w:w="1512"/>
            <w:shd w:fill="F2F7FB"/>
          </w:tcPr>
          <w:p>
            <w:r>
              <w:rPr>
                <w:sz w:val="18"/>
              </w:rPr>
              <w:t>5,393</w:t>
            </w:r>
          </w:p>
        </w:tc>
        <w:tc>
          <w:tcPr>
            <w:tcW w:type="dxa" w:w="1512"/>
            <w:shd w:fill="F2F7FB"/>
          </w:tcPr>
          <w:p>
            <w:r>
              <w:rPr>
                <w:sz w:val="18"/>
              </w:rPr>
              <w:t>12,650</w:t>
            </w:r>
          </w:p>
        </w:tc>
        <w:tc>
          <w:tcPr>
            <w:tcW w:type="dxa" w:w="1512"/>
            <w:shd w:fill="F2F7FB"/>
          </w:tcPr>
          <w:p>
            <w:r>
              <w:rPr>
                <w:sz w:val="18"/>
              </w:rPr>
              <w:t>19,908</w:t>
            </w:r>
          </w:p>
        </w:tc>
        <w:tc>
          <w:tcPr>
            <w:tcW w:type="dxa" w:w="1512"/>
            <w:shd w:fill="F2F7FB"/>
          </w:tcPr>
          <w:p>
            <w:r>
              <w:rPr>
                <w:sz w:val="18"/>
              </w:rPr>
              <w:t>27,166</w:t>
            </w:r>
          </w:p>
        </w:tc>
      </w:tr>
      <w:tr>
        <w:tc>
          <w:tcPr>
            <w:tcW w:type="dxa" w:w="1512"/>
          </w:tcPr>
          <w:p>
            <w:r>
              <w:rPr>
                <w:sz w:val="18"/>
              </w:rPr>
              <w:t>AIアシスタント</w:t>
            </w:r>
          </w:p>
        </w:tc>
        <w:tc>
          <w:tcPr>
            <w:tcW w:type="dxa" w:w="1512"/>
          </w:tcPr>
          <w:p>
            <w:r>
              <w:rPr>
                <w:sz w:val="18"/>
              </w:rPr>
              <w:t>1,170</w:t>
            </w:r>
          </w:p>
        </w:tc>
        <w:tc>
          <w:tcPr>
            <w:tcW w:type="dxa" w:w="1512"/>
          </w:tcPr>
          <w:p>
            <w:r>
              <w:rPr>
                <w:sz w:val="18"/>
              </w:rPr>
              <w:t>3,315</w:t>
            </w:r>
          </w:p>
        </w:tc>
        <w:tc>
          <w:tcPr>
            <w:tcW w:type="dxa" w:w="1512"/>
          </w:tcPr>
          <w:p>
            <w:r>
              <w:rPr>
                <w:sz w:val="18"/>
              </w:rPr>
              <w:t>5,463</w:t>
            </w:r>
          </w:p>
        </w:tc>
        <w:tc>
          <w:tcPr>
            <w:tcW w:type="dxa" w:w="1512"/>
          </w:tcPr>
          <w:p>
            <w:r>
              <w:rPr>
                <w:sz w:val="18"/>
              </w:rPr>
              <w:t>7,612</w:t>
            </w:r>
          </w:p>
        </w:tc>
        <w:tc>
          <w:tcPr>
            <w:tcW w:type="dxa" w:w="1512"/>
          </w:tcPr>
          <w:p>
            <w:r>
              <w:rPr>
                <w:sz w:val="18"/>
              </w:rPr>
              <w:t>9,761</w:t>
            </w:r>
          </w:p>
        </w:tc>
      </w:tr>
      <w:tr>
        <w:tc>
          <w:tcPr>
            <w:tcW w:type="dxa" w:w="1512"/>
            <w:shd w:fill="F2F7FB"/>
          </w:tcPr>
          <w:p>
            <w:r>
              <w:rPr>
                <w:sz w:val="18"/>
              </w:rPr>
              <w:t>パートナー構築</w:t>
            </w:r>
          </w:p>
        </w:tc>
        <w:tc>
          <w:tcPr>
            <w:tcW w:type="dxa" w:w="1512"/>
            <w:shd w:fill="F2F7FB"/>
          </w:tcPr>
          <w:p>
            <w:r>
              <w:rPr>
                <w:sz w:val="18"/>
              </w:rPr>
              <w:t>840</w:t>
            </w:r>
          </w:p>
        </w:tc>
        <w:tc>
          <w:tcPr>
            <w:tcW w:type="dxa" w:w="1512"/>
            <w:shd w:fill="F2F7FB"/>
          </w:tcPr>
          <w:p>
            <w:r>
              <w:rPr>
                <w:sz w:val="18"/>
              </w:rPr>
              <w:t>4,838</w:t>
            </w:r>
          </w:p>
        </w:tc>
        <w:tc>
          <w:tcPr>
            <w:tcW w:type="dxa" w:w="1512"/>
            <w:shd w:fill="F2F7FB"/>
          </w:tcPr>
          <w:p>
            <w:r>
              <w:rPr>
                <w:sz w:val="18"/>
              </w:rPr>
              <w:t>12,211</w:t>
            </w:r>
          </w:p>
        </w:tc>
        <w:tc>
          <w:tcPr>
            <w:tcW w:type="dxa" w:w="1512"/>
            <w:shd w:fill="F2F7FB"/>
          </w:tcPr>
          <w:p>
            <w:r>
              <w:rPr>
                <w:sz w:val="18"/>
              </w:rPr>
              <w:t>22,349</w:t>
            </w:r>
          </w:p>
        </w:tc>
        <w:tc>
          <w:tcPr>
            <w:tcW w:type="dxa" w:w="1512"/>
            <w:shd w:fill="F2F7FB"/>
          </w:tcPr>
          <w:p>
            <w:r>
              <w:rPr>
                <w:sz w:val="18"/>
              </w:rPr>
              <w:t>35,251</w:t>
            </w:r>
          </w:p>
        </w:tc>
      </w:tr>
      <w:tr>
        <w:tc>
          <w:tcPr>
            <w:tcW w:type="dxa" w:w="1512"/>
          </w:tcPr>
          <w:p>
            <w:r>
              <w:rPr>
                <w:sz w:val="18"/>
              </w:rPr>
              <w:t>Total（千円）</w:t>
            </w:r>
          </w:p>
        </w:tc>
        <w:tc>
          <w:tcPr>
            <w:tcW w:type="dxa" w:w="1512"/>
          </w:tcPr>
          <w:p>
            <w:r>
              <w:rPr>
                <w:sz w:val="18"/>
              </w:rPr>
              <w:t>31,633</w:t>
            </w:r>
          </w:p>
        </w:tc>
        <w:tc>
          <w:tcPr>
            <w:tcW w:type="dxa" w:w="1512"/>
          </w:tcPr>
          <w:p>
            <w:r>
              <w:rPr>
                <w:sz w:val="18"/>
              </w:rPr>
              <w:t>77,861</w:t>
            </w:r>
          </w:p>
        </w:tc>
        <w:tc>
          <w:tcPr>
            <w:tcW w:type="dxa" w:w="1512"/>
          </w:tcPr>
          <w:p>
            <w:r>
              <w:rPr>
                <w:sz w:val="18"/>
              </w:rPr>
              <w:t>144,292</w:t>
            </w:r>
          </w:p>
        </w:tc>
        <w:tc>
          <w:tcPr>
            <w:tcW w:type="dxa" w:w="1512"/>
          </w:tcPr>
          <w:p>
            <w:r>
              <w:rPr>
                <w:sz w:val="18"/>
              </w:rPr>
              <w:t>213,489</w:t>
            </w:r>
          </w:p>
        </w:tc>
        <w:tc>
          <w:tcPr>
            <w:tcW w:type="dxa" w:w="1512"/>
          </w:tcPr>
          <w:p>
            <w:r>
              <w:rPr>
                <w:sz w:val="18"/>
              </w:rPr>
              <w:t>285,450</w:t>
            </w:r>
          </w:p>
        </w:tc>
      </w:tr>
    </w:tbl>
    <w:p/>
    <w:p>
      <w:pPr>
        <w:spacing w:after="120"/>
      </w:pPr>
      <w:r>
        <w:rPr>
          <w:sz w:val="21"/>
        </w:rPr>
        <w:t>注: 施策別積上ARRは各施策の目標値であり、財務計画の基準ARR（顧客数ベース）とは異なる。財務計画ARRは保守的な前提に基づく計画値であり、施策別積上ARRはその達成に向けた営業活動のKPI目標である。</w:t>
      </w:r>
    </w:p>
    <w:p>
      <w:r>
        <w:br w:type="page"/>
      </w:r>
    </w:p>
    <w:p>
      <w:pPr>
        <w:pStyle w:val="Heading1"/>
      </w:pPr>
      <w:r>
        <w:t>第6章 実行計画とマイルストーン</w:t>
      </w:r>
    </w:p>
    <w:p>
      <w:pPr>
        <w:spacing w:before="120" w:after="120"/>
        <w:pBdr>
          <w:top w:val="single" w:sz="4" w:space="4" w:color="1F4E79"/>
          <w:left w:val="single" w:sz="4" w:space="4" w:color="1F4E79"/>
          <w:bottom w:val="single" w:sz="4" w:space="4" w:color="1F4E79"/>
          <w:right w:val="single" w:sz="4" w:space="4" w:color="1F4E79"/>
        </w:pBdr>
        <w:shd w:val="clear" w:color="auto" w:fill="E8F0FE"/>
      </w:pPr>
      <w:r>
        <w:rPr>
          <w:color w:val="1F4E79"/>
          <w:sz w:val="20"/>
        </w:rPr>
        <w:t>【キーメッセージ】5ヵ年の実行計画を4つのフェーズに分け、各フェーズで明確な到達目標を設定する。組織体制は6名（55期）から21名（59期）へ段階的に拡大し、ガバナンス体制を確立する。</w:t>
      </w:r>
    </w:p>
    <w:p>
      <w:pPr>
        <w:pStyle w:val="Heading2"/>
      </w:pPr>
      <w:r>
        <w:t>6.1 フェーズ別実行計画</w:t>
      </w:r>
    </w:p>
    <w:p>
      <w:pPr>
        <w:pStyle w:val="Heading3"/>
      </w:pPr>
      <w:r>
        <w:t>フェーズ1: 基盤構築期（55期・2026年）</w:t>
      </w:r>
    </w:p>
    <w:p>
      <w:pPr>
        <w:spacing w:after="120"/>
      </w:pPr>
      <w:r>
        <w:rPr>
          <w:sz w:val="21"/>
        </w:rPr>
        <w:t>プロダクト基盤の強化と直販チャネルの確立に集中する。</w:t>
      </w:r>
    </w:p>
    <w:p>
      <w:pPr>
        <w:pStyle w:val="ListBullet"/>
        <w:ind w:left="720"/>
      </w:pPr>
      <w:r>
        <w:rPr>
          <w:sz w:val="20"/>
        </w:rPr>
        <w:t>MS1（〜2026.05）: AI基盤強化、Word取込み、AIリスクチェック、RAG 5ソース稼働</w:t>
      </w:r>
    </w:p>
    <w:p>
      <w:pPr>
        <w:pStyle w:val="ListBullet"/>
        <w:ind w:left="720"/>
      </w:pPr>
      <w:r>
        <w:rPr>
          <w:sz w:val="20"/>
        </w:rPr>
        <w:t>MS2（〜2026.09）: CLMライフサイクル完成、プッシュ型AI転換、電子契約ハブ構築</w:t>
      </w:r>
    </w:p>
    <w:p>
      <w:pPr>
        <w:pStyle w:val="ListBullet"/>
        <w:ind w:left="720"/>
      </w:pPr>
      <w:r>
        <w:rPr>
          <w:sz w:val="20"/>
        </w:rPr>
        <w:t>展示会5回出展、リスティング広告最適化、ウェビナー月2回開催</w:t>
      </w:r>
    </w:p>
    <w:p>
      <w:pPr>
        <w:pStyle w:val="ListBullet"/>
        <w:ind w:left="720"/>
      </w:pPr>
      <w:r>
        <w:rPr>
          <w:sz w:val="20"/>
        </w:rPr>
        <w:t>ダイサン社PoC実施、足場業界パック初版リリース</w:t>
      </w:r>
    </w:p>
    <w:p>
      <w:pPr>
        <w:pStyle w:val="ListBullet"/>
        <w:ind w:left="720"/>
      </w:pPr>
      <w:r>
        <w:rPr>
          <w:sz w:val="20"/>
        </w:rPr>
        <w:t>CS体制1名確立、オンボーディングプログラム体系化</w:t>
      </w:r>
    </w:p>
    <w:p>
      <w:pPr>
        <w:pStyle w:val="ListBullet"/>
        <w:ind w:left="720"/>
      </w:pPr>
      <w:r>
        <w:rPr>
          <w:sz w:val="20"/>
        </w:rPr>
        <w:t>目標: 顧客数79社、ARR 39,368千円</w:t>
      </w:r>
    </w:p>
    <w:p>
      <w:pPr>
        <w:pStyle w:val="Heading3"/>
      </w:pPr>
      <w:r>
        <w:t>フェーズ2: 拡張期（56-57期・2027-2028年）</w:t>
      </w:r>
    </w:p>
    <w:p>
      <w:pPr>
        <w:spacing w:after="120"/>
      </w:pPr>
      <w:r>
        <w:rPr>
          <w:sz w:val="21"/>
        </w:rPr>
        <w:t>間接チャネルの構築とプラットフォーム化に注力する。</w:t>
      </w:r>
    </w:p>
    <w:p>
      <w:pPr>
        <w:pStyle w:val="ListBullet"/>
        <w:ind w:left="720"/>
      </w:pPr>
      <w:r>
        <w:rPr>
          <w:sz w:val="20"/>
        </w:rPr>
        <w:t>MS3（〜2027.03）: ベンチマークDB公開、AIドラフト生成、判例DB統合</w:t>
      </w:r>
    </w:p>
    <w:p>
      <w:pPr>
        <w:pStyle w:val="ListBullet"/>
        <w:ind w:left="720"/>
      </w:pPr>
      <w:r>
        <w:rPr>
          <w:sz w:val="20"/>
        </w:rPr>
        <w:t>MS4（〜2027.09）: API公開、ISMAP/SOC2取得、エンタープライズプラン</w:t>
      </w:r>
    </w:p>
    <w:p>
      <w:pPr>
        <w:pStyle w:val="ListBullet"/>
        <w:ind w:left="720"/>
      </w:pPr>
      <w:r>
        <w:rPr>
          <w:sz w:val="20"/>
        </w:rPr>
        <w:t>士業チャネル確立: 税理士30事務所、弁護士20事務所のパートナー網構築</w:t>
      </w:r>
    </w:p>
    <w:p>
      <w:pPr>
        <w:pStyle w:val="ListBullet"/>
        <w:ind w:left="720"/>
      </w:pPr>
      <w:r>
        <w:rPr>
          <w:sz w:val="20"/>
        </w:rPr>
        <w:t>バーティカル展開: 足場業界、第2バーティカル（製造業 or IT）</w:t>
      </w:r>
    </w:p>
    <w:p>
      <w:pPr>
        <w:pStyle w:val="ListBullet"/>
        <w:ind w:left="720"/>
      </w:pPr>
      <w:r>
        <w:rPr>
          <w:sz w:val="20"/>
        </w:rPr>
        <w:t>プラン改定によるARPA引き上げ開始（目標ARPA 60〜80万円）</w:t>
      </w:r>
    </w:p>
    <w:p>
      <w:pPr>
        <w:pStyle w:val="ListBullet"/>
        <w:ind w:left="720"/>
      </w:pPr>
      <w:r>
        <w:rPr>
          <w:sz w:val="20"/>
        </w:rPr>
        <w:t>目標: 57期末 顧客数159社、ARR 79,604千円</w:t>
      </w:r>
    </w:p>
    <w:p>
      <w:pPr>
        <w:pStyle w:val="Heading3"/>
      </w:pPr>
      <w:r>
        <w:t>フェーズ3: スケール期（58-59期・2029-2030年）</w:t>
      </w:r>
    </w:p>
    <w:p>
      <w:pPr>
        <w:spacing w:after="120"/>
      </w:pPr>
      <w:r>
        <w:rPr>
          <w:sz w:val="21"/>
        </w:rPr>
        <w:t>パートナー網の本格活用と大型案件の獲得を推進する。</w:t>
      </w:r>
    </w:p>
    <w:p>
      <w:pPr>
        <w:pStyle w:val="ListBullet"/>
        <w:ind w:left="720"/>
      </w:pPr>
      <w:r>
        <w:rPr>
          <w:sz w:val="20"/>
        </w:rPr>
        <w:t>MS5（〜2028.03）: 商取引インテリジェンス・プラットフォーム完成</w:t>
      </w:r>
    </w:p>
    <w:p>
      <w:pPr>
        <w:pStyle w:val="ListBullet"/>
        <w:ind w:left="720"/>
      </w:pPr>
      <w:r>
        <w:rPr>
          <w:sz w:val="20"/>
        </w:rPr>
        <w:t>監査法人10社提携、業界団体OEM展開（不動産、介護）</w:t>
      </w:r>
    </w:p>
    <w:p>
      <w:pPr>
        <w:pStyle w:val="ListBullet"/>
        <w:ind w:left="720"/>
      </w:pPr>
      <w:r>
        <w:rPr>
          <w:sz w:val="20"/>
        </w:rPr>
        <w:t>ITディストリビューター経由の全国販売開始</w:t>
      </w:r>
    </w:p>
    <w:p>
      <w:pPr>
        <w:pStyle w:val="ListBullet"/>
        <w:ind w:left="720"/>
      </w:pPr>
      <w:r>
        <w:rPr>
          <w:sz w:val="20"/>
        </w:rPr>
        <w:t>ユーザー課金導入、ARPA 100万円達成に向けた施策実行</w:t>
      </w:r>
    </w:p>
    <w:p>
      <w:pPr>
        <w:pStyle w:val="ListBullet"/>
        <w:ind w:left="720"/>
      </w:pPr>
      <w:r>
        <w:rPr>
          <w:sz w:val="20"/>
        </w:rPr>
        <w:t>CS 4〜5名体制、パートナー経由MRR比率20%以上</w:t>
      </w:r>
    </w:p>
    <w:p>
      <w:pPr>
        <w:pStyle w:val="ListBullet"/>
        <w:ind w:left="720"/>
      </w:pPr>
      <w:r>
        <w:rPr>
          <w:sz w:val="20"/>
        </w:rPr>
        <w:t>目標: 59期末 顧客数254社、ARR 127,011千円</w:t>
      </w:r>
    </w:p>
    <w:p>
      <w:pPr>
        <w:pStyle w:val="Heading3"/>
      </w:pPr>
      <w:r>
        <w:t>フェーズ4: 収穫期（60期・2031年）</w:t>
      </w:r>
    </w:p>
    <w:p>
      <w:pPr>
        <w:spacing w:after="120"/>
      </w:pPr>
      <w:r>
        <w:rPr>
          <w:sz w:val="21"/>
        </w:rPr>
        <w:t>投資回収と次の成長への布石を打つ。</w:t>
      </w:r>
    </w:p>
    <w:p>
      <w:pPr>
        <w:pStyle w:val="ListBullet"/>
        <w:ind w:left="720"/>
      </w:pPr>
      <w:r>
        <w:rPr>
          <w:sz w:val="20"/>
        </w:rPr>
        <w:t>営業利益黒字化（営業利益率+16.3%）の達成</w:t>
      </w:r>
    </w:p>
    <w:p>
      <w:pPr>
        <w:pStyle w:val="ListBullet"/>
        <w:ind w:left="720"/>
      </w:pPr>
      <w:r>
        <w:rPr>
          <w:sz w:val="20"/>
        </w:rPr>
        <w:t>金融機関連携によるConPassスコアの実用化</w:t>
      </w:r>
    </w:p>
    <w:p>
      <w:pPr>
        <w:pStyle w:val="ListBullet"/>
        <w:ind w:left="720"/>
      </w:pPr>
      <w:r>
        <w:rPr>
          <w:sz w:val="20"/>
        </w:rPr>
        <w:t>テンプレートマーケットプレイスの本格稼働</w:t>
      </w:r>
    </w:p>
    <w:p>
      <w:pPr>
        <w:pStyle w:val="ListBullet"/>
        <w:ind w:left="720"/>
      </w:pPr>
      <w:r>
        <w:rPr>
          <w:sz w:val="20"/>
        </w:rPr>
        <w:t>次期中長期計画（61期〜）の策定: ARPA100万円シナリオでのARR 3億円超を視野</w:t>
      </w:r>
    </w:p>
    <w:p>
      <w:pPr>
        <w:pStyle w:val="ListBullet"/>
        <w:ind w:left="720"/>
      </w:pPr>
      <w:r>
        <w:rPr>
          <w:sz w:val="20"/>
        </w:rPr>
        <w:t>目標: 顧客数318社、ARR 158,764千円</w:t>
      </w:r>
    </w:p>
    <w:p>
      <w:pPr>
        <w:pStyle w:val="Heading2"/>
      </w:pPr>
      <w:r>
        <w:t>6.2 組織体制の進化</w:t>
      </w:r>
    </w:p>
    <w:p>
      <w:pPr>
        <w:spacing w:after="120"/>
      </w:pPr>
      <w:r>
        <w:rPr>
          <w:sz w:val="21"/>
        </w:rPr>
        <w:t>組織は事業の成長段階に合わせて段階的に拡大する。55期の6名体制から59期の21名体制へ、各機能（営業、CS、開発、マーケティング）のバランスを維持しながら増員する。</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1F4E79"/>
          </w:tcPr>
          <w:p>
            <w:pPr>
              <w:jc w:val="center"/>
            </w:pPr>
            <w:r>
              <w:rPr>
                <w:b/>
                <w:color w:val="FFFFFF"/>
                <w:sz w:val="18"/>
              </w:rPr>
              <w:t>組織機能</w:t>
            </w:r>
          </w:p>
        </w:tc>
        <w:tc>
          <w:tcPr>
            <w:tcW w:type="dxa" w:w="2268"/>
            <w:shd w:fill="1F4E79"/>
          </w:tcPr>
          <w:p>
            <w:pPr>
              <w:jc w:val="center"/>
            </w:pPr>
            <w:r>
              <w:rPr>
                <w:b/>
                <w:color w:val="FFFFFF"/>
                <w:sz w:val="18"/>
              </w:rPr>
              <w:t>55期（基盤構築）</w:t>
            </w:r>
          </w:p>
        </w:tc>
        <w:tc>
          <w:tcPr>
            <w:tcW w:type="dxa" w:w="2268"/>
            <w:shd w:fill="1F4E79"/>
          </w:tcPr>
          <w:p>
            <w:pPr>
              <w:jc w:val="center"/>
            </w:pPr>
            <w:r>
              <w:rPr>
                <w:b/>
                <w:color w:val="FFFFFF"/>
                <w:sz w:val="18"/>
              </w:rPr>
              <w:t>57期（拡張期）</w:t>
            </w:r>
          </w:p>
        </w:tc>
        <w:tc>
          <w:tcPr>
            <w:tcW w:type="dxa" w:w="2268"/>
            <w:shd w:fill="1F4E79"/>
          </w:tcPr>
          <w:p>
            <w:pPr>
              <w:jc w:val="center"/>
            </w:pPr>
            <w:r>
              <w:rPr>
                <w:b/>
                <w:color w:val="FFFFFF"/>
                <w:sz w:val="18"/>
              </w:rPr>
              <w:t>59期（スケール期）</w:t>
            </w:r>
          </w:p>
        </w:tc>
      </w:tr>
      <w:tr>
        <w:tc>
          <w:tcPr>
            <w:tcW w:type="dxa" w:w="2268"/>
          </w:tcPr>
          <w:p>
            <w:r>
              <w:rPr>
                <w:sz w:val="18"/>
              </w:rPr>
              <w:t>営業（FS+IS）</w:t>
            </w:r>
          </w:p>
        </w:tc>
        <w:tc>
          <w:tcPr>
            <w:tcW w:type="dxa" w:w="2268"/>
          </w:tcPr>
          <w:p>
            <w:r>
              <w:rPr>
                <w:sz w:val="18"/>
              </w:rPr>
              <w:t>3名</w:t>
            </w:r>
          </w:p>
        </w:tc>
        <w:tc>
          <w:tcPr>
            <w:tcW w:type="dxa" w:w="2268"/>
          </w:tcPr>
          <w:p>
            <w:r>
              <w:rPr>
                <w:sz w:val="18"/>
              </w:rPr>
              <w:t>7名</w:t>
            </w:r>
          </w:p>
        </w:tc>
        <w:tc>
          <w:tcPr>
            <w:tcW w:type="dxa" w:w="2268"/>
          </w:tcPr>
          <w:p>
            <w:r>
              <w:rPr>
                <w:sz w:val="18"/>
              </w:rPr>
              <w:t>10名</w:t>
            </w:r>
          </w:p>
        </w:tc>
      </w:tr>
      <w:tr>
        <w:tc>
          <w:tcPr>
            <w:tcW w:type="dxa" w:w="2268"/>
            <w:shd w:fill="F2F7FB"/>
          </w:tcPr>
          <w:p>
            <w:r>
              <w:rPr>
                <w:sz w:val="18"/>
              </w:rPr>
              <w:t>パートナーセールス</w:t>
            </w:r>
          </w:p>
        </w:tc>
        <w:tc>
          <w:tcPr>
            <w:tcW w:type="dxa" w:w="2268"/>
            <w:shd w:fill="F2F7FB"/>
          </w:tcPr>
          <w:p>
            <w:r>
              <w:rPr>
                <w:sz w:val="18"/>
              </w:rPr>
              <w:t>0名</w:t>
            </w:r>
          </w:p>
        </w:tc>
        <w:tc>
          <w:tcPr>
            <w:tcW w:type="dxa" w:w="2268"/>
            <w:shd w:fill="F2F7FB"/>
          </w:tcPr>
          <w:p>
            <w:r>
              <w:rPr>
                <w:sz w:val="18"/>
              </w:rPr>
              <w:t>1名</w:t>
            </w:r>
          </w:p>
        </w:tc>
        <w:tc>
          <w:tcPr>
            <w:tcW w:type="dxa" w:w="2268"/>
            <w:shd w:fill="F2F7FB"/>
          </w:tcPr>
          <w:p>
            <w:r>
              <w:rPr>
                <w:sz w:val="18"/>
              </w:rPr>
              <w:t>2名</w:t>
            </w:r>
          </w:p>
        </w:tc>
      </w:tr>
      <w:tr>
        <w:tc>
          <w:tcPr>
            <w:tcW w:type="dxa" w:w="2268"/>
          </w:tcPr>
          <w:p>
            <w:r>
              <w:rPr>
                <w:sz w:val="18"/>
              </w:rPr>
              <w:t>CS</w:t>
            </w:r>
          </w:p>
        </w:tc>
        <w:tc>
          <w:tcPr>
            <w:tcW w:type="dxa" w:w="2268"/>
          </w:tcPr>
          <w:p>
            <w:r>
              <w:rPr>
                <w:sz w:val="18"/>
              </w:rPr>
              <w:t>1名</w:t>
            </w:r>
          </w:p>
        </w:tc>
        <w:tc>
          <w:tcPr>
            <w:tcW w:type="dxa" w:w="2268"/>
          </w:tcPr>
          <w:p>
            <w:r>
              <w:rPr>
                <w:sz w:val="18"/>
              </w:rPr>
              <w:t>3名</w:t>
            </w:r>
          </w:p>
        </w:tc>
        <w:tc>
          <w:tcPr>
            <w:tcW w:type="dxa" w:w="2268"/>
          </w:tcPr>
          <w:p>
            <w:r>
              <w:rPr>
                <w:sz w:val="18"/>
              </w:rPr>
              <w:t>5名</w:t>
            </w:r>
          </w:p>
        </w:tc>
      </w:tr>
      <w:tr>
        <w:tc>
          <w:tcPr>
            <w:tcW w:type="dxa" w:w="2268"/>
            <w:shd w:fill="F2F7FB"/>
          </w:tcPr>
          <w:p>
            <w:r>
              <w:rPr>
                <w:sz w:val="18"/>
              </w:rPr>
              <w:t>マーケティング</w:t>
            </w:r>
          </w:p>
        </w:tc>
        <w:tc>
          <w:tcPr>
            <w:tcW w:type="dxa" w:w="2268"/>
            <w:shd w:fill="F2F7FB"/>
          </w:tcPr>
          <w:p>
            <w:r>
              <w:rPr>
                <w:sz w:val="18"/>
              </w:rPr>
              <w:t>1名</w:t>
            </w:r>
          </w:p>
        </w:tc>
        <w:tc>
          <w:tcPr>
            <w:tcW w:type="dxa" w:w="2268"/>
            <w:shd w:fill="F2F7FB"/>
          </w:tcPr>
          <w:p>
            <w:r>
              <w:rPr>
                <w:sz w:val="18"/>
              </w:rPr>
              <w:t>2名</w:t>
            </w:r>
          </w:p>
        </w:tc>
        <w:tc>
          <w:tcPr>
            <w:tcW w:type="dxa" w:w="2268"/>
            <w:shd w:fill="F2F7FB"/>
          </w:tcPr>
          <w:p>
            <w:r>
              <w:rPr>
                <w:sz w:val="18"/>
              </w:rPr>
              <w:t>2名</w:t>
            </w:r>
          </w:p>
        </w:tc>
      </w:tr>
      <w:tr>
        <w:tc>
          <w:tcPr>
            <w:tcW w:type="dxa" w:w="2268"/>
          </w:tcPr>
          <w:p>
            <w:r>
              <w:rPr>
                <w:sz w:val="18"/>
              </w:rPr>
              <w:t>マネジメント</w:t>
            </w:r>
          </w:p>
        </w:tc>
        <w:tc>
          <w:tcPr>
            <w:tcW w:type="dxa" w:w="2268"/>
          </w:tcPr>
          <w:p>
            <w:r>
              <w:rPr>
                <w:sz w:val="18"/>
              </w:rPr>
              <w:t>1名</w:t>
            </w:r>
          </w:p>
        </w:tc>
        <w:tc>
          <w:tcPr>
            <w:tcW w:type="dxa" w:w="2268"/>
          </w:tcPr>
          <w:p>
            <w:r>
              <w:rPr>
                <w:sz w:val="18"/>
              </w:rPr>
              <w:t>1名</w:t>
            </w:r>
          </w:p>
        </w:tc>
        <w:tc>
          <w:tcPr>
            <w:tcW w:type="dxa" w:w="2268"/>
          </w:tcPr>
          <w:p>
            <w:r>
              <w:rPr>
                <w:sz w:val="18"/>
              </w:rPr>
              <w:t>2名</w:t>
            </w:r>
          </w:p>
        </w:tc>
      </w:tr>
      <w:tr>
        <w:tc>
          <w:tcPr>
            <w:tcW w:type="dxa" w:w="2268"/>
            <w:shd w:fill="F2F7FB"/>
          </w:tcPr>
          <w:p>
            <w:r>
              <w:rPr>
                <w:sz w:val="18"/>
              </w:rPr>
              <w:t>合計</w:t>
            </w:r>
          </w:p>
        </w:tc>
        <w:tc>
          <w:tcPr>
            <w:tcW w:type="dxa" w:w="2268"/>
            <w:shd w:fill="F2F7FB"/>
          </w:tcPr>
          <w:p>
            <w:r>
              <w:rPr>
                <w:sz w:val="18"/>
              </w:rPr>
              <w:t>6名</w:t>
            </w:r>
          </w:p>
        </w:tc>
        <w:tc>
          <w:tcPr>
            <w:tcW w:type="dxa" w:w="2268"/>
            <w:shd w:fill="F2F7FB"/>
          </w:tcPr>
          <w:p>
            <w:r>
              <w:rPr>
                <w:sz w:val="18"/>
              </w:rPr>
              <w:t>14名</w:t>
            </w:r>
          </w:p>
        </w:tc>
        <w:tc>
          <w:tcPr>
            <w:tcW w:type="dxa" w:w="2268"/>
            <w:shd w:fill="F2F7FB"/>
          </w:tcPr>
          <w:p>
            <w:r>
              <w:rPr>
                <w:sz w:val="18"/>
              </w:rPr>
              <w:t>21名</w:t>
            </w:r>
          </w:p>
        </w:tc>
      </w:tr>
    </w:tbl>
    <w:p/>
    <w:p>
      <w:pPr>
        <w:spacing w:after="120"/>
      </w:pPr>
      <w:r>
        <w:rPr>
          <w:sz w:val="21"/>
        </w:rPr>
        <w:t>開発体制は業務委託（BrainStation-23チーム）を中心に運営し、56期から正社員エンジニアの採用を開始する。59期までに正社員3名＋業務委託の混成チームで開発力を確保する。</w:t>
      </w:r>
    </w:p>
    <w:p>
      <w:pPr>
        <w:pStyle w:val="Heading2"/>
      </w:pPr>
      <w:r>
        <w:t>6.3 ガバナンス体制</w:t>
      </w:r>
    </w:p>
    <w:p>
      <w:r>
        <w:rPr>
          <w:b/>
          <w:sz w:val="21"/>
        </w:rPr>
        <w:t>意思決定プロセス:</w:t>
      </w:r>
    </w:p>
    <w:p>
      <w:pPr>
        <w:pStyle w:val="ListBullet"/>
        <w:ind w:left="720"/>
      </w:pPr>
      <w:r>
        <w:rPr>
          <w:sz w:val="20"/>
        </w:rPr>
        <w:t>四半期レビュー: 経営層による計画vs実績のレビュー。乖離10%超で計画見直し</w:t>
      </w:r>
    </w:p>
    <w:p>
      <w:pPr>
        <w:pStyle w:val="ListBullet"/>
        <w:ind w:left="720"/>
      </w:pPr>
      <w:r>
        <w:rPr>
          <w:sz w:val="20"/>
        </w:rPr>
        <w:t>月次KPIモニタリング: ARR、顧客数、チャーンレート、ST比率の月次トラッキング</w:t>
      </w:r>
    </w:p>
    <w:p>
      <w:pPr>
        <w:pStyle w:val="ListBullet"/>
        <w:ind w:left="720"/>
      </w:pPr>
      <w:r>
        <w:rPr>
          <w:sz w:val="20"/>
        </w:rPr>
        <w:t>MS完了判定: 各MSのデリバラブル完了を経営判定会議で承認</w:t>
      </w:r>
    </w:p>
    <w:p>
      <w:r>
        <w:rPr>
          <w:b/>
          <w:sz w:val="21"/>
        </w:rPr>
        <w:t>報告体制:</w:t>
      </w:r>
    </w:p>
    <w:p>
      <w:pPr>
        <w:pStyle w:val="ListBullet"/>
        <w:ind w:left="720"/>
      </w:pPr>
      <w:r>
        <w:rPr>
          <w:sz w:val="20"/>
        </w:rPr>
        <w:t>週次: 営業パイプラインレビュー、開発進捗報告</w:t>
      </w:r>
    </w:p>
    <w:p>
      <w:pPr>
        <w:pStyle w:val="ListBullet"/>
        <w:ind w:left="720"/>
      </w:pPr>
      <w:r>
        <w:rPr>
          <w:sz w:val="20"/>
        </w:rPr>
        <w:t>月次: KPIダッシュボード報告、CS定例レポート</w:t>
      </w:r>
    </w:p>
    <w:p>
      <w:pPr>
        <w:pStyle w:val="ListBullet"/>
        <w:ind w:left="720"/>
      </w:pPr>
      <w:r>
        <w:rPr>
          <w:sz w:val="20"/>
        </w:rPr>
        <w:t>四半期: 事業計画対比レビュー、投資判断（次MS着手の可否）</w:t>
      </w:r>
    </w:p>
    <w:p>
      <w:pPr>
        <w:pStyle w:val="ListBullet"/>
        <w:ind w:left="720"/>
      </w:pPr>
      <w:r>
        <w:rPr>
          <w:sz w:val="20"/>
        </w:rPr>
        <w:t>半期: 市場環境レビュー、計画のローリング更新</w:t>
      </w:r>
    </w:p>
    <w:p>
      <w:r>
        <w:rPr>
          <w:b/>
          <w:sz w:val="21"/>
        </w:rPr>
        <w:t>リスク管理:</w:t>
      </w:r>
    </w:p>
    <w:p>
      <w:pPr>
        <w:pStyle w:val="ListBullet"/>
        <w:ind w:left="720"/>
      </w:pPr>
      <w:r>
        <w:rPr>
          <w:sz w:val="20"/>
        </w:rPr>
        <w:t>リスクレジスターの維持・更新（四半期ごと）</w:t>
      </w:r>
    </w:p>
    <w:p>
      <w:pPr>
        <w:pStyle w:val="ListBullet"/>
        <w:ind w:left="720"/>
      </w:pPr>
      <w:r>
        <w:rPr>
          <w:sz w:val="20"/>
        </w:rPr>
        <w:t>トリガーポイントの設定（顧客獲得達成率80%割れ、チャーン月次1%超など）</w:t>
      </w:r>
    </w:p>
    <w:p>
      <w:pPr>
        <w:pStyle w:val="ListBullet"/>
        <w:ind w:left="720"/>
      </w:pPr>
      <w:r>
        <w:rPr>
          <w:sz w:val="20"/>
        </w:rPr>
        <w:t>エスカレーション基準の明確化と迅速な意思決定体制の確保</w:t>
      </w:r>
    </w:p>
    <w:p>
      <w:r>
        <w:br w:type="page"/>
      </w:r>
    </w:p>
    <w:p>
      <w:pPr>
        <w:pStyle w:val="Heading1"/>
      </w:pPr>
      <w:r>
        <w:t>第7章 リスク管理</w:t>
      </w:r>
    </w:p>
    <w:p>
      <w:pPr>
        <w:spacing w:before="120" w:after="120"/>
        <w:pBdr>
          <w:top w:val="single" w:sz="4" w:space="4" w:color="1F4E79"/>
          <w:left w:val="single" w:sz="4" w:space="4" w:color="1F4E79"/>
          <w:bottom w:val="single" w:sz="4" w:space="4" w:color="1F4E79"/>
          <w:right w:val="single" w:sz="4" w:space="4" w:color="1F4E79"/>
        </w:pBdr>
        <w:shd w:val="clear" w:color="auto" w:fill="E8F0FE"/>
      </w:pPr>
      <w:r>
        <w:rPr>
          <w:color w:val="1F4E79"/>
          <w:sz w:val="20"/>
        </w:rPr>
        <w:t>【キーメッセージ】事業計画の実行において、競合リスク、技術リスク、市場リスク、財務リスク、組織リスクの5カテゴリを管理する。BPO統合という構造的差別化が多くのリスクに対する天然の防御壁となる。</w:t>
      </w:r>
    </w:p>
    <w:p>
      <w:pPr>
        <w:pStyle w:val="Heading2"/>
      </w:pPr>
      <w:r>
        <w:t>7.1 競合リスク</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1F4E79"/>
          </w:tcPr>
          <w:p>
            <w:pPr>
              <w:jc w:val="center"/>
            </w:pPr>
            <w:r>
              <w:rPr>
                <w:b/>
                <w:color w:val="FFFFFF"/>
                <w:sz w:val="18"/>
              </w:rPr>
              <w:t>リスク</w:t>
            </w:r>
          </w:p>
        </w:tc>
        <w:tc>
          <w:tcPr>
            <w:tcW w:type="dxa" w:w="2268"/>
            <w:shd w:fill="1F4E79"/>
          </w:tcPr>
          <w:p>
            <w:pPr>
              <w:jc w:val="center"/>
            </w:pPr>
            <w:r>
              <w:rPr>
                <w:b/>
                <w:color w:val="FFFFFF"/>
                <w:sz w:val="18"/>
              </w:rPr>
              <w:t>確率</w:t>
            </w:r>
          </w:p>
        </w:tc>
        <w:tc>
          <w:tcPr>
            <w:tcW w:type="dxa" w:w="2268"/>
            <w:shd w:fill="1F4E79"/>
          </w:tcPr>
          <w:p>
            <w:pPr>
              <w:jc w:val="center"/>
            </w:pPr>
            <w:r>
              <w:rPr>
                <w:b/>
                <w:color w:val="FFFFFF"/>
                <w:sz w:val="18"/>
              </w:rPr>
              <w:t>影響</w:t>
            </w:r>
          </w:p>
        </w:tc>
        <w:tc>
          <w:tcPr>
            <w:tcW w:type="dxa" w:w="2268"/>
            <w:shd w:fill="1F4E79"/>
          </w:tcPr>
          <w:p>
            <w:pPr>
              <w:jc w:val="center"/>
            </w:pPr>
            <w:r>
              <w:rPr>
                <w:b/>
                <w:color w:val="FFFFFF"/>
                <w:sz w:val="18"/>
              </w:rPr>
              <w:t>対策</w:t>
            </w:r>
          </w:p>
        </w:tc>
      </w:tr>
      <w:tr>
        <w:tc>
          <w:tcPr>
            <w:tcW w:type="dxa" w:w="2268"/>
          </w:tcPr>
          <w:p>
            <w:r>
              <w:rPr>
                <w:sz w:val="18"/>
              </w:rPr>
              <w:t>クラウドサインの契約管理機能強化</w:t>
            </w:r>
          </w:p>
        </w:tc>
        <w:tc>
          <w:tcPr>
            <w:tcW w:type="dxa" w:w="2268"/>
          </w:tcPr>
          <w:p>
            <w:r>
              <w:rPr>
                <w:sz w:val="18"/>
              </w:rPr>
              <w:t>高</w:t>
            </w:r>
          </w:p>
        </w:tc>
        <w:tc>
          <w:tcPr>
            <w:tcW w:type="dxa" w:w="2268"/>
          </w:tcPr>
          <w:p>
            <w:r>
              <w:rPr>
                <w:sz w:val="18"/>
              </w:rPr>
              <w:t>中〜高</w:t>
            </w:r>
          </w:p>
        </w:tc>
        <w:tc>
          <w:tcPr>
            <w:tcW w:type="dxa" w:w="2268"/>
          </w:tcPr>
          <w:p>
            <w:r>
              <w:rPr>
                <w:sz w:val="18"/>
              </w:rPr>
              <w:t>先手としてのパートナーシップ構築、締結→管理の連携確保</w:t>
            </w:r>
          </w:p>
        </w:tc>
      </w:tr>
      <w:tr>
        <w:tc>
          <w:tcPr>
            <w:tcW w:type="dxa" w:w="2268"/>
            <w:shd w:fill="F2F7FB"/>
          </w:tcPr>
          <w:p>
            <w:r>
              <w:rPr>
                <w:sz w:val="18"/>
              </w:rPr>
              <w:t>Sansanの中小企業向け価格改定</w:t>
            </w:r>
          </w:p>
        </w:tc>
        <w:tc>
          <w:tcPr>
            <w:tcW w:type="dxa" w:w="2268"/>
            <w:shd w:fill="F2F7FB"/>
          </w:tcPr>
          <w:p>
            <w:r>
              <w:rPr>
                <w:sz w:val="18"/>
              </w:rPr>
              <w:t>中</w:t>
            </w:r>
          </w:p>
        </w:tc>
        <w:tc>
          <w:tcPr>
            <w:tcW w:type="dxa" w:w="2268"/>
            <w:shd w:fill="F2F7FB"/>
          </w:tcPr>
          <w:p>
            <w:r>
              <w:rPr>
                <w:sz w:val="18"/>
              </w:rPr>
              <w:t>高</w:t>
            </w:r>
          </w:p>
        </w:tc>
        <w:tc>
          <w:tcPr>
            <w:tcW w:type="dxa" w:w="2268"/>
            <w:shd w:fill="F2F7FB"/>
          </w:tcPr>
          <w:p>
            <w:r>
              <w:rPr>
                <w:sz w:val="18"/>
              </w:rPr>
              <w:t>BPO統合という構造的差別化は価格だけでは模倣不可能</w:t>
            </w:r>
          </w:p>
        </w:tc>
      </w:tr>
      <w:tr>
        <w:tc>
          <w:tcPr>
            <w:tcW w:type="dxa" w:w="2268"/>
          </w:tcPr>
          <w:p>
            <w:r>
              <w:rPr>
                <w:sz w:val="18"/>
              </w:rPr>
              <w:t>大手SIerの参入</w:t>
            </w:r>
          </w:p>
        </w:tc>
        <w:tc>
          <w:tcPr>
            <w:tcW w:type="dxa" w:w="2268"/>
          </w:tcPr>
          <w:p>
            <w:r>
              <w:rPr>
                <w:sz w:val="18"/>
              </w:rPr>
              <w:t>中</w:t>
            </w:r>
          </w:p>
        </w:tc>
        <w:tc>
          <w:tcPr>
            <w:tcW w:type="dxa" w:w="2268"/>
          </w:tcPr>
          <w:p>
            <w:r>
              <w:rPr>
                <w:sz w:val="18"/>
              </w:rPr>
              <w:t>中</w:t>
            </w:r>
          </w:p>
        </w:tc>
        <w:tc>
          <w:tcPr>
            <w:tcW w:type="dxa" w:w="2268"/>
          </w:tcPr>
          <w:p>
            <w:r>
              <w:rPr>
                <w:sz w:val="18"/>
              </w:rPr>
              <w:t>中小企業特化のポジションは大手SIerの戦略と競合しにくい</w:t>
            </w:r>
          </w:p>
        </w:tc>
      </w:tr>
      <w:tr>
        <w:tc>
          <w:tcPr>
            <w:tcW w:type="dxa" w:w="2268"/>
            <w:shd w:fill="F2F7FB"/>
          </w:tcPr>
          <w:p>
            <w:r>
              <w:rPr>
                <w:sz w:val="18"/>
              </w:rPr>
              <w:t>海外CLMプレイヤーの日本進出</w:t>
            </w:r>
          </w:p>
        </w:tc>
        <w:tc>
          <w:tcPr>
            <w:tcW w:type="dxa" w:w="2268"/>
            <w:shd w:fill="F2F7FB"/>
          </w:tcPr>
          <w:p>
            <w:r>
              <w:rPr>
                <w:sz w:val="18"/>
              </w:rPr>
              <w:t>低〜中</w:t>
            </w:r>
          </w:p>
        </w:tc>
        <w:tc>
          <w:tcPr>
            <w:tcW w:type="dxa" w:w="2268"/>
            <w:shd w:fill="F2F7FB"/>
          </w:tcPr>
          <w:p>
            <w:r>
              <w:rPr>
                <w:sz w:val="18"/>
              </w:rPr>
              <w:t>中</w:t>
            </w:r>
          </w:p>
        </w:tc>
        <w:tc>
          <w:tcPr>
            <w:tcW w:type="dxa" w:w="2268"/>
            <w:shd w:fill="F2F7FB"/>
          </w:tcPr>
          <w:p>
            <w:r>
              <w:rPr>
                <w:sz w:val="18"/>
              </w:rPr>
              <w:t>大企業向けが中心。中小企業市場への脅威は限定的</w:t>
            </w:r>
          </w:p>
        </w:tc>
      </w:tr>
      <w:tr>
        <w:tc>
          <w:tcPr>
            <w:tcW w:type="dxa" w:w="2268"/>
          </w:tcPr>
          <w:p>
            <w:r>
              <w:rPr>
                <w:sz w:val="18"/>
              </w:rPr>
              <w:t>スタートアップの新規参入</w:t>
            </w:r>
          </w:p>
        </w:tc>
        <w:tc>
          <w:tcPr>
            <w:tcW w:type="dxa" w:w="2268"/>
          </w:tcPr>
          <w:p>
            <w:r>
              <w:rPr>
                <w:sz w:val="18"/>
              </w:rPr>
              <w:t>高</w:t>
            </w:r>
          </w:p>
        </w:tc>
        <w:tc>
          <w:tcPr>
            <w:tcW w:type="dxa" w:w="2268"/>
          </w:tcPr>
          <w:p>
            <w:r>
              <w:rPr>
                <w:sz w:val="18"/>
              </w:rPr>
              <w:t>低〜中</w:t>
            </w:r>
          </w:p>
        </w:tc>
        <w:tc>
          <w:tcPr>
            <w:tcW w:type="dxa" w:w="2268"/>
          </w:tcPr>
          <w:p>
            <w:r>
              <w:rPr>
                <w:sz w:val="18"/>
              </w:rPr>
              <w:t>BPO基盤は新規参入者にとっての参入障壁</w:t>
            </w:r>
          </w:p>
        </w:tc>
      </w:tr>
    </w:tbl>
    <w:p/>
    <w:p>
      <w:pPr>
        <w:pStyle w:val="Heading2"/>
      </w:pPr>
      <w:r>
        <w:t>7.2 技術リスク</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1F4E79"/>
          </w:tcPr>
          <w:p>
            <w:pPr>
              <w:jc w:val="center"/>
            </w:pPr>
            <w:r>
              <w:rPr>
                <w:b/>
                <w:color w:val="FFFFFF"/>
                <w:sz w:val="18"/>
              </w:rPr>
              <w:t>リスク</w:t>
            </w:r>
          </w:p>
        </w:tc>
        <w:tc>
          <w:tcPr>
            <w:tcW w:type="dxa" w:w="2268"/>
            <w:shd w:fill="1F4E79"/>
          </w:tcPr>
          <w:p>
            <w:pPr>
              <w:jc w:val="center"/>
            </w:pPr>
            <w:r>
              <w:rPr>
                <w:b/>
                <w:color w:val="FFFFFF"/>
                <w:sz w:val="18"/>
              </w:rPr>
              <w:t>確率</w:t>
            </w:r>
          </w:p>
        </w:tc>
        <w:tc>
          <w:tcPr>
            <w:tcW w:type="dxa" w:w="2268"/>
            <w:shd w:fill="1F4E79"/>
          </w:tcPr>
          <w:p>
            <w:pPr>
              <w:jc w:val="center"/>
            </w:pPr>
            <w:r>
              <w:rPr>
                <w:b/>
                <w:color w:val="FFFFFF"/>
                <w:sz w:val="18"/>
              </w:rPr>
              <w:t>影響</w:t>
            </w:r>
          </w:p>
        </w:tc>
        <w:tc>
          <w:tcPr>
            <w:tcW w:type="dxa" w:w="2268"/>
            <w:shd w:fill="1F4E79"/>
          </w:tcPr>
          <w:p>
            <w:pPr>
              <w:jc w:val="center"/>
            </w:pPr>
            <w:r>
              <w:rPr>
                <w:b/>
                <w:color w:val="FFFFFF"/>
                <w:sz w:val="18"/>
              </w:rPr>
              <w:t>対策</w:t>
            </w:r>
          </w:p>
        </w:tc>
      </w:tr>
      <w:tr>
        <w:tc>
          <w:tcPr>
            <w:tcW w:type="dxa" w:w="2268"/>
          </w:tcPr>
          <w:p>
            <w:r>
              <w:rPr>
                <w:sz w:val="18"/>
              </w:rPr>
              <w:t>AI機能のコモディティ化</w:t>
            </w:r>
          </w:p>
        </w:tc>
        <w:tc>
          <w:tcPr>
            <w:tcW w:type="dxa" w:w="2268"/>
          </w:tcPr>
          <w:p>
            <w:r>
              <w:rPr>
                <w:sz w:val="18"/>
              </w:rPr>
              <w:t>高</w:t>
            </w:r>
          </w:p>
        </w:tc>
        <w:tc>
          <w:tcPr>
            <w:tcW w:type="dxa" w:w="2268"/>
          </w:tcPr>
          <w:p>
            <w:r>
              <w:rPr>
                <w:sz w:val="18"/>
              </w:rPr>
              <w:t>中</w:t>
            </w:r>
          </w:p>
        </w:tc>
        <w:tc>
          <w:tcPr>
            <w:tcW w:type="dxa" w:w="2268"/>
          </w:tcPr>
          <w:p>
            <w:r>
              <w:rPr>
                <w:sz w:val="18"/>
              </w:rPr>
              <w:t>AI機能を差別化の主軸としない。BPO統合が本質的優位</w:t>
            </w:r>
          </w:p>
        </w:tc>
      </w:tr>
      <w:tr>
        <w:tc>
          <w:tcPr>
            <w:tcW w:type="dxa" w:w="2268"/>
            <w:shd w:fill="F2F7FB"/>
          </w:tcPr>
          <w:p>
            <w:r>
              <w:rPr>
                <w:sz w:val="18"/>
              </w:rPr>
              <w:t>LLM APIコスト高騰</w:t>
            </w:r>
          </w:p>
        </w:tc>
        <w:tc>
          <w:tcPr>
            <w:tcW w:type="dxa" w:w="2268"/>
            <w:shd w:fill="F2F7FB"/>
          </w:tcPr>
          <w:p>
            <w:r>
              <w:rPr>
                <w:sz w:val="18"/>
              </w:rPr>
              <w:t>中</w:t>
            </w:r>
          </w:p>
        </w:tc>
        <w:tc>
          <w:tcPr>
            <w:tcW w:type="dxa" w:w="2268"/>
            <w:shd w:fill="F2F7FB"/>
          </w:tcPr>
          <w:p>
            <w:r>
              <w:rPr>
                <w:sz w:val="18"/>
              </w:rPr>
              <w:t>高</w:t>
            </w:r>
          </w:p>
        </w:tc>
        <w:tc>
          <w:tcPr>
            <w:tcW w:type="dxa" w:w="2268"/>
            <w:shd w:fill="F2F7FB"/>
          </w:tcPr>
          <w:p>
            <w:r>
              <w:rPr>
                <w:sz w:val="18"/>
              </w:rPr>
              <w:t>マルチLLM戦略、キャッシュ最適化、OSS LLM検討</w:t>
            </w:r>
          </w:p>
        </w:tc>
      </w:tr>
      <w:tr>
        <w:tc>
          <w:tcPr>
            <w:tcW w:type="dxa" w:w="2268"/>
          </w:tcPr>
          <w:p>
            <w:r>
              <w:rPr>
                <w:sz w:val="18"/>
              </w:rPr>
              <w:t>開発遅延（6ヶ月超）</w:t>
            </w:r>
          </w:p>
        </w:tc>
        <w:tc>
          <w:tcPr>
            <w:tcW w:type="dxa" w:w="2268"/>
          </w:tcPr>
          <w:p>
            <w:r>
              <w:rPr>
                <w:sz w:val="18"/>
              </w:rPr>
              <w:t>低</w:t>
            </w:r>
          </w:p>
        </w:tc>
        <w:tc>
          <w:tcPr>
            <w:tcW w:type="dxa" w:w="2268"/>
          </w:tcPr>
          <w:p>
            <w:r>
              <w:rPr>
                <w:sz w:val="18"/>
              </w:rPr>
              <w:t>中</w:t>
            </w:r>
          </w:p>
        </w:tc>
        <w:tc>
          <w:tcPr>
            <w:tcW w:type="dxa" w:w="2268"/>
          </w:tcPr>
          <w:p>
            <w:r>
              <w:rPr>
                <w:sz w:val="18"/>
              </w:rPr>
              <w:t>スクラム体制、MVP優先、BrainStation-23との継続協業</w:t>
            </w:r>
          </w:p>
        </w:tc>
      </w:tr>
      <w:tr>
        <w:tc>
          <w:tcPr>
            <w:tcW w:type="dxa" w:w="2268"/>
            <w:shd w:fill="F2F7FB"/>
          </w:tcPr>
          <w:p>
            <w:r>
              <w:rPr>
                <w:sz w:val="18"/>
              </w:rPr>
              <w:t>セキュリティインシデント</w:t>
            </w:r>
          </w:p>
        </w:tc>
        <w:tc>
          <w:tcPr>
            <w:tcW w:type="dxa" w:w="2268"/>
            <w:shd w:fill="F2F7FB"/>
          </w:tcPr>
          <w:p>
            <w:r>
              <w:rPr>
                <w:sz w:val="18"/>
              </w:rPr>
              <w:t>低</w:t>
            </w:r>
          </w:p>
        </w:tc>
        <w:tc>
          <w:tcPr>
            <w:tcW w:type="dxa" w:w="2268"/>
            <w:shd w:fill="F2F7FB"/>
          </w:tcPr>
          <w:p>
            <w:r>
              <w:rPr>
                <w:sz w:val="18"/>
              </w:rPr>
              <w:t>極高</w:t>
            </w:r>
          </w:p>
        </w:tc>
        <w:tc>
          <w:tcPr>
            <w:tcW w:type="dxa" w:w="2268"/>
            <w:shd w:fill="F2F7FB"/>
          </w:tcPr>
          <w:p>
            <w:r>
              <w:rPr>
                <w:sz w:val="18"/>
              </w:rPr>
              <w:t>SOC2/ISMAP認証取得（55〜56期で準備開始）</w:t>
            </w:r>
          </w:p>
        </w:tc>
      </w:tr>
    </w:tbl>
    <w:p/>
    <w:p>
      <w:pPr>
        <w:pStyle w:val="Heading2"/>
      </w:pPr>
      <w:r>
        <w:t>7.3 市場リスク</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1F4E79"/>
          </w:tcPr>
          <w:p>
            <w:pPr>
              <w:jc w:val="center"/>
            </w:pPr>
            <w:r>
              <w:rPr>
                <w:b/>
                <w:color w:val="FFFFFF"/>
                <w:sz w:val="18"/>
              </w:rPr>
              <w:t>リスク</w:t>
            </w:r>
          </w:p>
        </w:tc>
        <w:tc>
          <w:tcPr>
            <w:tcW w:type="dxa" w:w="2268"/>
            <w:shd w:fill="1F4E79"/>
          </w:tcPr>
          <w:p>
            <w:pPr>
              <w:jc w:val="center"/>
            </w:pPr>
            <w:r>
              <w:rPr>
                <w:b/>
                <w:color w:val="FFFFFF"/>
                <w:sz w:val="18"/>
              </w:rPr>
              <w:t>確率</w:t>
            </w:r>
          </w:p>
        </w:tc>
        <w:tc>
          <w:tcPr>
            <w:tcW w:type="dxa" w:w="2268"/>
            <w:shd w:fill="1F4E79"/>
          </w:tcPr>
          <w:p>
            <w:pPr>
              <w:jc w:val="center"/>
            </w:pPr>
            <w:r>
              <w:rPr>
                <w:b/>
                <w:color w:val="FFFFFF"/>
                <w:sz w:val="18"/>
              </w:rPr>
              <w:t>影響</w:t>
            </w:r>
          </w:p>
        </w:tc>
        <w:tc>
          <w:tcPr>
            <w:tcW w:type="dxa" w:w="2268"/>
            <w:shd w:fill="1F4E79"/>
          </w:tcPr>
          <w:p>
            <w:pPr>
              <w:jc w:val="center"/>
            </w:pPr>
            <w:r>
              <w:rPr>
                <w:b/>
                <w:color w:val="FFFFFF"/>
                <w:sz w:val="18"/>
              </w:rPr>
              <w:t>対策</w:t>
            </w:r>
          </w:p>
        </w:tc>
      </w:tr>
      <w:tr>
        <w:tc>
          <w:tcPr>
            <w:tcW w:type="dxa" w:w="2268"/>
          </w:tcPr>
          <w:p>
            <w:r>
              <w:rPr>
                <w:sz w:val="18"/>
              </w:rPr>
              <w:t>中小企業のIT投資抑制</w:t>
            </w:r>
          </w:p>
        </w:tc>
        <w:tc>
          <w:tcPr>
            <w:tcW w:type="dxa" w:w="2268"/>
          </w:tcPr>
          <w:p>
            <w:r>
              <w:rPr>
                <w:sz w:val="18"/>
              </w:rPr>
              <w:t>中</w:t>
            </w:r>
          </w:p>
        </w:tc>
        <w:tc>
          <w:tcPr>
            <w:tcW w:type="dxa" w:w="2268"/>
          </w:tcPr>
          <w:p>
            <w:r>
              <w:rPr>
                <w:sz w:val="18"/>
              </w:rPr>
              <w:t>高</w:t>
            </w:r>
          </w:p>
        </w:tc>
        <w:tc>
          <w:tcPr>
            <w:tcW w:type="dxa" w:w="2268"/>
          </w:tcPr>
          <w:p>
            <w:r>
              <w:rPr>
                <w:sz w:val="18"/>
              </w:rPr>
              <w:t>ROI訴求強化、IT導入補助金活用、月額3万円は削減対象外</w:t>
            </w:r>
          </w:p>
        </w:tc>
      </w:tr>
      <w:tr>
        <w:tc>
          <w:tcPr>
            <w:tcW w:type="dxa" w:w="2268"/>
            <w:shd w:fill="F2F7FB"/>
          </w:tcPr>
          <w:p>
            <w:r>
              <w:rPr>
                <w:sz w:val="18"/>
              </w:rPr>
              <w:t>DX疲れ・SaaS過多</w:t>
            </w:r>
          </w:p>
        </w:tc>
        <w:tc>
          <w:tcPr>
            <w:tcW w:type="dxa" w:w="2268"/>
            <w:shd w:fill="F2F7FB"/>
          </w:tcPr>
          <w:p>
            <w:r>
              <w:rPr>
                <w:sz w:val="18"/>
              </w:rPr>
              <w:t>中</w:t>
            </w:r>
          </w:p>
        </w:tc>
        <w:tc>
          <w:tcPr>
            <w:tcW w:type="dxa" w:w="2268"/>
            <w:shd w:fill="F2F7FB"/>
          </w:tcPr>
          <w:p>
            <w:r>
              <w:rPr>
                <w:sz w:val="18"/>
              </w:rPr>
              <w:t>中</w:t>
            </w:r>
          </w:p>
        </w:tc>
        <w:tc>
          <w:tcPr>
            <w:tcW w:type="dxa" w:w="2268"/>
            <w:shd w:fill="F2F7FB"/>
          </w:tcPr>
          <w:p>
            <w:r>
              <w:rPr>
                <w:sz w:val="18"/>
              </w:rPr>
              <w:t>「これ1つで完結」というシンプルな価値訴求</w:t>
            </w:r>
          </w:p>
        </w:tc>
      </w:tr>
      <w:tr>
        <w:tc>
          <w:tcPr>
            <w:tcW w:type="dxa" w:w="2268"/>
          </w:tcPr>
          <w:p>
            <w:r>
              <w:rPr>
                <w:sz w:val="18"/>
              </w:rPr>
              <w:t>電帳法等の法改正</w:t>
            </w:r>
          </w:p>
        </w:tc>
        <w:tc>
          <w:tcPr>
            <w:tcW w:type="dxa" w:w="2268"/>
          </w:tcPr>
          <w:p>
            <w:r>
              <w:rPr>
                <w:sz w:val="18"/>
              </w:rPr>
              <w:t>中</w:t>
            </w:r>
          </w:p>
        </w:tc>
        <w:tc>
          <w:tcPr>
            <w:tcW w:type="dxa" w:w="2268"/>
          </w:tcPr>
          <w:p>
            <w:r>
              <w:rPr>
                <w:sz w:val="18"/>
              </w:rPr>
              <w:t>中</w:t>
            </w:r>
          </w:p>
        </w:tc>
        <w:tc>
          <w:tcPr>
            <w:tcW w:type="dxa" w:w="2268"/>
          </w:tcPr>
          <w:p>
            <w:r>
              <w:rPr>
                <w:sz w:val="18"/>
              </w:rPr>
              <w:t>法改正を営業機会に転換する体制整備</w:t>
            </w:r>
          </w:p>
        </w:tc>
      </w:tr>
      <w:tr>
        <w:tc>
          <w:tcPr>
            <w:tcW w:type="dxa" w:w="2268"/>
            <w:shd w:fill="F2F7FB"/>
          </w:tcPr>
          <w:p>
            <w:r>
              <w:rPr>
                <w:sz w:val="18"/>
              </w:rPr>
              <w:t>チャーンレート上昇</w:t>
            </w:r>
          </w:p>
        </w:tc>
        <w:tc>
          <w:tcPr>
            <w:tcW w:type="dxa" w:w="2268"/>
            <w:shd w:fill="F2F7FB"/>
          </w:tcPr>
          <w:p>
            <w:r>
              <w:rPr>
                <w:sz w:val="18"/>
              </w:rPr>
              <w:t>中</w:t>
            </w:r>
          </w:p>
        </w:tc>
        <w:tc>
          <w:tcPr>
            <w:tcW w:type="dxa" w:w="2268"/>
            <w:shd w:fill="F2F7FB"/>
          </w:tcPr>
          <w:p>
            <w:r>
              <w:rPr>
                <w:sz w:val="18"/>
              </w:rPr>
              <w:t>高</w:t>
            </w:r>
          </w:p>
        </w:tc>
        <w:tc>
          <w:tcPr>
            <w:tcW w:type="dxa" w:w="2268"/>
            <w:shd w:fill="F2F7FB"/>
          </w:tcPr>
          <w:p>
            <w:r>
              <w:rPr>
                <w:sz w:val="18"/>
              </w:rPr>
              <w:t>CS先行投資、BPO統合による高いスイッチングコスト</w:t>
            </w:r>
          </w:p>
        </w:tc>
      </w:tr>
    </w:tbl>
    <w:p/>
    <w:p>
      <w:pPr>
        <w:pStyle w:val="Heading2"/>
      </w:pPr>
      <w:r>
        <w:t>7.4 財務リスク</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1F4E79"/>
          </w:tcPr>
          <w:p>
            <w:pPr>
              <w:jc w:val="center"/>
            </w:pPr>
            <w:r>
              <w:rPr>
                <w:b/>
                <w:color w:val="FFFFFF"/>
                <w:sz w:val="18"/>
              </w:rPr>
              <w:t>リスク</w:t>
            </w:r>
          </w:p>
        </w:tc>
        <w:tc>
          <w:tcPr>
            <w:tcW w:type="dxa" w:w="2268"/>
            <w:shd w:fill="1F4E79"/>
          </w:tcPr>
          <w:p>
            <w:pPr>
              <w:jc w:val="center"/>
            </w:pPr>
            <w:r>
              <w:rPr>
                <w:b/>
                <w:color w:val="FFFFFF"/>
                <w:sz w:val="18"/>
              </w:rPr>
              <w:t>確率</w:t>
            </w:r>
          </w:p>
        </w:tc>
        <w:tc>
          <w:tcPr>
            <w:tcW w:type="dxa" w:w="2268"/>
            <w:shd w:fill="1F4E79"/>
          </w:tcPr>
          <w:p>
            <w:pPr>
              <w:jc w:val="center"/>
            </w:pPr>
            <w:r>
              <w:rPr>
                <w:b/>
                <w:color w:val="FFFFFF"/>
                <w:sz w:val="18"/>
              </w:rPr>
              <w:t>影響</w:t>
            </w:r>
          </w:p>
        </w:tc>
        <w:tc>
          <w:tcPr>
            <w:tcW w:type="dxa" w:w="2268"/>
            <w:shd w:fill="1F4E79"/>
          </w:tcPr>
          <w:p>
            <w:pPr>
              <w:jc w:val="center"/>
            </w:pPr>
            <w:r>
              <w:rPr>
                <w:b/>
                <w:color w:val="FFFFFF"/>
                <w:sz w:val="18"/>
              </w:rPr>
              <w:t>対策</w:t>
            </w:r>
          </w:p>
        </w:tc>
      </w:tr>
      <w:tr>
        <w:tc>
          <w:tcPr>
            <w:tcW w:type="dxa" w:w="2268"/>
          </w:tcPr>
          <w:p>
            <w:r>
              <w:rPr>
                <w:sz w:val="18"/>
              </w:rPr>
              <w:t>ARPA停滞（50万円横ばい）</w:t>
            </w:r>
          </w:p>
        </w:tc>
        <w:tc>
          <w:tcPr>
            <w:tcW w:type="dxa" w:w="2268"/>
          </w:tcPr>
          <w:p>
            <w:r>
              <w:rPr>
                <w:sz w:val="18"/>
              </w:rPr>
              <w:t>中</w:t>
            </w:r>
          </w:p>
        </w:tc>
        <w:tc>
          <w:tcPr>
            <w:tcW w:type="dxa" w:w="2268"/>
          </w:tcPr>
          <w:p>
            <w:r>
              <w:rPr>
                <w:sz w:val="18"/>
              </w:rPr>
              <w:t>高</w:t>
            </w:r>
          </w:p>
        </w:tc>
        <w:tc>
          <w:tcPr>
            <w:tcW w:type="dxa" w:w="2268"/>
          </w:tcPr>
          <w:p>
            <w:r>
              <w:rPr>
                <w:sz w:val="18"/>
              </w:rPr>
              <w:t>ST比率向上、オプション拡販、ユーザー課金導入</w:t>
            </w:r>
          </w:p>
        </w:tc>
      </w:tr>
      <w:tr>
        <w:tc>
          <w:tcPr>
            <w:tcW w:type="dxa" w:w="2268"/>
            <w:shd w:fill="F2F7FB"/>
          </w:tcPr>
          <w:p>
            <w:r>
              <w:rPr>
                <w:sz w:val="18"/>
              </w:rPr>
              <w:t>顧客獲得ペース鈍化（80%未満）</w:t>
            </w:r>
          </w:p>
        </w:tc>
        <w:tc>
          <w:tcPr>
            <w:tcW w:type="dxa" w:w="2268"/>
            <w:shd w:fill="F2F7FB"/>
          </w:tcPr>
          <w:p>
            <w:r>
              <w:rPr>
                <w:sz w:val="18"/>
              </w:rPr>
              <w:t>低〜中</w:t>
            </w:r>
          </w:p>
        </w:tc>
        <w:tc>
          <w:tcPr>
            <w:tcW w:type="dxa" w:w="2268"/>
            <w:shd w:fill="F2F7FB"/>
          </w:tcPr>
          <w:p>
            <w:r>
              <w:rPr>
                <w:sz w:val="18"/>
              </w:rPr>
              <w:t>高</w:t>
            </w:r>
          </w:p>
        </w:tc>
        <w:tc>
          <w:tcPr>
            <w:tcW w:type="dxa" w:w="2268"/>
            <w:shd w:fill="F2F7FB"/>
          </w:tcPr>
          <w:p>
            <w:r>
              <w:rPr>
                <w:sz w:val="18"/>
              </w:rPr>
              <w:t>チャネル多角化、パートナー施策加速</w:t>
            </w:r>
          </w:p>
        </w:tc>
      </w:tr>
      <w:tr>
        <w:tc>
          <w:tcPr>
            <w:tcW w:type="dxa" w:w="2268"/>
          </w:tcPr>
          <w:p>
            <w:r>
              <w:rPr>
                <w:sz w:val="18"/>
              </w:rPr>
              <w:t>資金ショート</w:t>
            </w:r>
          </w:p>
        </w:tc>
        <w:tc>
          <w:tcPr>
            <w:tcW w:type="dxa" w:w="2268"/>
          </w:tcPr>
          <w:p>
            <w:r>
              <w:rPr>
                <w:sz w:val="18"/>
              </w:rPr>
              <w:t>低</w:t>
            </w:r>
          </w:p>
        </w:tc>
        <w:tc>
          <w:tcPr>
            <w:tcW w:type="dxa" w:w="2268"/>
          </w:tcPr>
          <w:p>
            <w:r>
              <w:rPr>
                <w:sz w:val="18"/>
              </w:rPr>
              <w:t>極高</w:t>
            </w:r>
          </w:p>
        </w:tc>
        <w:tc>
          <w:tcPr>
            <w:tcW w:type="dxa" w:w="2268"/>
          </w:tcPr>
          <w:p>
            <w:r>
              <w:rPr>
                <w:sz w:val="18"/>
              </w:rPr>
              <w:t>親会社借入＋銀行融資で最大1.2億円を確保</w:t>
            </w:r>
          </w:p>
        </w:tc>
      </w:tr>
      <w:tr>
        <w:tc>
          <w:tcPr>
            <w:tcW w:type="dxa" w:w="2268"/>
            <w:shd w:fill="F2F7FB"/>
          </w:tcPr>
          <w:p>
            <w:r>
              <w:rPr>
                <w:sz w:val="18"/>
              </w:rPr>
              <w:t>インフラコスト急騰</w:t>
            </w:r>
          </w:p>
        </w:tc>
        <w:tc>
          <w:tcPr>
            <w:tcW w:type="dxa" w:w="2268"/>
            <w:shd w:fill="F2F7FB"/>
          </w:tcPr>
          <w:p>
            <w:r>
              <w:rPr>
                <w:sz w:val="18"/>
              </w:rPr>
              <w:t>低〜中</w:t>
            </w:r>
          </w:p>
        </w:tc>
        <w:tc>
          <w:tcPr>
            <w:tcW w:type="dxa" w:w="2268"/>
            <w:shd w:fill="F2F7FB"/>
          </w:tcPr>
          <w:p>
            <w:r>
              <w:rPr>
                <w:sz w:val="18"/>
              </w:rPr>
              <w:t>低〜中</w:t>
            </w:r>
          </w:p>
        </w:tc>
        <w:tc>
          <w:tcPr>
            <w:tcW w:type="dxa" w:w="2268"/>
            <w:shd w:fill="F2F7FB"/>
          </w:tcPr>
          <w:p>
            <w:r>
              <w:rPr>
                <w:sz w:val="18"/>
              </w:rPr>
              <w:t>マルチモデル対応、コスト最適化</w:t>
            </w:r>
          </w:p>
        </w:tc>
      </w:tr>
    </w:tbl>
    <w:p/>
    <w:p>
      <w:pPr>
        <w:pStyle w:val="Heading2"/>
      </w:pPr>
      <w:r>
        <w:t>7.5 組織リスク</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1F4E79"/>
          </w:tcPr>
          <w:p>
            <w:pPr>
              <w:jc w:val="center"/>
            </w:pPr>
            <w:r>
              <w:rPr>
                <w:b/>
                <w:color w:val="FFFFFF"/>
                <w:sz w:val="18"/>
              </w:rPr>
              <w:t>リスク</w:t>
            </w:r>
          </w:p>
        </w:tc>
        <w:tc>
          <w:tcPr>
            <w:tcW w:type="dxa" w:w="2268"/>
            <w:shd w:fill="1F4E79"/>
          </w:tcPr>
          <w:p>
            <w:pPr>
              <w:jc w:val="center"/>
            </w:pPr>
            <w:r>
              <w:rPr>
                <w:b/>
                <w:color w:val="FFFFFF"/>
                <w:sz w:val="18"/>
              </w:rPr>
              <w:t>確率</w:t>
            </w:r>
          </w:p>
        </w:tc>
        <w:tc>
          <w:tcPr>
            <w:tcW w:type="dxa" w:w="2268"/>
            <w:shd w:fill="1F4E79"/>
          </w:tcPr>
          <w:p>
            <w:pPr>
              <w:jc w:val="center"/>
            </w:pPr>
            <w:r>
              <w:rPr>
                <w:b/>
                <w:color w:val="FFFFFF"/>
                <w:sz w:val="18"/>
              </w:rPr>
              <w:t>影響</w:t>
            </w:r>
          </w:p>
        </w:tc>
        <w:tc>
          <w:tcPr>
            <w:tcW w:type="dxa" w:w="2268"/>
            <w:shd w:fill="1F4E79"/>
          </w:tcPr>
          <w:p>
            <w:pPr>
              <w:jc w:val="center"/>
            </w:pPr>
            <w:r>
              <w:rPr>
                <w:b/>
                <w:color w:val="FFFFFF"/>
                <w:sz w:val="18"/>
              </w:rPr>
              <w:t>対策</w:t>
            </w:r>
          </w:p>
        </w:tc>
      </w:tr>
      <w:tr>
        <w:tc>
          <w:tcPr>
            <w:tcW w:type="dxa" w:w="2268"/>
          </w:tcPr>
          <w:p>
            <w:r>
              <w:rPr>
                <w:sz w:val="18"/>
              </w:rPr>
              <w:t>人材採用の遅延</w:t>
            </w:r>
          </w:p>
        </w:tc>
        <w:tc>
          <w:tcPr>
            <w:tcW w:type="dxa" w:w="2268"/>
          </w:tcPr>
          <w:p>
            <w:r>
              <w:rPr>
                <w:sz w:val="18"/>
              </w:rPr>
              <w:t>中</w:t>
            </w:r>
          </w:p>
        </w:tc>
        <w:tc>
          <w:tcPr>
            <w:tcW w:type="dxa" w:w="2268"/>
          </w:tcPr>
          <w:p>
            <w:r>
              <w:rPr>
                <w:sz w:val="18"/>
              </w:rPr>
              <w:t>高</w:t>
            </w:r>
          </w:p>
        </w:tc>
        <w:tc>
          <w:tcPr>
            <w:tcW w:type="dxa" w:w="2268"/>
          </w:tcPr>
          <w:p>
            <w:r>
              <w:rPr>
                <w:sz w:val="18"/>
              </w:rPr>
              <w:t>採用前倒し、リファラル強化、業務委託活用</w:t>
            </w:r>
          </w:p>
        </w:tc>
      </w:tr>
      <w:tr>
        <w:tc>
          <w:tcPr>
            <w:tcW w:type="dxa" w:w="2268"/>
            <w:shd w:fill="F2F7FB"/>
          </w:tcPr>
          <w:p>
            <w:r>
              <w:rPr>
                <w:sz w:val="18"/>
              </w:rPr>
              <w:t>営業スキルの属人化</w:t>
            </w:r>
          </w:p>
        </w:tc>
        <w:tc>
          <w:tcPr>
            <w:tcW w:type="dxa" w:w="2268"/>
            <w:shd w:fill="F2F7FB"/>
          </w:tcPr>
          <w:p>
            <w:r>
              <w:rPr>
                <w:sz w:val="18"/>
              </w:rPr>
              <w:t>中</w:t>
            </w:r>
          </w:p>
        </w:tc>
        <w:tc>
          <w:tcPr>
            <w:tcW w:type="dxa" w:w="2268"/>
            <w:shd w:fill="F2F7FB"/>
          </w:tcPr>
          <w:p>
            <w:r>
              <w:rPr>
                <w:sz w:val="18"/>
              </w:rPr>
              <w:t>高</w:t>
            </w:r>
          </w:p>
        </w:tc>
        <w:tc>
          <w:tcPr>
            <w:tcW w:type="dxa" w:w="2268"/>
            <w:shd w:fill="F2F7FB"/>
          </w:tcPr>
          <w:p>
            <w:r>
              <w:rPr>
                <w:sz w:val="18"/>
              </w:rPr>
              <w:t>セールスプレイブック整備、ロールプレイング定例化</w:t>
            </w:r>
          </w:p>
        </w:tc>
      </w:tr>
      <w:tr>
        <w:tc>
          <w:tcPr>
            <w:tcW w:type="dxa" w:w="2268"/>
          </w:tcPr>
          <w:p>
            <w:r>
              <w:rPr>
                <w:sz w:val="18"/>
              </w:rPr>
              <w:t>主要人材の離脱</w:t>
            </w:r>
          </w:p>
        </w:tc>
        <w:tc>
          <w:tcPr>
            <w:tcW w:type="dxa" w:w="2268"/>
          </w:tcPr>
          <w:p>
            <w:r>
              <w:rPr>
                <w:sz w:val="18"/>
              </w:rPr>
              <w:t>低</w:t>
            </w:r>
          </w:p>
        </w:tc>
        <w:tc>
          <w:tcPr>
            <w:tcW w:type="dxa" w:w="2268"/>
          </w:tcPr>
          <w:p>
            <w:r>
              <w:rPr>
                <w:sz w:val="18"/>
              </w:rPr>
              <w:t>中</w:t>
            </w:r>
          </w:p>
        </w:tc>
        <w:tc>
          <w:tcPr>
            <w:tcW w:type="dxa" w:w="2268"/>
          </w:tcPr>
          <w:p>
            <w:r>
              <w:rPr>
                <w:sz w:val="18"/>
              </w:rPr>
              <w:t>ドキュメント整備、複数人体制の構築</w:t>
            </w:r>
          </w:p>
        </w:tc>
      </w:tr>
      <w:tr>
        <w:tc>
          <w:tcPr>
            <w:tcW w:type="dxa" w:w="2268"/>
            <w:shd w:fill="F2F7FB"/>
          </w:tcPr>
          <w:p>
            <w:r>
              <w:rPr>
                <w:sz w:val="18"/>
              </w:rPr>
              <w:t>パートナー管理負荷の増大</w:t>
            </w:r>
          </w:p>
        </w:tc>
        <w:tc>
          <w:tcPr>
            <w:tcW w:type="dxa" w:w="2268"/>
            <w:shd w:fill="F2F7FB"/>
          </w:tcPr>
          <w:p>
            <w:r>
              <w:rPr>
                <w:sz w:val="18"/>
              </w:rPr>
              <w:t>中</w:t>
            </w:r>
          </w:p>
        </w:tc>
        <w:tc>
          <w:tcPr>
            <w:tcW w:type="dxa" w:w="2268"/>
            <w:shd w:fill="F2F7FB"/>
          </w:tcPr>
          <w:p>
            <w:r>
              <w:rPr>
                <w:sz w:val="18"/>
              </w:rPr>
              <w:t>中</w:t>
            </w:r>
          </w:p>
        </w:tc>
        <w:tc>
          <w:tcPr>
            <w:tcW w:type="dxa" w:w="2268"/>
            <w:shd w:fill="F2F7FB"/>
          </w:tcPr>
          <w:p>
            <w:r>
              <w:rPr>
                <w:sz w:val="18"/>
              </w:rPr>
              <w:t>パートナーポータル整備、対応の定型化</w:t>
            </w:r>
          </w:p>
        </w:tc>
      </w:tr>
    </w:tbl>
    <w:p/>
    <w:p>
      <w:pPr>
        <w:pStyle w:val="Heading2"/>
      </w:pPr>
      <w:r>
        <w:t>7.6 リスク対応の優先順位</w:t>
      </w:r>
    </w:p>
    <w:p>
      <w:pPr>
        <w:spacing w:after="120"/>
      </w:pPr>
      <w:r>
        <w:rPr>
          <w:sz w:val="21"/>
        </w:rPr>
        <w:t>最も注視すべきリスクは以下の3点である。</w:t>
      </w:r>
    </w:p>
    <w:p>
      <w:r>
        <w:rPr>
          <w:b/>
          <w:sz w:val="21"/>
        </w:rPr>
        <w:t xml:space="preserve">1. チャーンレート管理: </w:t>
      </w:r>
      <w:r>
        <w:rPr>
          <w:sz w:val="21"/>
        </w:rPr>
        <w:t>SaaS事業の成否はNRR（Net Revenue Retention）で決まる。CS先行投資とBPO統合による高いスイッチングコストが天然の防御壁だが、能動的なカスタマーサクセス活動への転換が不可欠。</w:t>
      </w:r>
    </w:p>
    <w:p>
      <w:r>
        <w:rPr>
          <w:b/>
          <w:sz w:val="21"/>
        </w:rPr>
        <w:t xml:space="preserve">2. ARPA引き上げ: </w:t>
      </w:r>
      <w:r>
        <w:rPr>
          <w:sz w:val="21"/>
        </w:rPr>
        <w:t>現行ARPA 50万円のままでは60期ARR 1.59億円にとどまる。ST比率向上とオプション拡販を計画通り実行し、ARPA 100万円への道筋を確実にすることが事業成長の鍵。</w:t>
      </w:r>
    </w:p>
    <w:p>
      <w:r>
        <w:rPr>
          <w:b/>
          <w:sz w:val="21"/>
        </w:rPr>
        <w:t xml:space="preserve">3. 競合動向の監視: </w:t>
      </w:r>
      <w:r>
        <w:rPr>
          <w:sz w:val="21"/>
        </w:rPr>
        <w:t>特にクラウドサインの契約管理機能強化には注意が必要。先手としてのパートナーシップ構築、BPO統合の深化により差別化を不可逆的にすることが重要。</w:t>
      </w:r>
    </w:p>
    <w:p>
      <w:r>
        <w:br w:type="page"/>
      </w:r>
    </w:p>
    <w:p>
      <w:pPr>
        <w:pStyle w:val="Heading1"/>
      </w:pPr>
      <w:r>
        <w:t>第8章 結論と次のステップ</w:t>
      </w:r>
    </w:p>
    <w:p>
      <w:pPr>
        <w:spacing w:before="120" w:after="120"/>
        <w:pBdr>
          <w:top w:val="single" w:sz="4" w:space="4" w:color="1F4E79"/>
          <w:left w:val="single" w:sz="4" w:space="4" w:color="1F4E79"/>
          <w:bottom w:val="single" w:sz="4" w:space="4" w:color="1F4E79"/>
          <w:right w:val="single" w:sz="4" w:space="4" w:color="1F4E79"/>
        </w:pBdr>
        <w:shd w:val="clear" w:color="auto" w:fill="E8F0FE"/>
      </w:pPr>
      <w:r>
        <w:rPr>
          <w:color w:val="1F4E79"/>
          <w:sz w:val="20"/>
        </w:rPr>
        <w:t>【キーメッセージ】ConPassは明確な市場機会、独自の競争優位、堅実な財務計画を備えている。5つのMoat構築とチャネル戦略の段階的実行により、日本の中小企業向け契約管理市場を制覇する。</w:t>
      </w:r>
    </w:p>
    <w:p>
      <w:pPr>
        <w:pStyle w:val="Heading2"/>
      </w:pPr>
      <w:r>
        <w:t>8.1 計画の要約</w:t>
      </w:r>
    </w:p>
    <w:p>
      <w:pPr>
        <w:spacing w:after="120"/>
      </w:pPr>
      <w:r>
        <w:rPr>
          <w:sz w:val="21"/>
        </w:rPr>
        <w:t>ConPass 5ヵ年事業計画書は、以下の4つの柱で構成される。</w:t>
      </w:r>
    </w:p>
    <w:p>
      <w:r>
        <w:rPr>
          <w:b/>
          <w:sz w:val="21"/>
        </w:rPr>
        <w:t xml:space="preserve">1. 明確な市場機会: </w:t>
      </w:r>
      <w:r>
        <w:rPr>
          <w:sz w:val="21"/>
        </w:rPr>
        <w:t>日本国内の契約管理SaaS市場は100〜200億円規模、年率20〜25%成長。中小企業のSaaS導入率10〜15%という低い浸透率は膨大な成長余地を意味する。ConPassのSAM 950億円に対し、59期SOM浸透率はわずか0.13%である。</w:t>
      </w:r>
    </w:p>
    <w:p>
      <w:r>
        <w:rPr>
          <w:b/>
          <w:sz w:val="21"/>
        </w:rPr>
        <w:t xml:space="preserve">2. 模倣困難な競争優位: </w:t>
      </w:r>
      <w:r>
        <w:rPr>
          <w:sz w:val="21"/>
        </w:rPr>
        <w:t>BPO統合（日本パープルの7,000社BPO基盤）、AI-OCR台帳化（精度98%）、中小企業特化の価格設計（月額3〜5万円）の3要素は、純SaaS競合が容易に模倣できない構造的優位性を形成する。さらに5つのMoat（ベンチマークDB、ナレッジグラフ、規制準拠認証、BPO統合、業界特化ナレッジ）の段階的構築により、この優位性を不可逆的なものとする。</w:t>
      </w:r>
    </w:p>
    <w:p>
      <w:r>
        <w:rPr>
          <w:b/>
          <w:sz w:val="21"/>
        </w:rPr>
        <w:t xml:space="preserve">3. 堅実な財務計画: </w:t>
      </w:r>
      <w:r>
        <w:rPr>
          <w:sz w:val="21"/>
        </w:rPr>
        <w:t>累計開発投資1.25億円に対し、60期までの累計粗利は4.5億円（回収倍率3.3倍）。LTV/CAC比率6.7倍、CAC回収期間10.8ヶ月と健全なUnit Economicsを維持する。60期には営業利益黒字化（+16.3%）を達成する。</w:t>
      </w:r>
    </w:p>
    <w:p>
      <w:r>
        <w:rPr>
          <w:b/>
          <w:sz w:val="21"/>
        </w:rPr>
        <w:t xml:space="preserve">4. 実行可能なGTM戦略: </w:t>
      </w:r>
      <w:r>
        <w:rPr>
          <w:sz w:val="21"/>
        </w:rPr>
        <w:t>展示会を軸とした直販チャネルに加え、士業→業界団体→ITディストリビューターという段階的なチャネル拡張戦略を策定。各フェーズの成果が次フェーズの推進力となる構造を設計している。</w:t>
      </w:r>
    </w:p>
    <w:p>
      <w:pPr>
        <w:pStyle w:val="Heading2"/>
      </w:pPr>
      <w:r>
        <w:t>8.2 成功の条件</w:t>
      </w:r>
    </w:p>
    <w:p>
      <w:pPr>
        <w:spacing w:after="120"/>
      </w:pPr>
      <w:r>
        <w:rPr>
          <w:sz w:val="21"/>
        </w:rPr>
        <w:t>本計画の成功には、以下の5つの条件の達成が不可欠である。</w:t>
      </w:r>
    </w:p>
    <w:p>
      <w:pPr>
        <w:pStyle w:val="ListBullet"/>
        <w:ind w:left="720"/>
      </w:pPr>
      <w:r>
        <w:rPr>
          <w:sz w:val="20"/>
        </w:rPr>
        <w:t>ST比率の計画的向上（10%→70%+）: プロダクト価値の継続的強化とアップセル施策の実行</w:t>
      </w:r>
    </w:p>
    <w:p>
      <w:pPr>
        <w:pStyle w:val="ListBullet"/>
        <w:ind w:left="720"/>
      </w:pPr>
      <w:r>
        <w:rPr>
          <w:sz w:val="20"/>
        </w:rPr>
        <w:t>ARPA引き上げ（50万→100万円）: 料金改定、オプション拡販、ユーザー課金の段階的導入</w:t>
      </w:r>
    </w:p>
    <w:p>
      <w:pPr>
        <w:pStyle w:val="ListBullet"/>
        <w:ind w:left="720"/>
      </w:pPr>
      <w:r>
        <w:rPr>
          <w:sz w:val="20"/>
        </w:rPr>
        <w:t>チャーンレートの管理（月次1.5%以下）: CS先行投資、オンボーディング体系化、BPO統合によるスイッチングコスト</w:t>
      </w:r>
    </w:p>
    <w:p>
      <w:pPr>
        <w:pStyle w:val="ListBullet"/>
        <w:ind w:left="720"/>
      </w:pPr>
      <w:r>
        <w:rPr>
          <w:sz w:val="20"/>
        </w:rPr>
        <w:t>パートナーチャネルの構築: 士業50事務所、監査法人10社、ITディストリビューター3社のパートナー網</w:t>
      </w:r>
    </w:p>
    <w:p>
      <w:pPr>
        <w:pStyle w:val="ListBullet"/>
        <w:ind w:left="720"/>
      </w:pPr>
      <w:r>
        <w:rPr>
          <w:sz w:val="20"/>
        </w:rPr>
        <w:t>開発計画の遵守: MS1〜MS5の計画通りの完了、5つのMoatの段階的確立</w:t>
      </w:r>
    </w:p>
    <w:p>
      <w:pPr>
        <w:pStyle w:val="Heading2"/>
      </w:pPr>
      <w:r>
        <w:t>8.3 次のステップ（直近90日のアクション）</w:t>
      </w:r>
    </w:p>
    <w:p>
      <w:pPr>
        <w:spacing w:after="120"/>
      </w:pPr>
      <w:r>
        <w:rPr>
          <w:sz w:val="21"/>
        </w:rPr>
        <w:t>本計画の承認後、直ちに以下のアクションを実行する。</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1F4E79"/>
          </w:tcPr>
          <w:p>
            <w:pPr>
              <w:jc w:val="center"/>
            </w:pPr>
            <w:r>
              <w:rPr>
                <w:b/>
                <w:color w:val="FFFFFF"/>
                <w:sz w:val="18"/>
              </w:rPr>
              <w:t>#</w:t>
            </w:r>
          </w:p>
        </w:tc>
        <w:tc>
          <w:tcPr>
            <w:tcW w:type="dxa" w:w="1814"/>
            <w:shd w:fill="1F4E79"/>
          </w:tcPr>
          <w:p>
            <w:pPr>
              <w:jc w:val="center"/>
            </w:pPr>
            <w:r>
              <w:rPr>
                <w:b/>
                <w:color w:val="FFFFFF"/>
                <w:sz w:val="18"/>
              </w:rPr>
              <w:t>アクション</w:t>
            </w:r>
          </w:p>
        </w:tc>
        <w:tc>
          <w:tcPr>
            <w:tcW w:type="dxa" w:w="1814"/>
            <w:shd w:fill="1F4E79"/>
          </w:tcPr>
          <w:p>
            <w:pPr>
              <w:jc w:val="center"/>
            </w:pPr>
            <w:r>
              <w:rPr>
                <w:b/>
                <w:color w:val="FFFFFF"/>
                <w:sz w:val="18"/>
              </w:rPr>
              <w:t>担当</w:t>
            </w:r>
          </w:p>
        </w:tc>
        <w:tc>
          <w:tcPr>
            <w:tcW w:type="dxa" w:w="1814"/>
            <w:shd w:fill="1F4E79"/>
          </w:tcPr>
          <w:p>
            <w:pPr>
              <w:jc w:val="center"/>
            </w:pPr>
            <w:r>
              <w:rPr>
                <w:b/>
                <w:color w:val="FFFFFF"/>
                <w:sz w:val="18"/>
              </w:rPr>
              <w:t>期限</w:t>
            </w:r>
          </w:p>
        </w:tc>
        <w:tc>
          <w:tcPr>
            <w:tcW w:type="dxa" w:w="1814"/>
            <w:shd w:fill="1F4E79"/>
          </w:tcPr>
          <w:p>
            <w:pPr>
              <w:jc w:val="center"/>
            </w:pPr>
            <w:r>
              <w:rPr>
                <w:b/>
                <w:color w:val="FFFFFF"/>
                <w:sz w:val="18"/>
              </w:rPr>
              <w:t>成果物</w:t>
            </w:r>
          </w:p>
        </w:tc>
      </w:tr>
      <w:tr>
        <w:tc>
          <w:tcPr>
            <w:tcW w:type="dxa" w:w="1814"/>
          </w:tcPr>
          <w:p>
            <w:r>
              <w:rPr>
                <w:sz w:val="18"/>
              </w:rPr>
              <w:t>1</w:t>
            </w:r>
          </w:p>
        </w:tc>
        <w:tc>
          <w:tcPr>
            <w:tcW w:type="dxa" w:w="1814"/>
          </w:tcPr>
          <w:p>
            <w:r>
              <w:rPr>
                <w:sz w:val="18"/>
              </w:rPr>
              <w:t>MS1開発タスクの最終確認と着手</w:t>
            </w:r>
          </w:p>
        </w:tc>
        <w:tc>
          <w:tcPr>
            <w:tcW w:type="dxa" w:w="1814"/>
          </w:tcPr>
          <w:p>
            <w:r>
              <w:rPr>
                <w:sz w:val="18"/>
              </w:rPr>
              <w:t>開発チーム</w:t>
            </w:r>
          </w:p>
        </w:tc>
        <w:tc>
          <w:tcPr>
            <w:tcW w:type="dxa" w:w="1814"/>
          </w:tcPr>
          <w:p>
            <w:r>
              <w:rPr>
                <w:sz w:val="18"/>
              </w:rPr>
              <w:t>2026年2月末</w:t>
            </w:r>
          </w:p>
        </w:tc>
        <w:tc>
          <w:tcPr>
            <w:tcW w:type="dxa" w:w="1814"/>
          </w:tcPr>
          <w:p>
            <w:r>
              <w:rPr>
                <w:sz w:val="18"/>
              </w:rPr>
              <w:t>MS1プロジェクト計画書</w:t>
            </w:r>
          </w:p>
        </w:tc>
      </w:tr>
      <w:tr>
        <w:tc>
          <w:tcPr>
            <w:tcW w:type="dxa" w:w="1814"/>
            <w:shd w:fill="F2F7FB"/>
          </w:tcPr>
          <w:p>
            <w:r>
              <w:rPr>
                <w:sz w:val="18"/>
              </w:rPr>
              <w:t>2</w:t>
            </w:r>
          </w:p>
        </w:tc>
        <w:tc>
          <w:tcPr>
            <w:tcW w:type="dxa" w:w="1814"/>
            <w:shd w:fill="F2F7FB"/>
          </w:tcPr>
          <w:p>
            <w:r>
              <w:rPr>
                <w:sz w:val="18"/>
              </w:rPr>
              <w:t>55期展示会スケジュール確定（5回分）</w:t>
            </w:r>
          </w:p>
        </w:tc>
        <w:tc>
          <w:tcPr>
            <w:tcW w:type="dxa" w:w="1814"/>
            <w:shd w:fill="F2F7FB"/>
          </w:tcPr>
          <w:p>
            <w:r>
              <w:rPr>
                <w:sz w:val="18"/>
              </w:rPr>
              <w:t>マーケティング</w:t>
            </w:r>
          </w:p>
        </w:tc>
        <w:tc>
          <w:tcPr>
            <w:tcW w:type="dxa" w:w="1814"/>
            <w:shd w:fill="F2F7FB"/>
          </w:tcPr>
          <w:p>
            <w:r>
              <w:rPr>
                <w:sz w:val="18"/>
              </w:rPr>
              <w:t>2026年3月中旬</w:t>
            </w:r>
          </w:p>
        </w:tc>
        <w:tc>
          <w:tcPr>
            <w:tcW w:type="dxa" w:w="1814"/>
            <w:shd w:fill="F2F7FB"/>
          </w:tcPr>
          <w:p>
            <w:r>
              <w:rPr>
                <w:sz w:val="18"/>
              </w:rPr>
              <w:t>展示会出展計画</w:t>
            </w:r>
          </w:p>
        </w:tc>
      </w:tr>
      <w:tr>
        <w:tc>
          <w:tcPr>
            <w:tcW w:type="dxa" w:w="1814"/>
          </w:tcPr>
          <w:p>
            <w:r>
              <w:rPr>
                <w:sz w:val="18"/>
              </w:rPr>
              <w:t>3</w:t>
            </w:r>
          </w:p>
        </w:tc>
        <w:tc>
          <w:tcPr>
            <w:tcW w:type="dxa" w:w="1814"/>
          </w:tcPr>
          <w:p>
            <w:r>
              <w:rPr>
                <w:sz w:val="18"/>
              </w:rPr>
              <w:t>ダイサン社PoCキックオフ</w:t>
            </w:r>
          </w:p>
        </w:tc>
        <w:tc>
          <w:tcPr>
            <w:tcW w:type="dxa" w:w="1814"/>
          </w:tcPr>
          <w:p>
            <w:r>
              <w:rPr>
                <w:sz w:val="18"/>
              </w:rPr>
              <w:t>営業チーム</w:t>
            </w:r>
          </w:p>
        </w:tc>
        <w:tc>
          <w:tcPr>
            <w:tcW w:type="dxa" w:w="1814"/>
          </w:tcPr>
          <w:p>
            <w:r>
              <w:rPr>
                <w:sz w:val="18"/>
              </w:rPr>
              <w:t>2026年3月末</w:t>
            </w:r>
          </w:p>
        </w:tc>
        <w:tc>
          <w:tcPr>
            <w:tcW w:type="dxa" w:w="1814"/>
          </w:tcPr>
          <w:p>
            <w:r>
              <w:rPr>
                <w:sz w:val="18"/>
              </w:rPr>
              <w:t>PoC実施計画書</w:t>
            </w:r>
          </w:p>
        </w:tc>
      </w:tr>
      <w:tr>
        <w:tc>
          <w:tcPr>
            <w:tcW w:type="dxa" w:w="1814"/>
            <w:shd w:fill="F2F7FB"/>
          </w:tcPr>
          <w:p>
            <w:r>
              <w:rPr>
                <w:sz w:val="18"/>
              </w:rPr>
              <w:t>4</w:t>
            </w:r>
          </w:p>
        </w:tc>
        <w:tc>
          <w:tcPr>
            <w:tcW w:type="dxa" w:w="1814"/>
            <w:shd w:fill="F2F7FB"/>
          </w:tcPr>
          <w:p>
            <w:r>
              <w:rPr>
                <w:sz w:val="18"/>
              </w:rPr>
              <w:t>CS体制の強化（オンボーディング体系化）</w:t>
            </w:r>
          </w:p>
        </w:tc>
        <w:tc>
          <w:tcPr>
            <w:tcW w:type="dxa" w:w="1814"/>
            <w:shd w:fill="F2F7FB"/>
          </w:tcPr>
          <w:p>
            <w:r>
              <w:rPr>
                <w:sz w:val="18"/>
              </w:rPr>
              <w:t>CS担当</w:t>
            </w:r>
          </w:p>
        </w:tc>
        <w:tc>
          <w:tcPr>
            <w:tcW w:type="dxa" w:w="1814"/>
            <w:shd w:fill="F2F7FB"/>
          </w:tcPr>
          <w:p>
            <w:r>
              <w:rPr>
                <w:sz w:val="18"/>
              </w:rPr>
              <w:t>2026年3月末</w:t>
            </w:r>
          </w:p>
        </w:tc>
        <w:tc>
          <w:tcPr>
            <w:tcW w:type="dxa" w:w="1814"/>
            <w:shd w:fill="F2F7FB"/>
          </w:tcPr>
          <w:p>
            <w:r>
              <w:rPr>
                <w:sz w:val="18"/>
              </w:rPr>
              <w:t>オンボーディングプログラム</w:t>
            </w:r>
          </w:p>
        </w:tc>
      </w:tr>
      <w:tr>
        <w:tc>
          <w:tcPr>
            <w:tcW w:type="dxa" w:w="1814"/>
          </w:tcPr>
          <w:p>
            <w:r>
              <w:rPr>
                <w:sz w:val="18"/>
              </w:rPr>
              <w:t>5</w:t>
            </w:r>
          </w:p>
        </w:tc>
        <w:tc>
          <w:tcPr>
            <w:tcW w:type="dxa" w:w="1814"/>
          </w:tcPr>
          <w:p>
            <w:r>
              <w:rPr>
                <w:sz w:val="18"/>
              </w:rPr>
              <w:t>税理士チャネル開拓の着手</w:t>
            </w:r>
          </w:p>
        </w:tc>
        <w:tc>
          <w:tcPr>
            <w:tcW w:type="dxa" w:w="1814"/>
          </w:tcPr>
          <w:p>
            <w:r>
              <w:rPr>
                <w:sz w:val="18"/>
              </w:rPr>
              <w:t>営業チーム</w:t>
            </w:r>
          </w:p>
        </w:tc>
        <w:tc>
          <w:tcPr>
            <w:tcW w:type="dxa" w:w="1814"/>
          </w:tcPr>
          <w:p>
            <w:r>
              <w:rPr>
                <w:sz w:val="18"/>
              </w:rPr>
              <w:t>2026年4月末</w:t>
            </w:r>
          </w:p>
        </w:tc>
        <w:tc>
          <w:tcPr>
            <w:tcW w:type="dxa" w:w="1814"/>
          </w:tcPr>
          <w:p>
            <w:r>
              <w:rPr>
                <w:sz w:val="18"/>
              </w:rPr>
              <w:t>士業チャネル開拓計画</w:t>
            </w:r>
          </w:p>
        </w:tc>
      </w:tr>
      <w:tr>
        <w:tc>
          <w:tcPr>
            <w:tcW w:type="dxa" w:w="1814"/>
            <w:shd w:fill="F2F7FB"/>
          </w:tcPr>
          <w:p>
            <w:r>
              <w:rPr>
                <w:sz w:val="18"/>
              </w:rPr>
              <w:t>6</w:t>
            </w:r>
          </w:p>
        </w:tc>
        <w:tc>
          <w:tcPr>
            <w:tcW w:type="dxa" w:w="1814"/>
            <w:shd w:fill="F2F7FB"/>
          </w:tcPr>
          <w:p>
            <w:r>
              <w:rPr>
                <w:sz w:val="18"/>
              </w:rPr>
              <w:t>リスティング広告の最適化（LP改善）</w:t>
            </w:r>
          </w:p>
        </w:tc>
        <w:tc>
          <w:tcPr>
            <w:tcW w:type="dxa" w:w="1814"/>
            <w:shd w:fill="F2F7FB"/>
          </w:tcPr>
          <w:p>
            <w:r>
              <w:rPr>
                <w:sz w:val="18"/>
              </w:rPr>
              <w:t>マーケティング</w:t>
            </w:r>
          </w:p>
        </w:tc>
        <w:tc>
          <w:tcPr>
            <w:tcW w:type="dxa" w:w="1814"/>
            <w:shd w:fill="F2F7FB"/>
          </w:tcPr>
          <w:p>
            <w:r>
              <w:rPr>
                <w:sz w:val="18"/>
              </w:rPr>
              <w:t>2026年3月末</w:t>
            </w:r>
          </w:p>
        </w:tc>
        <w:tc>
          <w:tcPr>
            <w:tcW w:type="dxa" w:w="1814"/>
            <w:shd w:fill="F2F7FB"/>
          </w:tcPr>
          <w:p>
            <w:r>
              <w:rPr>
                <w:sz w:val="18"/>
              </w:rPr>
              <w:t>改善後LP・広告設定</w:t>
            </w:r>
          </w:p>
        </w:tc>
      </w:tr>
      <w:tr>
        <w:tc>
          <w:tcPr>
            <w:tcW w:type="dxa" w:w="1814"/>
          </w:tcPr>
          <w:p>
            <w:r>
              <w:rPr>
                <w:sz w:val="18"/>
              </w:rPr>
              <w:t>7</w:t>
            </w:r>
          </w:p>
        </w:tc>
        <w:tc>
          <w:tcPr>
            <w:tcW w:type="dxa" w:w="1814"/>
          </w:tcPr>
          <w:p>
            <w:r>
              <w:rPr>
                <w:sz w:val="18"/>
              </w:rPr>
              <w:t>56期採用計画の策定</w:t>
            </w:r>
          </w:p>
        </w:tc>
        <w:tc>
          <w:tcPr>
            <w:tcW w:type="dxa" w:w="1814"/>
          </w:tcPr>
          <w:p>
            <w:r>
              <w:rPr>
                <w:sz w:val="18"/>
              </w:rPr>
              <w:t>マネジメント</w:t>
            </w:r>
          </w:p>
        </w:tc>
        <w:tc>
          <w:tcPr>
            <w:tcW w:type="dxa" w:w="1814"/>
          </w:tcPr>
          <w:p>
            <w:r>
              <w:rPr>
                <w:sz w:val="18"/>
              </w:rPr>
              <w:t>2026年4月末</w:t>
            </w:r>
          </w:p>
        </w:tc>
        <w:tc>
          <w:tcPr>
            <w:tcW w:type="dxa" w:w="1814"/>
          </w:tcPr>
          <w:p>
            <w:r>
              <w:rPr>
                <w:sz w:val="18"/>
              </w:rPr>
              <w:t>採用計画書</w:t>
            </w:r>
          </w:p>
        </w:tc>
      </w:tr>
      <w:tr>
        <w:tc>
          <w:tcPr>
            <w:tcW w:type="dxa" w:w="1814"/>
            <w:shd w:fill="F2F7FB"/>
          </w:tcPr>
          <w:p>
            <w:r>
              <w:rPr>
                <w:sz w:val="18"/>
              </w:rPr>
              <w:t>8</w:t>
            </w:r>
          </w:p>
        </w:tc>
        <w:tc>
          <w:tcPr>
            <w:tcW w:type="dxa" w:w="1814"/>
            <w:shd w:fill="F2F7FB"/>
          </w:tcPr>
          <w:p>
            <w:r>
              <w:rPr>
                <w:sz w:val="18"/>
              </w:rPr>
              <w:t>四半期レビュー体制の構築</w:t>
            </w:r>
          </w:p>
        </w:tc>
        <w:tc>
          <w:tcPr>
            <w:tcW w:type="dxa" w:w="1814"/>
            <w:shd w:fill="F2F7FB"/>
          </w:tcPr>
          <w:p>
            <w:r>
              <w:rPr>
                <w:sz w:val="18"/>
              </w:rPr>
              <w:t>経営層</w:t>
            </w:r>
          </w:p>
        </w:tc>
        <w:tc>
          <w:tcPr>
            <w:tcW w:type="dxa" w:w="1814"/>
            <w:shd w:fill="F2F7FB"/>
          </w:tcPr>
          <w:p>
            <w:r>
              <w:rPr>
                <w:sz w:val="18"/>
              </w:rPr>
              <w:t>2026年3月末</w:t>
            </w:r>
          </w:p>
        </w:tc>
        <w:tc>
          <w:tcPr>
            <w:tcW w:type="dxa" w:w="1814"/>
            <w:shd w:fill="F2F7FB"/>
          </w:tcPr>
          <w:p>
            <w:r>
              <w:rPr>
                <w:sz w:val="18"/>
              </w:rPr>
              <w:t>KPIダッシュボード</w:t>
            </w:r>
          </w:p>
        </w:tc>
      </w:tr>
    </w:tbl>
    <w:p/>
    <w:p>
      <w:pPr>
        <w:pStyle w:val="Heading2"/>
      </w:pPr>
      <w:r>
        <w:t>8.4 中長期展望（60期以降）</w:t>
      </w:r>
    </w:p>
    <w:p>
      <w:pPr>
        <w:spacing w:after="120"/>
      </w:pPr>
      <w:r>
        <w:rPr>
          <w:sz w:val="21"/>
        </w:rPr>
        <w:t>60期以降の中長期展望として、以下の方向性を検討する。</w:t>
      </w:r>
    </w:p>
    <w:p>
      <w:pPr>
        <w:pStyle w:val="ListBullet"/>
        <w:ind w:left="720"/>
      </w:pPr>
      <w:r>
        <w:rPr>
          <w:sz w:val="20"/>
        </w:rPr>
        <w:t>ARR 3億円超の達成: ARPA 100万円シナリオが実現した場合、318社 x 100万円 = 3.18億円のARR</w:t>
      </w:r>
    </w:p>
    <w:p>
      <w:pPr>
        <w:pStyle w:val="ListBullet"/>
        <w:ind w:left="720"/>
      </w:pPr>
      <w:r>
        <w:rPr>
          <w:sz w:val="20"/>
        </w:rPr>
        <w:t>SAM浸透率1%への挑戦: 1,900社の獲得でARR 9.5億円。10年計画での中長期目標</w:t>
      </w:r>
    </w:p>
    <w:p>
      <w:pPr>
        <w:pStyle w:val="ListBullet"/>
        <w:ind w:left="720"/>
      </w:pPr>
      <w:r>
        <w:rPr>
          <w:sz w:val="20"/>
        </w:rPr>
        <w:t>プラットフォームビジネスへの転換: テンプレートマーケットプレイス、API経済圏の確立</w:t>
      </w:r>
    </w:p>
    <w:p>
      <w:pPr>
        <w:pStyle w:val="ListBullet"/>
        <w:ind w:left="720"/>
      </w:pPr>
      <w:r>
        <w:rPr>
          <w:sz w:val="20"/>
        </w:rPr>
        <w:t>ConPassスコアの金融連携: 融資審査・保険評価へのデータ提供によるB2B2B型の収益モデル</w:t>
      </w:r>
    </w:p>
    <w:p>
      <w:pPr>
        <w:pStyle w:val="ListBullet"/>
        <w:ind w:left="720"/>
      </w:pPr>
      <w:r>
        <w:rPr>
          <w:sz w:val="20"/>
        </w:rPr>
        <w:t>VC調達の検討: ARR 2.7億円以上の実績をもってシリーズA調達を検討し、さらなる成長投資を加速</w:t>
      </w:r>
    </w:p>
    <w:p>
      <w:pPr>
        <w:spacing w:after="120"/>
      </w:pPr>
      <w:r>
        <w:rPr>
          <w:sz w:val="21"/>
        </w:rPr>
        <w:t>ConPassは日本の中小企業に向けた「商取引インテリジェンス・プラットフォーム」として、契約管理の枠を超え、商取引における情報格差を解消する社会インフラを目指す。本事業計画書に示した5ヵ年の取り組みは、そのビジョン実現への第一歩である。</w:t>
      </w:r>
    </w:p>
    <w:p>
      <w:r>
        <w:br w:type="page"/>
      </w:r>
    </w:p>
    <w:p>
      <w:pPr>
        <w:pStyle w:val="Heading1"/>
      </w:pPr>
      <w:r>
        <w:t>付録</w:t>
      </w:r>
    </w:p>
    <w:p>
      <w:pPr>
        <w:pStyle w:val="Heading2"/>
      </w:pPr>
      <w:r>
        <w:t>A. 主要前提条件一覧</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1F4E79"/>
          </w:tcPr>
          <w:p>
            <w:pPr>
              <w:jc w:val="center"/>
            </w:pPr>
            <w:r>
              <w:rPr>
                <w:b/>
                <w:color w:val="FFFFFF"/>
                <w:sz w:val="18"/>
              </w:rPr>
              <w:t>前提項目</w:t>
            </w:r>
          </w:p>
        </w:tc>
        <w:tc>
          <w:tcPr>
            <w:tcW w:type="dxa" w:w="3024"/>
            <w:shd w:fill="1F4E79"/>
          </w:tcPr>
          <w:p>
            <w:pPr>
              <w:jc w:val="center"/>
            </w:pPr>
            <w:r>
              <w:rPr>
                <w:b/>
                <w:color w:val="FFFFFF"/>
                <w:sz w:val="18"/>
              </w:rPr>
              <w:t>値</w:t>
            </w:r>
          </w:p>
        </w:tc>
        <w:tc>
          <w:tcPr>
            <w:tcW w:type="dxa" w:w="3024"/>
            <w:shd w:fill="1F4E79"/>
          </w:tcPr>
          <w:p>
            <w:pPr>
              <w:jc w:val="center"/>
            </w:pPr>
            <w:r>
              <w:rPr>
                <w:b/>
                <w:color w:val="FFFFFF"/>
                <w:sz w:val="18"/>
              </w:rPr>
              <w:t>根拠</w:t>
            </w:r>
          </w:p>
        </w:tc>
      </w:tr>
      <w:tr>
        <w:tc>
          <w:tcPr>
            <w:tcW w:type="dxa" w:w="3024"/>
          </w:tcPr>
          <w:p>
            <w:r>
              <w:rPr>
                <w:sz w:val="18"/>
              </w:rPr>
              <w:t>ARPA（初期）</w:t>
            </w:r>
          </w:p>
        </w:tc>
        <w:tc>
          <w:tcPr>
            <w:tcW w:type="dxa" w:w="3024"/>
          </w:tcPr>
          <w:p>
            <w:r>
              <w:rPr>
                <w:sz w:val="18"/>
              </w:rPr>
              <w:t>500千円/年</w:t>
            </w:r>
          </w:p>
        </w:tc>
        <w:tc>
          <w:tcPr>
            <w:tcW w:type="dxa" w:w="3024"/>
          </w:tcPr>
          <w:p>
            <w:r>
              <w:rPr>
                <w:sz w:val="18"/>
              </w:rPr>
              <w:t>現状実績ベース</w:t>
            </w:r>
          </w:p>
        </w:tc>
      </w:tr>
      <w:tr>
        <w:tc>
          <w:tcPr>
            <w:tcW w:type="dxa" w:w="3024"/>
            <w:shd w:fill="F2F7FB"/>
          </w:tcPr>
          <w:p>
            <w:r>
              <w:rPr>
                <w:sz w:val="18"/>
              </w:rPr>
              <w:t>月次チャーンレート</w:t>
            </w:r>
          </w:p>
        </w:tc>
        <w:tc>
          <w:tcPr>
            <w:tcW w:type="dxa" w:w="3024"/>
            <w:shd w:fill="F2F7FB"/>
          </w:tcPr>
          <w:p>
            <w:r>
              <w:rPr>
                <w:sz w:val="18"/>
              </w:rPr>
              <w:t>0.5%（年間5.8%）</w:t>
            </w:r>
          </w:p>
        </w:tc>
        <w:tc>
          <w:tcPr>
            <w:tcW w:type="dxa" w:w="3024"/>
            <w:shd w:fill="F2F7FB"/>
          </w:tcPr>
          <w:p>
            <w:r>
              <w:rPr>
                <w:sz w:val="18"/>
              </w:rPr>
              <w:t>SaaS業界水準（保守的）</w:t>
            </w:r>
          </w:p>
        </w:tc>
      </w:tr>
      <w:tr>
        <w:tc>
          <w:tcPr>
            <w:tcW w:type="dxa" w:w="3024"/>
          </w:tcPr>
          <w:p>
            <w:r>
              <w:rPr>
                <w:sz w:val="18"/>
              </w:rPr>
              <w:t>粗利率</w:t>
            </w:r>
          </w:p>
        </w:tc>
        <w:tc>
          <w:tcPr>
            <w:tcW w:type="dxa" w:w="3024"/>
          </w:tcPr>
          <w:p>
            <w:r>
              <w:rPr>
                <w:sz w:val="18"/>
              </w:rPr>
              <w:t>80%</w:t>
            </w:r>
          </w:p>
        </w:tc>
        <w:tc>
          <w:tcPr>
            <w:tcW w:type="dxa" w:w="3024"/>
          </w:tcPr>
          <w:p>
            <w:r>
              <w:rPr>
                <w:sz w:val="18"/>
              </w:rPr>
              <w:t>SaaS業界水準</w:t>
            </w:r>
          </w:p>
        </w:tc>
      </w:tr>
      <w:tr>
        <w:tc>
          <w:tcPr>
            <w:tcW w:type="dxa" w:w="3024"/>
            <w:shd w:fill="F2F7FB"/>
          </w:tcPr>
          <w:p>
            <w:r>
              <w:rPr>
                <w:sz w:val="18"/>
              </w:rPr>
              <w:t>ライト/ST比率</w:t>
            </w:r>
          </w:p>
        </w:tc>
        <w:tc>
          <w:tcPr>
            <w:tcW w:type="dxa" w:w="3024"/>
            <w:shd w:fill="F2F7FB"/>
          </w:tcPr>
          <w:p>
            <w:r>
              <w:rPr>
                <w:sz w:val="18"/>
              </w:rPr>
              <w:t>60:40→25:75</w:t>
            </w:r>
          </w:p>
        </w:tc>
        <w:tc>
          <w:tcPr>
            <w:tcW w:type="dxa" w:w="3024"/>
            <w:shd w:fill="F2F7FB"/>
          </w:tcPr>
          <w:p>
            <w:r>
              <w:rPr>
                <w:sz w:val="18"/>
              </w:rPr>
              <w:t>ST移行施策による段階的改善</w:t>
            </w:r>
          </w:p>
        </w:tc>
      </w:tr>
      <w:tr>
        <w:tc>
          <w:tcPr>
            <w:tcW w:type="dxa" w:w="3024"/>
          </w:tcPr>
          <w:p>
            <w:r>
              <w:rPr>
                <w:sz w:val="18"/>
              </w:rPr>
              <w:t>開発投資（MS1-3）</w:t>
            </w:r>
          </w:p>
        </w:tc>
        <w:tc>
          <w:tcPr>
            <w:tcW w:type="dxa" w:w="3024"/>
          </w:tcPr>
          <w:p>
            <w:r>
              <w:rPr>
                <w:sz w:val="18"/>
              </w:rPr>
              <w:t>各30,000千円</w:t>
            </w:r>
          </w:p>
        </w:tc>
        <w:tc>
          <w:tcPr>
            <w:tcW w:type="dxa" w:w="3024"/>
          </w:tcPr>
          <w:p>
            <w:r>
              <w:rPr>
                <w:sz w:val="18"/>
              </w:rPr>
              <w:t>社内見積もりベース</w:t>
            </w:r>
          </w:p>
        </w:tc>
      </w:tr>
      <w:tr>
        <w:tc>
          <w:tcPr>
            <w:tcW w:type="dxa" w:w="3024"/>
            <w:shd w:fill="F2F7FB"/>
          </w:tcPr>
          <w:p>
            <w:r>
              <w:rPr>
                <w:sz w:val="18"/>
              </w:rPr>
              <w:t>業務委託月額</w:t>
            </w:r>
          </w:p>
        </w:tc>
        <w:tc>
          <w:tcPr>
            <w:tcW w:type="dxa" w:w="3024"/>
            <w:shd w:fill="F2F7FB"/>
          </w:tcPr>
          <w:p>
            <w:r>
              <w:rPr>
                <w:sz w:val="18"/>
              </w:rPr>
              <w:t>900千円</w:t>
            </w:r>
          </w:p>
        </w:tc>
        <w:tc>
          <w:tcPr>
            <w:tcW w:type="dxa" w:w="3024"/>
            <w:shd w:fill="F2F7FB"/>
          </w:tcPr>
          <w:p>
            <w:r>
              <w:rPr>
                <w:sz w:val="18"/>
              </w:rPr>
              <w:t>保守100千円+開発800千円</w:t>
            </w:r>
          </w:p>
        </w:tc>
      </w:tr>
      <w:tr>
        <w:tc>
          <w:tcPr>
            <w:tcW w:type="dxa" w:w="3024"/>
          </w:tcPr>
          <w:p>
            <w:r>
              <w:rPr>
                <w:sz w:val="18"/>
              </w:rPr>
              <w:t>展示会出展費</w:t>
            </w:r>
          </w:p>
        </w:tc>
        <w:tc>
          <w:tcPr>
            <w:tcW w:type="dxa" w:w="3024"/>
          </w:tcPr>
          <w:p>
            <w:r>
              <w:rPr>
                <w:sz w:val="18"/>
              </w:rPr>
              <w:t>1,800千円/回</w:t>
            </w:r>
          </w:p>
        </w:tc>
        <w:tc>
          <w:tcPr>
            <w:tcW w:type="dxa" w:w="3024"/>
          </w:tcPr>
          <w:p>
            <w:r>
              <w:rPr>
                <w:sz w:val="18"/>
              </w:rPr>
              <w:t>実績ベース</w:t>
            </w:r>
          </w:p>
        </w:tc>
      </w:tr>
      <w:tr>
        <w:tc>
          <w:tcPr>
            <w:tcW w:type="dxa" w:w="3024"/>
            <w:shd w:fill="F2F7FB"/>
          </w:tcPr>
          <w:p>
            <w:r>
              <w:rPr>
                <w:sz w:val="18"/>
              </w:rPr>
              <w:t>展示会受注率</w:t>
            </w:r>
          </w:p>
        </w:tc>
        <w:tc>
          <w:tcPr>
            <w:tcW w:type="dxa" w:w="3024"/>
            <w:shd w:fill="F2F7FB"/>
          </w:tcPr>
          <w:p>
            <w:r>
              <w:rPr>
                <w:sz w:val="18"/>
              </w:rPr>
              <w:t>10%</w:t>
            </w:r>
          </w:p>
        </w:tc>
        <w:tc>
          <w:tcPr>
            <w:tcW w:type="dxa" w:w="3024"/>
            <w:shd w:fill="F2F7FB"/>
          </w:tcPr>
          <w:p>
            <w:r>
              <w:rPr>
                <w:sz w:val="18"/>
              </w:rPr>
              <w:t>TOKYO開催実績</w:t>
            </w:r>
          </w:p>
        </w:tc>
      </w:tr>
      <w:tr>
        <w:tc>
          <w:tcPr>
            <w:tcW w:type="dxa" w:w="3024"/>
          </w:tcPr>
          <w:p>
            <w:r>
              <w:rPr>
                <w:sz w:val="18"/>
              </w:rPr>
              <w:t>初期費用</w:t>
            </w:r>
          </w:p>
        </w:tc>
        <w:tc>
          <w:tcPr>
            <w:tcW w:type="dxa" w:w="3024"/>
          </w:tcPr>
          <w:p>
            <w:r>
              <w:rPr>
                <w:sz w:val="18"/>
              </w:rPr>
              <w:t>100千円/社</w:t>
            </w:r>
          </w:p>
        </w:tc>
        <w:tc>
          <w:tcPr>
            <w:tcW w:type="dxa" w:w="3024"/>
          </w:tcPr>
          <w:p>
            <w:r>
              <w:rPr>
                <w:sz w:val="18"/>
              </w:rPr>
              <w:t>料金表ベース</w:t>
            </w:r>
          </w:p>
        </w:tc>
      </w:tr>
      <w:tr>
        <w:tc>
          <w:tcPr>
            <w:tcW w:type="dxa" w:w="3024"/>
            <w:shd w:fill="F2F7FB"/>
          </w:tcPr>
          <w:p>
            <w:r>
              <w:rPr>
                <w:sz w:val="18"/>
              </w:rPr>
              <w:t>ソフトウェア償却</w:t>
            </w:r>
          </w:p>
        </w:tc>
        <w:tc>
          <w:tcPr>
            <w:tcW w:type="dxa" w:w="3024"/>
            <w:shd w:fill="F2F7FB"/>
          </w:tcPr>
          <w:p>
            <w:r>
              <w:rPr>
                <w:sz w:val="18"/>
              </w:rPr>
              <w:t>5年定額法</w:t>
            </w:r>
          </w:p>
        </w:tc>
        <w:tc>
          <w:tcPr>
            <w:tcW w:type="dxa" w:w="3024"/>
            <w:shd w:fill="F2F7FB"/>
          </w:tcPr>
          <w:p>
            <w:r>
              <w:rPr>
                <w:sz w:val="18"/>
              </w:rPr>
              <w:t>税法基準</w:t>
            </w:r>
          </w:p>
        </w:tc>
      </w:tr>
    </w:tbl>
    <w:p/>
    <w:p>
      <w:pPr>
        <w:pStyle w:val="Heading2"/>
      </w:pPr>
      <w:r>
        <w:t>B. 用語定義</w:t>
      </w:r>
    </w:p>
    <w:tbl>
      <w:tblPr>
        <w:tblStyle w:val="TableGrid"/>
        <w:tblW w:type="auto" w:w="0"/>
        <w:jc w:val="center"/>
        <w:tblLook w:firstColumn="1" w:firstRow="1" w:lastColumn="0" w:lastRow="0" w:noHBand="0" w:noVBand="1" w:val="04A0"/>
      </w:tblPr>
      <w:tblGrid>
        <w:gridCol w:w="4536"/>
        <w:gridCol w:w="4536"/>
      </w:tblGrid>
      <w:tr>
        <w:tc>
          <w:tcPr>
            <w:tcW w:type="dxa" w:w="4536"/>
            <w:shd w:fill="1F4E79"/>
          </w:tcPr>
          <w:p>
            <w:pPr>
              <w:jc w:val="center"/>
            </w:pPr>
            <w:r>
              <w:rPr>
                <w:b/>
                <w:color w:val="FFFFFF"/>
                <w:sz w:val="18"/>
              </w:rPr>
              <w:t>用語</w:t>
            </w:r>
          </w:p>
        </w:tc>
        <w:tc>
          <w:tcPr>
            <w:tcW w:type="dxa" w:w="4536"/>
            <w:shd w:fill="1F4E79"/>
          </w:tcPr>
          <w:p>
            <w:pPr>
              <w:jc w:val="center"/>
            </w:pPr>
            <w:r>
              <w:rPr>
                <w:b/>
                <w:color w:val="FFFFFF"/>
                <w:sz w:val="18"/>
              </w:rPr>
              <w:t>定義</w:t>
            </w:r>
          </w:p>
        </w:tc>
      </w:tr>
      <w:tr>
        <w:tc>
          <w:tcPr>
            <w:tcW w:type="dxa" w:w="4536"/>
          </w:tcPr>
          <w:p>
            <w:r>
              <w:rPr>
                <w:sz w:val="18"/>
              </w:rPr>
              <w:t>TAM</w:t>
            </w:r>
          </w:p>
        </w:tc>
        <w:tc>
          <w:tcPr>
            <w:tcW w:type="dxa" w:w="4536"/>
          </w:tcPr>
          <w:p>
            <w:r>
              <w:rPr>
                <w:sz w:val="18"/>
              </w:rPr>
              <w:t>Total Addressable Market。理論上の最大市場規模</w:t>
            </w:r>
          </w:p>
        </w:tc>
      </w:tr>
      <w:tr>
        <w:tc>
          <w:tcPr>
            <w:tcW w:type="dxa" w:w="4536"/>
            <w:shd w:fill="F2F7FB"/>
          </w:tcPr>
          <w:p>
            <w:r>
              <w:rPr>
                <w:sz w:val="18"/>
              </w:rPr>
              <w:t>SAM</w:t>
            </w:r>
          </w:p>
        </w:tc>
        <w:tc>
          <w:tcPr>
            <w:tcW w:type="dxa" w:w="4536"/>
            <w:shd w:fill="F2F7FB"/>
          </w:tcPr>
          <w:p>
            <w:r>
              <w:rPr>
                <w:sz w:val="18"/>
              </w:rPr>
              <w:t>Serviceable Addressable Market。自社がアプローチ可能な市場規模</w:t>
            </w:r>
          </w:p>
        </w:tc>
      </w:tr>
      <w:tr>
        <w:tc>
          <w:tcPr>
            <w:tcW w:type="dxa" w:w="4536"/>
          </w:tcPr>
          <w:p>
            <w:r>
              <w:rPr>
                <w:sz w:val="18"/>
              </w:rPr>
              <w:t>SOM</w:t>
            </w:r>
          </w:p>
        </w:tc>
        <w:tc>
          <w:tcPr>
            <w:tcW w:type="dxa" w:w="4536"/>
          </w:tcPr>
          <w:p>
            <w:r>
              <w:rPr>
                <w:sz w:val="18"/>
              </w:rPr>
              <w:t>Serviceable Obtainable Market。現実的に獲得可能な市場規模</w:t>
            </w:r>
          </w:p>
        </w:tc>
      </w:tr>
      <w:tr>
        <w:tc>
          <w:tcPr>
            <w:tcW w:type="dxa" w:w="4536"/>
            <w:shd w:fill="F2F7FB"/>
          </w:tcPr>
          <w:p>
            <w:r>
              <w:rPr>
                <w:sz w:val="18"/>
              </w:rPr>
              <w:t>ARPA</w:t>
            </w:r>
          </w:p>
        </w:tc>
        <w:tc>
          <w:tcPr>
            <w:tcW w:type="dxa" w:w="4536"/>
            <w:shd w:fill="F2F7FB"/>
          </w:tcPr>
          <w:p>
            <w:r>
              <w:rPr>
                <w:sz w:val="18"/>
              </w:rPr>
              <w:t>Average Revenue Per Account。1顧客あたりの平均年間売上</w:t>
            </w:r>
          </w:p>
        </w:tc>
      </w:tr>
      <w:tr>
        <w:tc>
          <w:tcPr>
            <w:tcW w:type="dxa" w:w="4536"/>
          </w:tcPr>
          <w:p>
            <w:r>
              <w:rPr>
                <w:sz w:val="18"/>
              </w:rPr>
              <w:t>ARR</w:t>
            </w:r>
          </w:p>
        </w:tc>
        <w:tc>
          <w:tcPr>
            <w:tcW w:type="dxa" w:w="4536"/>
          </w:tcPr>
          <w:p>
            <w:r>
              <w:rPr>
                <w:sz w:val="18"/>
              </w:rPr>
              <w:t>Annual Recurring Revenue。年間経常収益</w:t>
            </w:r>
          </w:p>
        </w:tc>
      </w:tr>
      <w:tr>
        <w:tc>
          <w:tcPr>
            <w:tcW w:type="dxa" w:w="4536"/>
            <w:shd w:fill="F2F7FB"/>
          </w:tcPr>
          <w:p>
            <w:r>
              <w:rPr>
                <w:sz w:val="18"/>
              </w:rPr>
              <w:t>MRR</w:t>
            </w:r>
          </w:p>
        </w:tc>
        <w:tc>
          <w:tcPr>
            <w:tcW w:type="dxa" w:w="4536"/>
            <w:shd w:fill="F2F7FB"/>
          </w:tcPr>
          <w:p>
            <w:r>
              <w:rPr>
                <w:sz w:val="18"/>
              </w:rPr>
              <w:t>Monthly Recurring Revenue。月間経常収益</w:t>
            </w:r>
          </w:p>
        </w:tc>
      </w:tr>
      <w:tr>
        <w:tc>
          <w:tcPr>
            <w:tcW w:type="dxa" w:w="4536"/>
          </w:tcPr>
          <w:p>
            <w:r>
              <w:rPr>
                <w:sz w:val="18"/>
              </w:rPr>
              <w:t>NRR</w:t>
            </w:r>
          </w:p>
        </w:tc>
        <w:tc>
          <w:tcPr>
            <w:tcW w:type="dxa" w:w="4536"/>
          </w:tcPr>
          <w:p>
            <w:r>
              <w:rPr>
                <w:sz w:val="18"/>
              </w:rPr>
              <w:t>Net Revenue Retention。既存顧客からの売上維持率</w:t>
            </w:r>
          </w:p>
        </w:tc>
      </w:tr>
      <w:tr>
        <w:tc>
          <w:tcPr>
            <w:tcW w:type="dxa" w:w="4536"/>
            <w:shd w:fill="F2F7FB"/>
          </w:tcPr>
          <w:p>
            <w:r>
              <w:rPr>
                <w:sz w:val="18"/>
              </w:rPr>
              <w:t>CLM</w:t>
            </w:r>
          </w:p>
        </w:tc>
        <w:tc>
          <w:tcPr>
            <w:tcW w:type="dxa" w:w="4536"/>
            <w:shd w:fill="F2F7FB"/>
          </w:tcPr>
          <w:p>
            <w:r>
              <w:rPr>
                <w:sz w:val="18"/>
              </w:rPr>
              <w:t>Contract Lifecycle Management。契約ライフサイクル管理</w:t>
            </w:r>
          </w:p>
        </w:tc>
      </w:tr>
      <w:tr>
        <w:tc>
          <w:tcPr>
            <w:tcW w:type="dxa" w:w="4536"/>
          </w:tcPr>
          <w:p>
            <w:r>
              <w:rPr>
                <w:sz w:val="18"/>
              </w:rPr>
              <w:t>BPO</w:t>
            </w:r>
          </w:p>
        </w:tc>
        <w:tc>
          <w:tcPr>
            <w:tcW w:type="dxa" w:w="4536"/>
          </w:tcPr>
          <w:p>
            <w:r>
              <w:rPr>
                <w:sz w:val="18"/>
              </w:rPr>
              <w:t>Business Process Outsourcing。業務プロセスの外部委託</w:t>
            </w:r>
          </w:p>
        </w:tc>
      </w:tr>
      <w:tr>
        <w:tc>
          <w:tcPr>
            <w:tcW w:type="dxa" w:w="4536"/>
            <w:shd w:fill="F2F7FB"/>
          </w:tcPr>
          <w:p>
            <w:r>
              <w:rPr>
                <w:sz w:val="18"/>
              </w:rPr>
              <w:t>CAC</w:t>
            </w:r>
          </w:p>
        </w:tc>
        <w:tc>
          <w:tcPr>
            <w:tcW w:type="dxa" w:w="4536"/>
            <w:shd w:fill="F2F7FB"/>
          </w:tcPr>
          <w:p>
            <w:r>
              <w:rPr>
                <w:sz w:val="18"/>
              </w:rPr>
              <w:t>Customer Acquisition Cost。顧客獲得コスト</w:t>
            </w:r>
          </w:p>
        </w:tc>
      </w:tr>
      <w:tr>
        <w:tc>
          <w:tcPr>
            <w:tcW w:type="dxa" w:w="4536"/>
          </w:tcPr>
          <w:p>
            <w:r>
              <w:rPr>
                <w:sz w:val="18"/>
              </w:rPr>
              <w:t>LTV</w:t>
            </w:r>
          </w:p>
        </w:tc>
        <w:tc>
          <w:tcPr>
            <w:tcW w:type="dxa" w:w="4536"/>
          </w:tcPr>
          <w:p>
            <w:r>
              <w:rPr>
                <w:sz w:val="18"/>
              </w:rPr>
              <w:t>Lifetime Value。顧客生涯価値</w:t>
            </w:r>
          </w:p>
        </w:tc>
      </w:tr>
      <w:tr>
        <w:tc>
          <w:tcPr>
            <w:tcW w:type="dxa" w:w="4536"/>
            <w:shd w:fill="F2F7FB"/>
          </w:tcPr>
          <w:p>
            <w:r>
              <w:rPr>
                <w:sz w:val="18"/>
              </w:rPr>
              <w:t>ST比率</w:t>
            </w:r>
          </w:p>
        </w:tc>
        <w:tc>
          <w:tcPr>
            <w:tcW w:type="dxa" w:w="4536"/>
            <w:shd w:fill="F2F7FB"/>
          </w:tcPr>
          <w:p>
            <w:r>
              <w:rPr>
                <w:sz w:val="18"/>
              </w:rPr>
              <w:t>スタンダードプランの顧客比率。ARPA向上の重要指標</w:t>
            </w:r>
          </w:p>
        </w:tc>
      </w:tr>
      <w:tr>
        <w:tc>
          <w:tcPr>
            <w:tcW w:type="dxa" w:w="4536"/>
          </w:tcPr>
          <w:p>
            <w:r>
              <w:rPr>
                <w:sz w:val="18"/>
              </w:rPr>
              <w:t>MS</w:t>
            </w:r>
          </w:p>
        </w:tc>
        <w:tc>
          <w:tcPr>
            <w:tcW w:type="dxa" w:w="4536"/>
          </w:tcPr>
          <w:p>
            <w:r>
              <w:rPr>
                <w:sz w:val="18"/>
              </w:rPr>
              <w:t>マイルストーン。プロダクト開発の段階的目標</w:t>
            </w:r>
          </w:p>
        </w:tc>
      </w:tr>
      <w:tr>
        <w:tc>
          <w:tcPr>
            <w:tcW w:type="dxa" w:w="4536"/>
            <w:shd w:fill="F2F7FB"/>
          </w:tcPr>
          <w:p>
            <w:r>
              <w:rPr>
                <w:sz w:val="18"/>
              </w:rPr>
              <w:t>RAG</w:t>
            </w:r>
          </w:p>
        </w:tc>
        <w:tc>
          <w:tcPr>
            <w:tcW w:type="dxa" w:w="4536"/>
            <w:shd w:fill="F2F7FB"/>
          </w:tcPr>
          <w:p>
            <w:r>
              <w:rPr>
                <w:sz w:val="18"/>
              </w:rPr>
              <w:t>Retrieval-Augmented Generation。検索拡張型生成AI</w:t>
            </w:r>
          </w:p>
        </w:tc>
      </w:tr>
    </w:tbl>
    <w:p/>
    <w:p>
      <w:pPr>
        <w:pStyle w:val="Heading2"/>
      </w:pPr>
      <w:r>
        <w:t>C. 市場データソース一覧</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1F4E79"/>
          </w:tcPr>
          <w:p>
            <w:pPr>
              <w:jc w:val="center"/>
            </w:pPr>
            <w:r>
              <w:rPr>
                <w:b/>
                <w:color w:val="FFFFFF"/>
                <w:sz w:val="18"/>
              </w:rPr>
              <w:t>データ項目</w:t>
            </w:r>
          </w:p>
        </w:tc>
        <w:tc>
          <w:tcPr>
            <w:tcW w:type="dxa" w:w="3024"/>
            <w:shd w:fill="1F4E79"/>
          </w:tcPr>
          <w:p>
            <w:pPr>
              <w:jc w:val="center"/>
            </w:pPr>
            <w:r>
              <w:rPr>
                <w:b/>
                <w:color w:val="FFFFFF"/>
                <w:sz w:val="18"/>
              </w:rPr>
              <w:t>参照元</w:t>
            </w:r>
          </w:p>
        </w:tc>
        <w:tc>
          <w:tcPr>
            <w:tcW w:type="dxa" w:w="3024"/>
            <w:shd w:fill="1F4E79"/>
          </w:tcPr>
          <w:p>
            <w:pPr>
              <w:jc w:val="center"/>
            </w:pPr>
            <w:r>
              <w:rPr>
                <w:b/>
                <w:color w:val="FFFFFF"/>
                <w:sz w:val="18"/>
              </w:rPr>
              <w:t>備考</w:t>
            </w:r>
          </w:p>
        </w:tc>
      </w:tr>
      <w:tr>
        <w:tc>
          <w:tcPr>
            <w:tcW w:type="dxa" w:w="3024"/>
          </w:tcPr>
          <w:p>
            <w:r>
              <w:rPr>
                <w:sz w:val="18"/>
              </w:rPr>
              <w:t>グローバルCLM市場規模</w:t>
            </w:r>
          </w:p>
        </w:tc>
        <w:tc>
          <w:tcPr>
            <w:tcW w:type="dxa" w:w="3024"/>
          </w:tcPr>
          <w:p>
            <w:r>
              <w:rPr>
                <w:sz w:val="18"/>
              </w:rPr>
              <w:t>Grand View Research (2024)</w:t>
            </w:r>
          </w:p>
        </w:tc>
        <w:tc>
          <w:tcPr>
            <w:tcW w:type="dxa" w:w="3024"/>
          </w:tcPr>
          <w:p>
            <w:r>
              <w:rPr>
                <w:sz w:val="18"/>
              </w:rPr>
              <w:t>CAGR 15〜17%</w:t>
            </w:r>
          </w:p>
        </w:tc>
      </w:tr>
      <w:tr>
        <w:tc>
          <w:tcPr>
            <w:tcW w:type="dxa" w:w="3024"/>
            <w:shd w:fill="F2F7FB"/>
          </w:tcPr>
          <w:p>
            <w:r>
              <w:rPr>
                <w:sz w:val="18"/>
              </w:rPr>
              <w:t>グローバルCLM市場予測</w:t>
            </w:r>
          </w:p>
        </w:tc>
        <w:tc>
          <w:tcPr>
            <w:tcW w:type="dxa" w:w="3024"/>
            <w:shd w:fill="F2F7FB"/>
          </w:tcPr>
          <w:p>
            <w:r>
              <w:rPr>
                <w:sz w:val="18"/>
              </w:rPr>
              <w:t>MarketsandMarkets (2024)</w:t>
            </w:r>
          </w:p>
        </w:tc>
        <w:tc>
          <w:tcPr>
            <w:tcW w:type="dxa" w:w="3024"/>
            <w:shd w:fill="F2F7FB"/>
          </w:tcPr>
          <w:p>
            <w:r>
              <w:rPr>
                <w:sz w:val="18"/>
              </w:rPr>
              <w:t>2030年50〜60億USD</w:t>
            </w:r>
          </w:p>
        </w:tc>
      </w:tr>
      <w:tr>
        <w:tc>
          <w:tcPr>
            <w:tcW w:type="dxa" w:w="3024"/>
          </w:tcPr>
          <w:p>
            <w:r>
              <w:rPr>
                <w:sz w:val="18"/>
              </w:rPr>
              <w:t>アジア太平洋CLM市場</w:t>
            </w:r>
          </w:p>
        </w:tc>
        <w:tc>
          <w:tcPr>
            <w:tcW w:type="dxa" w:w="3024"/>
          </w:tcPr>
          <w:p>
            <w:r>
              <w:rPr>
                <w:sz w:val="18"/>
              </w:rPr>
              <w:t>Mordor Intelligence (2024)</w:t>
            </w:r>
          </w:p>
        </w:tc>
        <w:tc>
          <w:tcPr>
            <w:tcW w:type="dxa" w:w="3024"/>
          </w:tcPr>
          <w:p>
            <w:r>
              <w:rPr>
                <w:sz w:val="18"/>
              </w:rPr>
              <w:t>CAGR 20〜25%</w:t>
            </w:r>
          </w:p>
        </w:tc>
      </w:tr>
      <w:tr>
        <w:tc>
          <w:tcPr>
            <w:tcW w:type="dxa" w:w="3024"/>
            <w:shd w:fill="F2F7FB"/>
          </w:tcPr>
          <w:p>
            <w:r>
              <w:rPr>
                <w:sz w:val="18"/>
              </w:rPr>
              <w:t>国内電子契約市場</w:t>
            </w:r>
          </w:p>
        </w:tc>
        <w:tc>
          <w:tcPr>
            <w:tcW w:type="dxa" w:w="3024"/>
            <w:shd w:fill="F2F7FB"/>
          </w:tcPr>
          <w:p>
            <w:r>
              <w:rPr>
                <w:sz w:val="18"/>
              </w:rPr>
              <w:t>矢野経済研究所 (2024)</w:t>
            </w:r>
          </w:p>
        </w:tc>
        <w:tc>
          <w:tcPr>
            <w:tcW w:type="dxa" w:w="3024"/>
            <w:shd w:fill="F2F7FB"/>
          </w:tcPr>
          <w:p>
            <w:r>
              <w:rPr>
                <w:sz w:val="18"/>
              </w:rPr>
              <w:t>2023年度約350億円</w:t>
            </w:r>
          </w:p>
        </w:tc>
      </w:tr>
      <w:tr>
        <w:tc>
          <w:tcPr>
            <w:tcW w:type="dxa" w:w="3024"/>
          </w:tcPr>
          <w:p>
            <w:r>
              <w:rPr>
                <w:sz w:val="18"/>
              </w:rPr>
              <w:t>国内文書管理市場</w:t>
            </w:r>
          </w:p>
        </w:tc>
        <w:tc>
          <w:tcPr>
            <w:tcW w:type="dxa" w:w="3024"/>
          </w:tcPr>
          <w:p>
            <w:r>
              <w:rPr>
                <w:sz w:val="18"/>
              </w:rPr>
              <w:t>ITR (2024)</w:t>
            </w:r>
          </w:p>
        </w:tc>
        <w:tc>
          <w:tcPr>
            <w:tcW w:type="dxa" w:w="3024"/>
          </w:tcPr>
          <w:p>
            <w:r>
              <w:rPr>
                <w:sz w:val="18"/>
              </w:rPr>
              <w:t>SaaS比率増加傾向</w:t>
            </w:r>
          </w:p>
        </w:tc>
      </w:tr>
      <w:tr>
        <w:tc>
          <w:tcPr>
            <w:tcW w:type="dxa" w:w="3024"/>
            <w:shd w:fill="F2F7FB"/>
          </w:tcPr>
          <w:p>
            <w:r>
              <w:rPr>
                <w:sz w:val="18"/>
              </w:rPr>
              <w:t>企業数統計</w:t>
            </w:r>
          </w:p>
        </w:tc>
        <w:tc>
          <w:tcPr>
            <w:tcW w:type="dxa" w:w="3024"/>
            <w:shd w:fill="F2F7FB"/>
          </w:tcPr>
          <w:p>
            <w:r>
              <w:rPr>
                <w:sz w:val="18"/>
              </w:rPr>
              <w:t>総務省「経済センサス」(2021)</w:t>
            </w:r>
          </w:p>
        </w:tc>
        <w:tc>
          <w:tcPr>
            <w:tcW w:type="dxa" w:w="3024"/>
            <w:shd w:fill="F2F7FB"/>
          </w:tcPr>
          <w:p>
            <w:r>
              <w:rPr>
                <w:sz w:val="18"/>
              </w:rPr>
              <w:t>約368万法人</w:t>
            </w:r>
          </w:p>
        </w:tc>
      </w:tr>
      <w:tr>
        <w:tc>
          <w:tcPr>
            <w:tcW w:type="dxa" w:w="3024"/>
          </w:tcPr>
          <w:p>
            <w:r>
              <w:rPr>
                <w:sz w:val="18"/>
              </w:rPr>
              <w:t>中小企業統計</w:t>
            </w:r>
          </w:p>
        </w:tc>
        <w:tc>
          <w:tcPr>
            <w:tcW w:type="dxa" w:w="3024"/>
          </w:tcPr>
          <w:p>
            <w:r>
              <w:rPr>
                <w:sz w:val="18"/>
              </w:rPr>
              <w:t>中小企業庁「中小企業白書」(2024)</w:t>
            </w:r>
          </w:p>
        </w:tc>
        <w:tc>
          <w:tcPr>
            <w:tcW w:type="dxa" w:w="3024"/>
          </w:tcPr>
          <w:p>
            <w:r>
              <w:rPr>
                <w:sz w:val="18"/>
              </w:rPr>
              <w:t>従業員5名以上約53万社</w:t>
            </w:r>
          </w:p>
        </w:tc>
      </w:tr>
      <w:tr>
        <w:tc>
          <w:tcPr>
            <w:tcW w:type="dxa" w:w="3024"/>
            <w:shd w:fill="F2F7FB"/>
          </w:tcPr>
          <w:p>
            <w:r>
              <w:rPr>
                <w:sz w:val="18"/>
              </w:rPr>
              <w:t>クラウド利用率</w:t>
            </w:r>
          </w:p>
        </w:tc>
        <w:tc>
          <w:tcPr>
            <w:tcW w:type="dxa" w:w="3024"/>
            <w:shd w:fill="F2F7FB"/>
          </w:tcPr>
          <w:p>
            <w:r>
              <w:rPr>
                <w:sz w:val="18"/>
              </w:rPr>
              <w:t>総務省「情報通信白書」(2024)</w:t>
            </w:r>
          </w:p>
        </w:tc>
        <w:tc>
          <w:tcPr>
            <w:tcW w:type="dxa" w:w="3024"/>
            <w:shd w:fill="F2F7FB"/>
          </w:tcPr>
          <w:p>
            <w:r>
              <w:rPr>
                <w:sz w:val="18"/>
              </w:rPr>
              <w:t>77.7%</w:t>
            </w:r>
          </w:p>
        </w:tc>
      </w:tr>
    </w:tbl>
    <w:p/>
    <w:p>
      <w:pPr>
        <w:pStyle w:val="Heading2"/>
      </w:pPr>
      <w:r>
        <w:t>D. セクション間整合性に関する注記</w:t>
      </w:r>
    </w:p>
    <w:p>
      <w:pPr>
        <w:spacing w:after="120"/>
      </w:pPr>
      <w:r>
        <w:rPr>
          <w:sz w:val="21"/>
        </w:rPr>
        <w:t>本事業計画書の統合にあたり、以下の点について各セクション間の前提条件の違いを明記する。</w:t>
      </w:r>
    </w:p>
    <w:p>
      <w:r>
        <w:rPr>
          <w:b/>
          <w:sz w:val="21"/>
        </w:rPr>
        <w:t xml:space="preserve">ARRの二重構造: </w:t>
      </w:r>
      <w:r>
        <w:rPr>
          <w:sz w:val="21"/>
        </w:rPr>
        <w:t>財務計画（第4章）のARRは「顧客数 x ARPA 50万円」による保守的なベースシナリオであり、GTM・営業戦略（第5章）の施策別積上ARRは「各施策が計画通り実行された場合の最大ポテンシャル」である。56期以降、施策別積上ARRが財務計画ARRを上回るのは、施策の目標値が野心的に設定されているためであり、財務計画はより保守的な前提に基づく。</w:t>
      </w:r>
    </w:p>
    <w:p>
      <w:r>
        <w:rPr>
          <w:b/>
          <w:sz w:val="21"/>
        </w:rPr>
        <w:t xml:space="preserve">ST比率の前提: </w:t>
      </w:r>
      <w:r>
        <w:rPr>
          <w:sz w:val="21"/>
        </w:rPr>
        <w:t>プロダクト戦略（第3章）のST比率はマイルストーン完了時点の瞬間値であり、財務計画（第4章）のST比率は期間の平均的な構成比として使用している。両者のアプローチは異なるが、いずれもST比率向上が事業成長の鍵であるという基本認識は共通である。</w:t>
      </w:r>
    </w:p>
    <w:p>
      <w:r>
        <w:rPr>
          <w:b/>
          <w:sz w:val="21"/>
        </w:rPr>
        <w:t xml:space="preserve">開発投資の期別配分: </w:t>
      </w:r>
      <w:r>
        <w:rPr>
          <w:sz w:val="21"/>
        </w:rPr>
        <w:t>プロダクト戦略上のマイルストーン完了時期と、財務計画上の開発投資の期別配分は必ずしも一対一で対応しない。これは会計処理上の便宜的な期間配分であり、開発投資の総額（MS1-3: 各3,000万円）は整合している。</w:t>
      </w:r>
    </w:p>
    <w:p/>
    <w:p/>
    <w:p>
      <w:pPr>
        <w:jc w:val="center"/>
      </w:pPr>
      <w:r>
        <w:rPr>
          <w:color w:val="808080"/>
          <w:sz w:val="22"/>
        </w:rPr>
        <w:t>--- 以上 ---</w:t>
      </w:r>
    </w:p>
    <w:p>
      <w:pPr>
        <w:jc w:val="center"/>
      </w:pPr>
      <w:r>
        <w:rPr>
          <w:color w:val="808080"/>
          <w:sz w:val="18"/>
        </w:rPr>
        <w:t>本書は2026年2月17日時点の情報に基づく。四半期ごとの実績対比によるローリング更新を推奨する。</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6"/>
      </w:rPr>
      <w:t>株式会社日本パープル｜ConPass 5ヵ年事業計画書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