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D0484" w14:textId="660EE7DB" w:rsidR="00CF4F24" w:rsidRDefault="00CF4F24" w:rsidP="00466076">
      <w:pPr>
        <w:jc w:val="center"/>
        <w:rPr>
          <w:b/>
          <w:bCs/>
        </w:rPr>
      </w:pPr>
      <w:r>
        <w:rPr>
          <w:b/>
          <w:bCs/>
        </w:rPr>
        <w:t xml:space="preserve">Charte </w:t>
      </w:r>
      <w:proofErr w:type="spellStart"/>
      <w:r>
        <w:rPr>
          <w:b/>
          <w:bCs/>
        </w:rPr>
        <w:t>Graphqiue</w:t>
      </w:r>
      <w:proofErr w:type="spellEnd"/>
      <w:r>
        <w:rPr>
          <w:b/>
          <w:bCs/>
        </w:rPr>
        <w:t xml:space="preserve"> : </w:t>
      </w:r>
      <w:proofErr w:type="spellStart"/>
      <w:r>
        <w:rPr>
          <w:b/>
          <w:bCs/>
        </w:rPr>
        <w:t>PortfolioWise</w:t>
      </w:r>
      <w:proofErr w:type="spellEnd"/>
    </w:p>
    <w:p w14:paraId="1B1C4845" w14:textId="05176868" w:rsidR="00CF4F24" w:rsidRPr="00CF4F24" w:rsidRDefault="00CF4F24" w:rsidP="00CF4F24">
      <w:pPr>
        <w:rPr>
          <w:b/>
          <w:bCs/>
        </w:rPr>
      </w:pPr>
      <w:r w:rsidRPr="00CF4F24">
        <w:rPr>
          <w:b/>
          <w:bCs/>
        </w:rPr>
        <w:t>1. Palette de couleurs</w:t>
      </w:r>
    </w:p>
    <w:p w14:paraId="270D4008" w14:textId="77777777" w:rsidR="00CF4F24" w:rsidRPr="00CF4F24" w:rsidRDefault="00CF4F24" w:rsidP="00CF4F24">
      <w:r w:rsidRPr="00CF4F24">
        <w:t>La palette de couleurs doit refléter le caractère professionnel et créatif du site. Voici quelques suggestions :</w:t>
      </w:r>
    </w:p>
    <w:p w14:paraId="5AEE1505" w14:textId="77777777" w:rsidR="00CF4F24" w:rsidRDefault="00CF4F24" w:rsidP="00CF4F24">
      <w:pPr>
        <w:numPr>
          <w:ilvl w:val="0"/>
          <w:numId w:val="1"/>
        </w:numPr>
      </w:pPr>
      <w:r w:rsidRPr="00CF4F24">
        <w:rPr>
          <w:b/>
          <w:bCs/>
        </w:rPr>
        <w:t xml:space="preserve">Bleu : #007BFF </w:t>
      </w:r>
      <w:r w:rsidRPr="00CF4F24">
        <w:t>(un bleu vif et fort qui inspire confiance et professionnalisme)</w:t>
      </w:r>
    </w:p>
    <w:p w14:paraId="0147F13F" w14:textId="4D176835" w:rsidR="00CF4F24" w:rsidRPr="00CF4F24" w:rsidRDefault="00CF4F24" w:rsidP="00CF4F24">
      <w:pPr>
        <w:ind w:left="720"/>
      </w:pPr>
      <w:r>
        <w:rPr>
          <w:noProof/>
        </w:rPr>
        <w:drawing>
          <wp:inline distT="0" distB="0" distL="0" distR="0" wp14:anchorId="4CE2A873" wp14:editId="34D79261">
            <wp:extent cx="756285" cy="669290"/>
            <wp:effectExtent l="0" t="0" r="5715" b="0"/>
            <wp:docPr id="135074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3258" w14:textId="73929DB7" w:rsidR="00CF4F24" w:rsidRDefault="00CF4F24" w:rsidP="00CF4F24">
      <w:pPr>
        <w:numPr>
          <w:ilvl w:val="0"/>
          <w:numId w:val="1"/>
        </w:numPr>
      </w:pPr>
      <w:r w:rsidRPr="00CF4F24">
        <w:rPr>
          <w:b/>
          <w:bCs/>
        </w:rPr>
        <w:t xml:space="preserve">Orange : #FF7F50 </w:t>
      </w:r>
      <w:r w:rsidRPr="00CF4F24">
        <w:t>(un orange corail doux, vibrant pour mettre en évidence les éléments importants)</w:t>
      </w:r>
    </w:p>
    <w:p w14:paraId="6ECC12AE" w14:textId="5D224DA1" w:rsidR="00CF4F24" w:rsidRPr="00CF4F24" w:rsidRDefault="00CF4F24" w:rsidP="00CF4F24">
      <w:pPr>
        <w:ind w:left="720"/>
      </w:pPr>
      <w:r>
        <w:rPr>
          <w:noProof/>
        </w:rPr>
        <w:drawing>
          <wp:inline distT="0" distB="0" distL="0" distR="0" wp14:anchorId="4BC08E3A" wp14:editId="4BCEF1E2">
            <wp:extent cx="762000" cy="664210"/>
            <wp:effectExtent l="0" t="0" r="0" b="2540"/>
            <wp:docPr id="1171285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00324" w14:textId="77777777" w:rsidR="00CF4F24" w:rsidRDefault="00CF4F24" w:rsidP="00CF4F24">
      <w:pPr>
        <w:numPr>
          <w:ilvl w:val="0"/>
          <w:numId w:val="1"/>
        </w:numPr>
      </w:pPr>
      <w:r w:rsidRPr="00CF4F24">
        <w:rPr>
          <w:b/>
          <w:bCs/>
        </w:rPr>
        <w:t xml:space="preserve">Jaune : #FFD700 </w:t>
      </w:r>
      <w:r w:rsidRPr="00CF4F24">
        <w:t>(un jaune doré chaud pour les boutons d'appel à l'action et autres accents)</w:t>
      </w:r>
    </w:p>
    <w:p w14:paraId="5F599669" w14:textId="37E4795F" w:rsidR="00CF4F24" w:rsidRPr="00CF4F24" w:rsidRDefault="00CF4F24" w:rsidP="00CF4F24">
      <w:pPr>
        <w:ind w:left="720"/>
      </w:pPr>
      <w:r>
        <w:rPr>
          <w:noProof/>
        </w:rPr>
        <w:drawing>
          <wp:inline distT="0" distB="0" distL="0" distR="0" wp14:anchorId="663575FC" wp14:editId="52AC5277">
            <wp:extent cx="745490" cy="647700"/>
            <wp:effectExtent l="0" t="0" r="0" b="0"/>
            <wp:docPr id="1065606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E3C6" w14:textId="313A9DBD" w:rsidR="00CF4F24" w:rsidRDefault="00CF4F24" w:rsidP="00CF4F24">
      <w:pPr>
        <w:numPr>
          <w:ilvl w:val="0"/>
          <w:numId w:val="1"/>
        </w:numPr>
      </w:pPr>
      <w:r w:rsidRPr="00CF4F24">
        <w:rPr>
          <w:b/>
          <w:bCs/>
        </w:rPr>
        <w:t xml:space="preserve">Gris clair : #F4F4F4 </w:t>
      </w:r>
      <w:r w:rsidRPr="00CF4F24">
        <w:t xml:space="preserve">(un fond neutre et doux qui ne distrait pas l'attention du contenu). </w:t>
      </w:r>
    </w:p>
    <w:p w14:paraId="4D218D92" w14:textId="3C85EC20" w:rsidR="00CF4F24" w:rsidRPr="00CF4F24" w:rsidRDefault="00CF4F24" w:rsidP="00CF4F24">
      <w:pPr>
        <w:ind w:left="720"/>
      </w:pPr>
      <w:r>
        <w:rPr>
          <w:noProof/>
        </w:rPr>
        <w:drawing>
          <wp:inline distT="0" distB="0" distL="0" distR="0" wp14:anchorId="0EE5D9BA" wp14:editId="1802BFD4">
            <wp:extent cx="767715" cy="647700"/>
            <wp:effectExtent l="0" t="0" r="0" b="0"/>
            <wp:docPr id="719292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DED9" w14:textId="6A68BB55" w:rsidR="00CF4F24" w:rsidRPr="00CF4F24" w:rsidRDefault="00CF4F24" w:rsidP="00CF4F24">
      <w:r>
        <w:rPr>
          <w:b/>
          <w:bCs/>
        </w:rPr>
        <w:t xml:space="preserve">2. </w:t>
      </w:r>
      <w:r w:rsidRPr="00CF4F24">
        <w:rPr>
          <w:b/>
          <w:bCs/>
        </w:rPr>
        <w:t>Typographie</w:t>
      </w:r>
    </w:p>
    <w:p w14:paraId="45FC039F" w14:textId="77777777" w:rsidR="00CF4F24" w:rsidRPr="00CF4F24" w:rsidRDefault="00CF4F24" w:rsidP="00CF4F24">
      <w:r w:rsidRPr="00CF4F24">
        <w:t>La typographie doit être claire, moderne et facile à lire. On peut opter pour :</w:t>
      </w:r>
    </w:p>
    <w:p w14:paraId="7023CDF7" w14:textId="30C2258A" w:rsidR="00CF4F24" w:rsidRPr="00CF4F24" w:rsidRDefault="00CF4F24" w:rsidP="00CF4F24">
      <w:pPr>
        <w:numPr>
          <w:ilvl w:val="0"/>
          <w:numId w:val="2"/>
        </w:numPr>
        <w:rPr>
          <w:rFonts w:ascii="Roboto" w:hAnsi="Roboto"/>
        </w:rPr>
      </w:pPr>
      <w:r w:rsidRPr="00CF4F24">
        <w:rPr>
          <w:rFonts w:ascii="Roboto" w:hAnsi="Roboto"/>
          <w:b/>
          <w:bCs/>
        </w:rPr>
        <w:t>Police principale :</w:t>
      </w:r>
      <w:r w:rsidRPr="00CF4F24">
        <w:rPr>
          <w:rFonts w:ascii="Roboto" w:hAnsi="Roboto"/>
        </w:rPr>
        <w:t xml:space="preserve"> Une police sans-</w:t>
      </w:r>
      <w:proofErr w:type="spellStart"/>
      <w:r w:rsidRPr="00CF4F24">
        <w:rPr>
          <w:rFonts w:ascii="Roboto" w:hAnsi="Roboto"/>
        </w:rPr>
        <w:t>serif</w:t>
      </w:r>
      <w:proofErr w:type="spellEnd"/>
      <w:r w:rsidRPr="00CF4F24">
        <w:rPr>
          <w:rFonts w:ascii="Roboto" w:hAnsi="Roboto"/>
        </w:rPr>
        <w:t xml:space="preserve"> comme </w:t>
      </w:r>
      <w:proofErr w:type="spellStart"/>
      <w:r w:rsidRPr="00CF4F24">
        <w:rPr>
          <w:rFonts w:ascii="Roboto" w:hAnsi="Roboto"/>
          <w:i/>
          <w:iCs/>
        </w:rPr>
        <w:t>Roboto</w:t>
      </w:r>
      <w:proofErr w:type="spellEnd"/>
      <w:r w:rsidRPr="00CF4F24">
        <w:rPr>
          <w:rFonts w:ascii="Roboto" w:hAnsi="Roboto"/>
        </w:rPr>
        <w:t xml:space="preserve"> pour les textes principaux (titres, paragraphes, etc.).</w:t>
      </w:r>
    </w:p>
    <w:p w14:paraId="7C988654" w14:textId="24A61D41" w:rsidR="00CF4F24" w:rsidRDefault="00746B56" w:rsidP="00746B56">
      <w:pPr>
        <w:numPr>
          <w:ilvl w:val="0"/>
          <w:numId w:val="2"/>
        </w:numPr>
        <w:rPr>
          <w:rFonts w:ascii="Times New Roman" w:hAnsi="Times New Roman"/>
        </w:rPr>
      </w:pPr>
      <w:r w:rsidRPr="00746B56">
        <w:rPr>
          <w:rFonts w:ascii="Times New Roman" w:hAnsi="Times New Roman"/>
          <w:b/>
          <w:bCs/>
        </w:rPr>
        <w:t xml:space="preserve">Police secondaire : </w:t>
      </w:r>
      <w:r w:rsidRPr="00746B56">
        <w:rPr>
          <w:rFonts w:ascii="Times New Roman" w:hAnsi="Times New Roman"/>
        </w:rPr>
        <w:t xml:space="preserve">Une police </w:t>
      </w:r>
      <w:proofErr w:type="spellStart"/>
      <w:r w:rsidRPr="00746B56">
        <w:rPr>
          <w:rFonts w:ascii="Times New Roman" w:hAnsi="Times New Roman"/>
        </w:rPr>
        <w:t>serif</w:t>
      </w:r>
      <w:proofErr w:type="spellEnd"/>
      <w:r w:rsidRPr="00746B56">
        <w:rPr>
          <w:rFonts w:ascii="Times New Roman" w:hAnsi="Times New Roman"/>
        </w:rPr>
        <w:t xml:space="preserve"> comme Times New Roman pour les titres ou les éléments de distinction, afin d'apporter un peu plus de caractère tout en restant lisible.</w:t>
      </w:r>
      <w:r w:rsidR="00CF4F24" w:rsidRPr="00CF4F24">
        <w:rPr>
          <w:rFonts w:ascii="Times New Roman" w:hAnsi="Times New Roman"/>
        </w:rPr>
        <w:t>3. Logos et icônes</w:t>
      </w:r>
    </w:p>
    <w:p w14:paraId="099CAF12" w14:textId="254A9A04" w:rsidR="00746B56" w:rsidRPr="00CF4F24" w:rsidRDefault="00746B56" w:rsidP="00746B56">
      <w:pPr>
        <w:rPr>
          <w:b/>
          <w:bCs/>
        </w:rPr>
      </w:pPr>
      <w:r w:rsidRPr="00746B56">
        <w:rPr>
          <w:b/>
          <w:bCs/>
        </w:rPr>
        <w:t>3. Logos et icônes</w:t>
      </w:r>
    </w:p>
    <w:p w14:paraId="02664E2A" w14:textId="77777777" w:rsidR="00CF4F24" w:rsidRDefault="00CF4F24" w:rsidP="00CF4F24">
      <w:pPr>
        <w:numPr>
          <w:ilvl w:val="0"/>
          <w:numId w:val="3"/>
        </w:numPr>
      </w:pPr>
      <w:r w:rsidRPr="00CF4F24">
        <w:rPr>
          <w:b/>
          <w:bCs/>
        </w:rPr>
        <w:t>Logo :</w:t>
      </w:r>
      <w:r w:rsidRPr="00CF4F24">
        <w:t xml:space="preserve"> Le logo doit être simple, épuré et mémorable. Il doit bien fonctionner à différentes tailles, car il sera affiché en petit dans l'onglet du navigateur et dans la barre de navigation.</w:t>
      </w:r>
    </w:p>
    <w:p w14:paraId="094D93A4" w14:textId="7DADBA46" w:rsidR="0050145A" w:rsidRPr="00CF4F24" w:rsidRDefault="0050145A" w:rsidP="0050145A">
      <w:pPr>
        <w:ind w:left="720"/>
      </w:pPr>
      <w:r w:rsidRPr="0050145A">
        <w:lastRenderedPageBreak/>
        <w:drawing>
          <wp:inline distT="0" distB="0" distL="0" distR="0" wp14:anchorId="0CD0067F" wp14:editId="0D447E32">
            <wp:extent cx="1468582" cy="1478924"/>
            <wp:effectExtent l="0" t="0" r="0" b="6985"/>
            <wp:docPr id="28413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33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445" cy="14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484C" w14:textId="77777777" w:rsidR="00CF4F24" w:rsidRPr="00CF4F24" w:rsidRDefault="00CF4F24" w:rsidP="00CF4F24">
      <w:pPr>
        <w:numPr>
          <w:ilvl w:val="0"/>
          <w:numId w:val="3"/>
        </w:numPr>
      </w:pPr>
      <w:r w:rsidRPr="00CF4F24">
        <w:rPr>
          <w:b/>
          <w:bCs/>
        </w:rPr>
        <w:t>Icônes :</w:t>
      </w:r>
      <w:r w:rsidRPr="00CF4F24">
        <w:t xml:space="preserve"> Utiliser des icônes modernes et intuitives pour les actions comme "ajouter une compétence", "modifier son profil" ou "voir les détails". Des icônes simples, comme celles de </w:t>
      </w:r>
      <w:proofErr w:type="spellStart"/>
      <w:r w:rsidRPr="00CF4F24">
        <w:t>FontAwesome</w:t>
      </w:r>
      <w:proofErr w:type="spellEnd"/>
      <w:r w:rsidRPr="00CF4F24">
        <w:t xml:space="preserve"> ou </w:t>
      </w:r>
      <w:proofErr w:type="spellStart"/>
      <w:r w:rsidRPr="00CF4F24">
        <w:t>Material</w:t>
      </w:r>
      <w:proofErr w:type="spellEnd"/>
      <w:r w:rsidRPr="00CF4F24">
        <w:t xml:space="preserve"> </w:t>
      </w:r>
      <w:proofErr w:type="spellStart"/>
      <w:r w:rsidRPr="00CF4F24">
        <w:t>Icons</w:t>
      </w:r>
      <w:proofErr w:type="spellEnd"/>
      <w:r w:rsidRPr="00CF4F24">
        <w:t>, sont adaptées. Elles doivent être cohérentes (du même style, de même taille).</w:t>
      </w:r>
    </w:p>
    <w:p w14:paraId="52FA6A5B" w14:textId="333E01ED" w:rsidR="00CF4F24" w:rsidRPr="00CF4F24" w:rsidRDefault="00CF4F24" w:rsidP="00CF4F24"/>
    <w:p w14:paraId="494E6DFE" w14:textId="77777777" w:rsidR="00CA154A" w:rsidRDefault="00CA154A"/>
    <w:sectPr w:rsidR="00CA154A" w:rsidSect="00B9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03AF"/>
    <w:multiLevelType w:val="multilevel"/>
    <w:tmpl w:val="240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5468B"/>
    <w:multiLevelType w:val="multilevel"/>
    <w:tmpl w:val="2A94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339BE"/>
    <w:multiLevelType w:val="multilevel"/>
    <w:tmpl w:val="C1F4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C4FA6"/>
    <w:multiLevelType w:val="multilevel"/>
    <w:tmpl w:val="BBC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C41EE"/>
    <w:multiLevelType w:val="multilevel"/>
    <w:tmpl w:val="255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70193"/>
    <w:multiLevelType w:val="multilevel"/>
    <w:tmpl w:val="1A4A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F6EB3"/>
    <w:multiLevelType w:val="multilevel"/>
    <w:tmpl w:val="18DC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C70F8"/>
    <w:multiLevelType w:val="multilevel"/>
    <w:tmpl w:val="315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306532">
    <w:abstractNumId w:val="5"/>
  </w:num>
  <w:num w:numId="2" w16cid:durableId="1644893727">
    <w:abstractNumId w:val="3"/>
  </w:num>
  <w:num w:numId="3" w16cid:durableId="1160270679">
    <w:abstractNumId w:val="2"/>
  </w:num>
  <w:num w:numId="4" w16cid:durableId="341664504">
    <w:abstractNumId w:val="0"/>
  </w:num>
  <w:num w:numId="5" w16cid:durableId="376046905">
    <w:abstractNumId w:val="7"/>
  </w:num>
  <w:num w:numId="6" w16cid:durableId="515657084">
    <w:abstractNumId w:val="6"/>
  </w:num>
  <w:num w:numId="7" w16cid:durableId="1628897691">
    <w:abstractNumId w:val="4"/>
  </w:num>
  <w:num w:numId="8" w16cid:durableId="166280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24"/>
    <w:rsid w:val="00466076"/>
    <w:rsid w:val="0050145A"/>
    <w:rsid w:val="00723884"/>
    <w:rsid w:val="00746B56"/>
    <w:rsid w:val="00805229"/>
    <w:rsid w:val="009820F2"/>
    <w:rsid w:val="00B34A8B"/>
    <w:rsid w:val="00B94282"/>
    <w:rsid w:val="00CA154A"/>
    <w:rsid w:val="00C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8BB2"/>
  <w15:chartTrackingRefBased/>
  <w15:docId w15:val="{E7937E59-FDF1-417A-B6A2-82219A89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F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Sexton</dc:creator>
  <cp:keywords/>
  <dc:description/>
  <cp:lastModifiedBy>Connor Sexton</cp:lastModifiedBy>
  <cp:revision>3</cp:revision>
  <dcterms:created xsi:type="dcterms:W3CDTF">2025-02-13T08:47:00Z</dcterms:created>
  <dcterms:modified xsi:type="dcterms:W3CDTF">2025-02-13T09:05:00Z</dcterms:modified>
</cp:coreProperties>
</file>