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jc w:val="center"/>
        <w:spacing w:before="0" w:after="60"/>
      </w:pPr>
      <w:r>
        <w:rPr>
          <w:rFonts w:ascii="Georgia" w:hAnsi="Georgia"/>
          <w:b/>
          <w:color w:val="101A2E"/>
          <w:sz w:val="44"/>
        </w:rPr>
        <w:t>The KeepCounsel NDA</w:t>
      </w:r>
    </w:p>
    <w:p>
      <w:pPr>
        <w:jc w:val="center"/>
        <w:spacing w:after="360"/>
        <w:pBdr>
          <w:bottom w:val="single" w:sz="4" w:space="12" w:color="A9822F"/>
        </w:pBdr>
      </w:pPr>
      <w:r>
        <w:rPr>
          <w:rFonts w:ascii="Calibri" w:hAnsi="Calibri"/>
          <w:color w:val="595959"/>
          <w:sz w:val="18"/>
        </w:rPr>
        <w:t>A mutual non-disclosure agreement — provided by KeepCounsel</w:t>
      </w:r>
    </w:p>
    <w:p>
      <w:pPr>
        <w:spacing w:after="360"/>
      </w:pPr>
      <w:r>
        <w:rPr>
          <w:rFonts w:ascii="Calibri" w:hAnsi="Calibri"/>
          <w:i/>
          <w:color w:val="333333"/>
          <w:sz w:val="21"/>
        </w:rPr>
        <w:t>This is a genuinely usable mutual NDA — read it, sign it, get on with the conversation. If your situation involves unusual IP, high-value secrets, or a one-sided counterparty, it's worth getting it checked first.</w:t>
      </w:r>
    </w:p>
    <w:p>
      <w:pPr>
        <w:spacing w:after="240"/>
      </w:pPr>
      <w:r>
        <w:rPr>
          <w:rFonts w:ascii="Calibri" w:hAnsi="Calibri"/>
          <w:color w:val="333333"/>
          <w:sz w:val="21"/>
        </w:rPr>
        <w:t xml:space="preserve">This Agreement is made between: </w:t>
      </w:r>
    </w:p>
    <w:p>
      <w:pPr>
        <w:spacing w:after="120"/>
        <w:ind w:left="360" w:hanging="360"/>
      </w:pPr>
      <w:r>
        <w:rPr>
          <w:rFonts w:ascii="Calibri" w:hAnsi="Calibri"/>
          <w:color w:val="333333"/>
          <w:sz w:val="21"/>
        </w:rPr>
        <w:t xml:space="preserve">•  [Party A name], of [company / address] ("Party A"); and</w:t>
      </w:r>
    </w:p>
    <w:p>
      <w:pPr>
        <w:spacing w:after="240"/>
        <w:ind w:left="360" w:hanging="360"/>
      </w:pPr>
      <w:r>
        <w:rPr>
          <w:rFonts w:ascii="Calibri" w:hAnsi="Calibri"/>
          <w:color w:val="333333"/>
          <w:sz w:val="21"/>
        </w:rPr>
        <w:t xml:space="preserve">•  [Party B name], of [company / address] ("Party B"),</w:t>
      </w:r>
    </w:p>
    <w:p>
      <w:pPr>
        <w:spacing w:after="360"/>
      </w:pPr>
      <w:r>
        <w:rPr>
          <w:rFonts w:ascii="Calibri" w:hAnsi="Calibri"/>
          <w:color w:val="333333"/>
          <w:sz w:val="21"/>
        </w:rPr>
        <w:t>together "the Parties", dated [date].</w:t>
      </w:r>
    </w:p>
    <w:p>
      <w:pPr>
        <w:pBdr>
          <w:bottom w:val="single" w:sz="4" w:space="4" w:color="D9D2C4"/>
        </w:pBdr>
        <w:spacing w:before="240" w:after="160"/>
      </w:pPr>
      <w:r>
        <w:rPr>
          <w:rFonts w:ascii="Georgia" w:hAnsi="Georgia"/>
          <w:b/>
          <w:color w:val="101A2E"/>
          <w:sz w:val="24"/>
        </w:rPr>
        <w:t>1. Definitions</w:t>
      </w:r>
    </w:p>
    <w:p>
      <w:pPr>
        <w:spacing w:after="160"/>
      </w:pPr>
      <w:r>
        <w:rPr>
          <w:rFonts w:ascii="Calibri" w:hAnsi="Calibri"/>
          <w:b/>
          <w:color w:val="101A2E"/>
          <w:sz w:val="21"/>
        </w:rPr>
        <w:t xml:space="preserve">1.1 "Purpose" </w:t>
      </w:r>
      <w:r>
        <w:rPr>
          <w:rFonts w:ascii="Calibri" w:hAnsi="Calibri"/>
          <w:color w:val="333333"/>
          <w:sz w:val="21"/>
        </w:rPr>
        <w:t>means [describe the discussion or project the Parties are exploring together, e.g. "a potential commercial partnership between the Parties"].</w:t>
      </w:r>
    </w:p>
    <w:p>
      <w:pPr>
        <w:spacing w:after="160"/>
      </w:pPr>
      <w:r>
        <w:rPr>
          <w:rFonts w:ascii="Calibri" w:hAnsi="Calibri"/>
          <w:b/>
          <w:color w:val="101A2E"/>
          <w:sz w:val="21"/>
        </w:rPr>
        <w:t xml:space="preserve">1.2 "Confidential Information" </w:t>
      </w:r>
      <w:r>
        <w:rPr>
          <w:rFonts w:ascii="Calibri" w:hAnsi="Calibri"/>
          <w:color w:val="333333"/>
          <w:sz w:val="21"/>
        </w:rPr>
        <w:t>means any information disclosed by one Party (the "Discloser") to the other (the "Recipient"), in connection with the Purpose, that is marked as confidential or that a reasonable person would understand to be confidential given its nature or the circumstances of disclosure — including business, financial, technical, product and customer information, whether disclosed orally, in writing, or by any other means.</w:t>
      </w:r>
    </w:p>
    <w:p>
      <w:pPr>
        <w:spacing w:after="160"/>
      </w:pPr>
      <w:r>
        <w:rPr>
          <w:rFonts w:ascii="Calibri" w:hAnsi="Calibri"/>
          <w:b/>
          <w:color w:val="101A2E"/>
          <w:sz w:val="21"/>
        </w:rPr>
        <w:t xml:space="preserve">1.3 Exclusions. </w:t>
      </w:r>
      <w:r>
        <w:rPr>
          <w:rFonts w:ascii="Calibri" w:hAnsi="Calibri"/>
          <w:color w:val="333333"/>
          <w:sz w:val="21"/>
        </w:rPr>
        <w:t>Confidential Information does not include information that: (a) is or becomes publicly available other than through the Recipient's breach of this Agreement; (b) was already known to the Recipient before disclosure, without any duty of confidentiality; (c) is independently developed by the Recipient without reference to the Confidential Information; or (d) is rightfully received from a third party without a duty of confidentiality.</w:t>
      </w:r>
    </w:p>
    <w:p>
      <w:pPr>
        <w:pBdr>
          <w:bottom w:val="single" w:sz="4" w:space="4" w:color="D9D2C4"/>
        </w:pBdr>
        <w:spacing w:before="240" w:after="160"/>
      </w:pPr>
      <w:r>
        <w:rPr>
          <w:rFonts w:ascii="Georgia" w:hAnsi="Georgia"/>
          <w:b/>
          <w:color w:val="101A2E"/>
          <w:sz w:val="24"/>
        </w:rPr>
        <w:t>2. Obligations</w:t>
      </w:r>
    </w:p>
    <w:p>
      <w:pPr>
        <w:spacing w:after="160"/>
      </w:pPr>
      <w:r>
        <w:rPr>
          <w:rFonts w:ascii="Calibri" w:hAnsi="Calibri"/>
          <w:color w:val="333333"/>
          <w:sz w:val="21"/>
        </w:rPr>
        <w:t>2.1 The Recipient shall: (a) keep the Discloser's Confidential Information confidential, using at least the same care it uses to protect its own confidential information of a similar nature, and no less than reasonable care; (b) use the Confidential Information only for the Purpose; and (c) disclose the Confidential Information only to its employees, officers and professional advisers who need to know it for the Purpose, and who are bound by confidentiality obligations at least as strict as those in this Agreement.</w:t>
      </w:r>
    </w:p>
    <w:p>
      <w:pPr>
        <w:spacing w:after="160"/>
      </w:pPr>
      <w:r>
        <w:rPr>
          <w:rFonts w:ascii="Calibri" w:hAnsi="Calibri"/>
          <w:color w:val="333333"/>
          <w:sz w:val="21"/>
        </w:rPr>
        <w:t>2.2 The Recipient may disclose Confidential Information to the extent required by law, regulation, or a competent court or regulator, provided that (where lawfully able to do so) it gives the Discloser reasonable prior notice.</w:t>
      </w:r>
    </w:p>
    <w:p>
      <w:pPr>
        <w:pBdr>
          <w:bottom w:val="single" w:sz="4" w:space="4" w:color="D9D2C4"/>
        </w:pBdr>
        <w:spacing w:before="240" w:after="160"/>
      </w:pPr>
      <w:r>
        <w:rPr>
          <w:rFonts w:ascii="Georgia" w:hAnsi="Georgia"/>
          <w:b/>
          <w:color w:val="101A2E"/>
          <w:sz w:val="24"/>
        </w:rPr>
        <w:t>3. Term</w:t>
      </w:r>
    </w:p>
    <w:p>
      <w:pPr>
        <w:spacing w:after="160"/>
      </w:pPr>
      <w:r>
        <w:rPr>
          <w:rFonts w:ascii="Calibri" w:hAnsi="Calibri"/>
          <w:color w:val="333333"/>
          <w:sz w:val="21"/>
        </w:rPr>
        <w:t>3.1 This Agreement takes effect on the date above and continues until either Party gives the other 30 days' written notice to end it. The obligations in Clause 2 survive for 2 years from the date each piece of Confidential Information was disclosed, regardless of when this Agreement ends.</w:t>
      </w:r>
    </w:p>
    <w:p>
      <w:pPr>
        <w:pBdr>
          <w:bottom w:val="single" w:sz="4" w:space="4" w:color="D9D2C4"/>
        </w:pBdr>
        <w:spacing w:before="240" w:after="160"/>
      </w:pPr>
      <w:r>
        <w:rPr>
          <w:rFonts w:ascii="Georgia" w:hAnsi="Georgia"/>
          <w:b/>
          <w:color w:val="101A2E"/>
          <w:sz w:val="24"/>
        </w:rPr>
        <w:t>4. No Licence, No Obligation to Proceed</w:t>
      </w:r>
    </w:p>
    <w:p>
      <w:pPr>
        <w:spacing w:after="160"/>
      </w:pPr>
      <w:r>
        <w:rPr>
          <w:rFonts w:ascii="Calibri" w:hAnsi="Calibri"/>
          <w:color w:val="333333"/>
          <w:sz w:val="21"/>
        </w:rPr>
        <w:t>4.1 Nothing in this Agreement grants either Party any licence or rights in the other's Confidential Information, intellectual property, or know-how, beyond the limited right to use it for the Purpose. Nothing in this Agreement obliges either Party to disclose any particular information, to enter into any further agreement, or to proceed with the Purpose at all.</w:t>
      </w:r>
    </w:p>
    <w:p>
      <w:pPr>
        <w:pBdr>
          <w:bottom w:val="single" w:sz="4" w:space="4" w:color="D9D2C4"/>
        </w:pBdr>
        <w:spacing w:before="240" w:after="160"/>
      </w:pPr>
      <w:r>
        <w:rPr>
          <w:rFonts w:ascii="Georgia" w:hAnsi="Georgia"/>
          <w:b/>
          <w:color w:val="101A2E"/>
          <w:sz w:val="24"/>
        </w:rPr>
        <w:t>5. Return or Destruction of Information</w:t>
      </w:r>
    </w:p>
    <w:p>
      <w:pPr>
        <w:spacing w:after="160"/>
      </w:pPr>
      <w:r>
        <w:rPr>
          <w:rFonts w:ascii="Calibri" w:hAnsi="Calibri"/>
          <w:color w:val="333333"/>
          <w:sz w:val="21"/>
        </w:rPr>
        <w:t>5.1 On the Discloser's written request, the Recipient shall promptly return or securely destroy all Confidential Information in its possession or control (including copies), except that the Recipient may retain one copy where required by law, regulation, or its standard back-up or document-retention procedures, subject always to the continuing obligations in Clause 2.</w:t>
      </w:r>
    </w:p>
    <w:p>
      <w:pPr>
        <w:pBdr>
          <w:bottom w:val="single" w:sz="4" w:space="4" w:color="D9D2C4"/>
        </w:pBdr>
        <w:spacing w:before="240" w:after="160"/>
      </w:pPr>
      <w:r>
        <w:rPr>
          <w:rFonts w:ascii="Georgia" w:hAnsi="Georgia"/>
          <w:b/>
          <w:color w:val="101A2E"/>
          <w:sz w:val="24"/>
        </w:rPr>
        <w:t>6. Remedies</w:t>
      </w:r>
    </w:p>
    <w:p>
      <w:pPr>
        <w:spacing w:after="160"/>
      </w:pPr>
      <w:r>
        <w:rPr>
          <w:rFonts w:ascii="Calibri" w:hAnsi="Calibri"/>
          <w:color w:val="333333"/>
          <w:sz w:val="21"/>
        </w:rPr>
        <w:t>6.1 Each Party acknowledges that damages alone may not be an adequate remedy for a breach of this Agreement, and that the other Party is entitled to seek an injunction or other equitable relief, in addition to any other remedy available at law.</w:t>
      </w:r>
    </w:p>
    <w:p>
      <w:pPr>
        <w:pBdr>
          <w:bottom w:val="single" w:sz="4" w:space="4" w:color="D9D2C4"/>
        </w:pBdr>
        <w:spacing w:before="240" w:after="160"/>
      </w:pPr>
      <w:r>
        <w:rPr>
          <w:rFonts w:ascii="Georgia" w:hAnsi="Georgia"/>
          <w:b/>
          <w:color w:val="101A2E"/>
          <w:sz w:val="24"/>
        </w:rPr>
        <w:t>7. General</w:t>
      </w:r>
    </w:p>
    <w:p>
      <w:pPr>
        <w:spacing w:after="160"/>
      </w:pPr>
      <w:r>
        <w:rPr>
          <w:rFonts w:ascii="Calibri" w:hAnsi="Calibri"/>
          <w:color w:val="333333"/>
          <w:sz w:val="21"/>
        </w:rPr>
        <w:t>7.1 This Agreement is the entire agreement between the Parties on its subject matter, and replaces any earlier discussions or agreements about confidentiality for the Purpose. Neither Party may assign this Agreement without the other's written consent. This Agreement, and any dispute arising from it, is governed by the laws of England and Wales, and the courts of England and Wales have exclusive jurisdiction.</w:t>
      </w:r>
    </w:p>
    <w:p>
      <w:pPr>
        <w:pBdr>
          <w:bottom w:val="single" w:sz="4" w:space="4" w:color="D9D2C4"/>
        </w:pBdr>
        <w:spacing w:before="360" w:after="240"/>
      </w:pPr>
      <w:r>
        <w:rPr>
          <w:rFonts w:ascii="Georgia" w:hAnsi="Georgia"/>
          <w:b/>
          <w:color w:val="101A2E"/>
          <w:sz w:val="24"/>
        </w:rPr>
        <w:t>Signed</w:t>
      </w:r>
    </w:p>
    <w:p>
      <w:pPr>
        <w:spacing w:after="60"/>
      </w:pPr>
      <w:r>
        <w:rPr>
          <w:rFonts w:ascii="Calibri" w:hAnsi="Calibri"/>
          <w:b/>
          <w:color w:val="101A2E"/>
          <w:sz w:val="21"/>
        </w:rPr>
        <w:t>For and on behalf of Party A</w:t>
      </w:r>
    </w:p>
    <w:p>
      <w:pPr>
        <w:spacing w:before="360" w:after="60"/>
        <w:pBdr>
          <w:bottom w:val="single" w:sz="4" w:space="1" w:color="333333"/>
        </w:pBdr>
      </w:pPr>
      <w:r>
        <w:rPr>
          <w:rFonts w:ascii="Calibri" w:hAnsi="Calibri"/>
          <w:color w:val="333333"/>
          <w:sz w:val="21"/>
        </w:rPr>
        <w:t>Signature</w:t>
      </w:r>
    </w:p>
    <w:p>
      <w:pPr>
        <w:spacing w:before="200" w:after="60"/>
        <w:pBdr>
          <w:bottom w:val="single" w:sz="4" w:space="1" w:color="333333"/>
        </w:pBdr>
      </w:pPr>
      <w:r>
        <w:rPr>
          <w:rFonts w:ascii="Calibri" w:hAnsi="Calibri"/>
          <w:color w:val="333333"/>
          <w:sz w:val="21"/>
        </w:rPr>
        <w:t>Name and company</w:t>
      </w:r>
    </w:p>
    <w:p>
      <w:pPr>
        <w:spacing w:before="200" w:after="360"/>
        <w:pBdr>
          <w:bottom w:val="single" w:sz="4" w:space="1" w:color="333333"/>
        </w:pBdr>
      </w:pPr>
      <w:r>
        <w:rPr>
          <w:rFonts w:ascii="Calibri" w:hAnsi="Calibri"/>
          <w:color w:val="333333"/>
          <w:sz w:val="21"/>
        </w:rPr>
        <w:t>Date</w:t>
      </w:r>
    </w:p>
    <w:p>
      <w:pPr>
        <w:spacing w:after="60"/>
      </w:pPr>
      <w:r>
        <w:rPr>
          <w:rFonts w:ascii="Calibri" w:hAnsi="Calibri"/>
          <w:b/>
          <w:color w:val="101A2E"/>
          <w:sz w:val="21"/>
        </w:rPr>
        <w:t>For and on behalf of Party B</w:t>
      </w:r>
    </w:p>
    <w:p>
      <w:pPr>
        <w:spacing w:before="360" w:after="60"/>
        <w:pBdr>
          <w:bottom w:val="single" w:sz="4" w:space="1" w:color="333333"/>
        </w:pBdr>
      </w:pPr>
      <w:r>
        <w:rPr>
          <w:rFonts w:ascii="Calibri" w:hAnsi="Calibri"/>
          <w:color w:val="333333"/>
          <w:sz w:val="21"/>
        </w:rPr>
        <w:t>Signature</w:t>
      </w:r>
    </w:p>
    <w:p>
      <w:pPr>
        <w:spacing w:before="200" w:after="60"/>
        <w:pBdr>
          <w:bottom w:val="single" w:sz="4" w:space="1" w:color="333333"/>
        </w:pBdr>
      </w:pPr>
      <w:r>
        <w:rPr>
          <w:rFonts w:ascii="Calibri" w:hAnsi="Calibri"/>
          <w:color w:val="333333"/>
          <w:sz w:val="21"/>
        </w:rPr>
        <w:t>Name and company</w:t>
      </w:r>
    </w:p>
    <w:p>
      <w:pPr>
        <w:spacing w:before="200" w:after="480"/>
        <w:pBdr>
          <w:bottom w:val="single" w:sz="4" w:space="1" w:color="333333"/>
        </w:pBdr>
      </w:pPr>
      <w:r>
        <w:rPr>
          <w:rFonts w:ascii="Calibri" w:hAnsi="Calibri"/>
          <w:color w:val="333333"/>
          <w:sz w:val="21"/>
        </w:rPr>
        <w:t>Date</w:t>
      </w:r>
    </w:p>
    <w:p>
      <w:pPr>
        <w:spacing w:after="0"/>
      </w:pPr>
      <w:r>
        <w:rPr>
          <w:rFonts w:ascii="Calibri" w:hAnsi="Calibri"/>
          <w:i/>
          <w:color w:val="8C8C8C"/>
          <w:sz w:val="18"/>
        </w:rPr>
        <w:t>Provided by KeepCounsel — hello@keepcounsel.io — keepcounsel.io. This is a general-purpose template, not legal advice on your specific situation.</w:t>
      </w:r>
    </w:p>
    <w:sectPr>
      <w:headerReference w:type="default" r:id="rId1"/>
      <w:footerReference w:type="default" r:id="rId2"/>
      <w:pgSz w:w="11906" w:h="16838"/>
      <w:pgMar w:top="1440" w:right="1440" w:bottom="1440" w:left="1440" w:header="708" w:footer="708" w:gutter="0"/>
    </w:sectPr>
  </w:body>
</w:document>
</file>

<file path=word/footer1.xml><?xml version="1.0" encoding="utf-8"?>
<w:ftr xmlns:w="http://schemas.openxmlformats.org/wordprocessingml/2006/main">
  <w:p>
    <w:pPr>
      <w:pBdr>
        <w:top w:val="single" w:sz="4" w:space="8" w:color="D9D2C4"/>
      </w:pBdr>
      <w:tabs>
        <w:tab w:val="right" w:pos="9350"/>
      </w:tabs>
      <w:spacing w:before="120"/>
    </w:pPr>
    <w:r>
      <w:rPr>
        <w:rFonts w:ascii="Calibri" w:hAnsi="Calibri"/>
        <w:color w:val="8C8C8C"/>
        <w:sz w:val="16"/>
      </w:rPr>
      <w:t>KeepCounsel — Mutual NDA — keepcounsel.io</w:t>
    </w:r>
    <w:r>
      <w:rPr>
        <w:rFonts w:ascii="Calibri" w:hAnsi="Calibri"/>
        <w:color w:val="8C8C8C"/>
        <w:sz w:val="16"/>
      </w:rPr>
      <w:tab/>
      <w:t xml:space="preserve">Page </w:t>
    </w:r>
    <w:r>
      <w:rPr>
        <w:rFonts w:ascii="Calibri" w:hAnsi="Calibri"/>
        <w:color w:val="8C8C8C"/>
        <w:sz w:val="16"/>
      </w:rPr>
      <w:fldChar w:fldCharType="begin"/>
    </w:r>
    <w:r>
      <w:rPr>
        <w:rFonts w:ascii="Calibri" w:hAnsi="Calibri"/>
        <w:color w:val="8C8C8C"/>
        <w:sz w:val="16"/>
      </w:rPr>
      <w:instrText xml:space="preserve"> PAGE </w:instrText>
    </w:r>
    <w:r>
      <w:rPr>
        <w:rFonts w:ascii="Calibri" w:hAnsi="Calibri"/>
        <w:color w:val="8C8C8C"/>
        <w:sz w:val="16"/>
      </w:rPr>
      <w:fldChar w:fldCharType="separate"/>
    </w:r>
    <w:r>
      <w:rPr>
        <w:rFonts w:ascii="Calibri" w:hAnsi="Calibri"/>
        <w:color w:val="8C8C8C"/>
        <w:sz w:val="16"/>
      </w:rPr>
      <w:t>1</w:t>
    </w:r>
    <w:r>
      <w:rPr>
        <w:rFonts w:ascii="Calibri" w:hAnsi="Calibri"/>
        <w:color w:val="8C8C8C"/>
        <w:sz w:val="16"/>
      </w:rPr>
      <w:fldChar w:fldCharType="end"/>
    </w:r>
  </w:p>
</w:ftr>
</file>

<file path=word/header1.xml><?xml version="1.0" encoding="utf-8"?>
<w:hdr xmlns:w="http://schemas.openxmlformats.org/wordprocessingml/2006/main">
  <w:p>
    <w:pPr>
      <w:pBdr>
        <w:bottom w:val="single" w:sz="6" w:space="8" w:color="A9822F"/>
      </w:pBdr>
      <w:spacing w:after="0"/>
    </w:pPr>
    <w:r>
      <w:drawing>
        <wp:inline xmlns:wp="http://schemas.openxmlformats.org/drawingml/2006/wordprocessingDrawing" distT="0" distB="0" distL="0" distR="45720">
          <wp:extent cx="140000" cy="140000"/>
          <wp:effectExtent l="0" t="0" r="0" b="0"/>
          <wp:docPr id="601" name="KeepCounsel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KeepCounsel Mark"/>
                  <pic:cNvPicPr/>
                </pic:nvPicPr>
                <pic:blipFill>
                  <a:blip xmlns:r="http://schemas.openxmlformats.org/officeDocument/2006/relationships" r:embed="rId1"/>
                  <a:stretch>
                    <a:fillRect/>
                  </a:stretch>
                </pic:blipFill>
                <pic:spPr>
                  <a:xfrm>
                    <a:off x="0" y="0"/>
                    <a:ext cx="140000" cy="140000"/>
                  </a:xfrm>
                  <a:prstGeom prst="rect">
                    <a:avLst/>
                  </a:prstGeom>
                </pic:spPr>
              </pic:pic>
            </a:graphicData>
          </a:graphic>
        </wp:inline>
      </w:drawing>
    </w:r>
    <w:r>
      <w:rPr>
        <w:rFonts w:ascii="Georgia" w:hAnsi="Georgia"/>
        <w:b/>
        <w:color w:val="101A2E"/>
        <w:sz w:val="18"/>
      </w:rPr>
      <w:t>Keep</w:t>
    </w:r>
    <w:r>
      <w:rPr>
        <w:rFonts w:ascii="Georgia" w:hAnsi="Georgia"/>
        <w:b/>
        <w:color w:val="A9822F"/>
        <w:sz w:val="18"/>
      </w:rPr>
      <w:t>Counsel</w:t>
    </w: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s>

</file>

<file path=word/_rels/header1.xml.rels>&#65279;<?xml version="1.0" encoding="UTF-8" standalone="yes"?><Relationships xmlns="http://schemas.openxmlformats.org/package/2006/relationships"><Relationship Id="rId1" Type="http://schemas.openxmlformats.org/officeDocument/2006/relationships/image" Target="media/logo1.png"/></Relationships>
</file>

<file path=docProps/app.xml><?xml version="1.0" encoding="utf-8"?>
<Properties xmlns="http://schemas.openxmlformats.org/officeDocument/2006/extended-properties">
  <Application>KeepCounsel</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KeepCounsel Terms of Business</dc:title>
  <dc:creator>KeepCounsel</dc:creator>
  <cp:revision>1</cp:revision>
</cp:coreProperties>
</file>