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RAPPORT D’ANALYSE</w:t>
      </w:r>
    </w:p>
    <w:p>
      <w:pPr>
        <w:pStyle w:val="Subtitle"/>
      </w:pPr>
      <w:r>
        <w:t xml:space="preserve">STIGMATISATION ET OBSERVANCE AU TRAITEMENT ANTIRÉTROVIRAL CHEZ LES PVVIH</w:t>
      </w:r>
    </w:p>
    <w:p>
      <w:pPr>
        <w:pStyle w:val="Author"/>
      </w:pPr>
      <w:r>
        <w:t xml:space="preserve">Dr YEBOUE Konan Maxime</w:t>
      </w:r>
    </w:p>
    <w:p>
      <w:pPr>
        <w:pStyle w:val="Date"/>
      </w:pPr>
      <w:r>
        <w:t xml:space="preserve">2025-11-13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118d36eaadac1e4adcaac0d8df3674e150a732b"/>
    <w:p>
      <w:pPr>
        <w:pStyle w:val="Heading1"/>
      </w:pPr>
      <w:r>
        <w:t xml:space="preserve">1. Section 1 : Caractéristiques socio-démographiques</w:t>
      </w:r>
    </w:p>
    <w:p>
      <w:pPr>
        <w:pStyle w:val="FirstParagraph"/>
      </w:pPr>
      <w:r>
        <w:rPr>
          <w:b/>
          <w:bCs/>
        </w:rPr>
        <w:t xml:space="preserve">Tableau 1.1 : Répartition des PVVIH par Région Militaire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1ère Région Militaire</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133</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62,4 %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2e Région Militaire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16,0 %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3e Région Militaire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14,1 %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4e Région Militaire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7,5 %</w:t>
            </w:r>
          </w:p>
        </w:tc>
      </w:tr>
      <w:tr>
        <w:trPr>
          <w:trHeight w:val="360" w:hRule="auto"/>
        </w:trPr>
        body5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1.2 : Répartition des PVVIH par Site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 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 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CMA 1er Bton Akouedo</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1,9 %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Escadron 3/1 Abobo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GMMG Plateau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GR Treichville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CMA Base Aérienne Abidjan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2,3 %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GR Plateau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2,3 %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Gendarmerie Dimbokro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1,4 %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Gendarmerie Bondoukou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CMA 4e Bton Korhogo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1,9 %</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4e Legion Korhogo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1,9 %</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4e Cie GSPM Korhogo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5e Legion San-Pedro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4,2 %</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Gendarmerie Soubre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38,0 %</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CPS AGBAN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6,6 %</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CMA GSPM Indénié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4,7 %</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CMA Base Navale Abidjan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2,3 %</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Escadron 2/1 Yopougon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2,3 %</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GR Yamoussoukro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4,2 %</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5e Cie GSPM Yamoussoukro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3e Légion Yamoussoukro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CMA 3e Bton Bouaké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2,8 %</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3e Légion Bouaké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Base Aérienne Bouaké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1,4 %</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1er Bton Génie Bouaké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3e Cie GSPM Bouaké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BSNO Odienné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Légion Odienné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1,4 %</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BSO Man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1,4 %</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Escadron Man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Guiglo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CEOP Seguela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CMA 2e Bton Daloa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6,1 %</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CSA 2e Légion Daloa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1,9 %</w:t>
            </w:r>
          </w:p>
        </w:tc>
      </w:tr>
      <w:tr>
        <w:trPr>
          <w:trHeight w:val="360" w:hRule="auto"/>
        </w:trPr>
        body35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1.3 : Répartition des PVVIH par sexe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Masculin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37,6 %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Féminin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62,4 %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1.4 : Age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320"/>
        <w:gridCol w:w="360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Statistique</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Valeur</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213</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Moyenne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46,91</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Médiane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47,00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Écart-type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11,77</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Minimum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19,00</w:t>
            </w:r>
          </w:p>
        </w:tc>
      </w:tr>
      <w:tr>
        <w:trPr>
          <w:trHeight w:val="360" w:hRule="auto"/>
        </w:trPr>
        body6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Maximum</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79,00</w:t>
            </w:r>
          </w:p>
        </w:tc>
      </w:tr>
    </w:tbl>
    <w:p>
      <w:pPr>
        <w:pStyle w:val="BodyText"/>
      </w:pPr>
      <w:r>
        <w:t xml:space="preserve"> </w:t>
      </w:r>
    </w:p>
    <w:p>
      <w:pPr>
        <w:pStyle w:val="BodyText"/>
      </w:pPr>
      <w:r>
        <w:t xml:space="preserve"> </w:t>
      </w:r>
    </w:p>
    <w:p>
      <w:pPr>
        <w:pStyle w:val="BodyText"/>
      </w:pPr>
      <w:r>
        <w:rPr>
          <w:b/>
          <w:bCs/>
        </w:rPr>
        <w:t xml:space="preserve">Tableau 1.5 : Répartition des PVVIH selon les classes d’âges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18-24</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2,8 %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85,9 %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11,3 %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1.6 : Répartition des PVVIH selon le niveau d’éducation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d'éducation formelle</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52</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24,4 %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Ecole primaire / Elémentaire / Equivalent local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26,3 %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Ecole secondaire / Lycée / Equivalent local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37,6 %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Ecole de métier / Formation professionnelle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3,8 %</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Université / Enseignement supérieur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8,0 %</w:t>
            </w:r>
          </w:p>
        </w:tc>
      </w:tr>
      <w:tr>
        <w:trPr>
          <w:trHeight w:val="360" w:hRule="auto"/>
        </w:trPr>
        body6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1.7 : Nombre moyen de personnes à charge vivant dans le ménage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320"/>
        <w:gridCol w:w="360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Statistique</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Valeur</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213</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Moyenne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3,77</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Médiane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Écart-type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3,09</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Minimum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trHeight w:val="360" w:hRule="auto"/>
        </w:trPr>
        body6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Maximum</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16,00</w:t>
            </w:r>
          </w:p>
        </w:tc>
      </w:tr>
    </w:tbl>
    <w:p>
      <w:pPr>
        <w:pStyle w:val="BodyText"/>
      </w:pPr>
      <w:r>
        <w:t xml:space="preserve"> </w:t>
      </w:r>
    </w:p>
    <w:p>
      <w:pPr>
        <w:pStyle w:val="BodyText"/>
      </w:pPr>
      <w:r>
        <w:t xml:space="preserve"> </w:t>
      </w:r>
    </w:p>
    <w:p>
      <w:pPr>
        <w:pStyle w:val="BodyText"/>
      </w:pPr>
      <w:r>
        <w:rPr>
          <w:b/>
          <w:bCs/>
        </w:rPr>
        <w:t xml:space="preserve">Tableau 1.8 : Répartition des PVVIH selon la catégorie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Personnel de défense (Militaire, gendarme)</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16,0 %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Paramilitaire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Civil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83,1 %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1.9 : Répartition des PVVIH selon la situation professionnelle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Employé</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26,8 %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Indépendant ou entrepreneur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35,7 %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Retraité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7,5 %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Sans emploi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w:t>
            </w:r>
          </w:p>
        </w:tc>
      </w:tr>
      <w:tr>
        <w:trPr>
          <w:trHeight w:val="360" w:hRule="auto"/>
        </w:trPr>
        body5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1.10 : Répartition des PVVIH selon le temps de travail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Travail à temps plein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89</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41,8 %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Travail à temps partiel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58,2 %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1.11 : Répartition des PVVIH selon leur situation de relation intime/sexuelle actuelle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69</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32,4 %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64,8 %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reponse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2,8 %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1.12 : Répartition des PVVIH selon leur connaissance du statut sérologique de leurs partenaires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 mon/ma/mes partenaire(s) a/ont aussi le VIH</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49</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23,0 %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mon/ma/mes partenaire(s) n'a/n'ont pas le VIH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41,3 %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Incertain(e) du statut sérologique de mon/ma/mes partenaire(s)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8,5 %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Ne s'applique pas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27,2 %</w:t>
            </w:r>
          </w:p>
        </w:tc>
      </w:tr>
      <w:tr>
        <w:trPr>
          <w:trHeight w:val="360" w:hRule="auto"/>
        </w:trPr>
        body5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1.13 : Répartition des PVVIH selon leur appartenance à un groupe de soutien et/ou un réseau de personnes vivant avec le VIH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161</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75,6 %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23,5 %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reponse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1.14 : Répartition des patients selon leur incapacité à combler des besoins fondamentaux (manger, boire, dormir, se soigner, etc.) au cours des 12 derniers mois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Jamais</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147</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69,0 %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Une partie du temps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25,4 %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La plupart du temps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5,6 %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bookmarkEnd w:id="20"/>
    <w:bookmarkStart w:id="22" w:name="X983c7da50353f46ed61c572844cf7b575b39aec"/>
    <w:p>
      <w:pPr>
        <w:pStyle w:val="Heading1"/>
      </w:pPr>
      <w:r>
        <w:t xml:space="preserve">2. Section 2 : Interactions avec les services de soins de santé concernant le dépistage et le suivi médical</w:t>
      </w:r>
    </w:p>
    <w:p>
      <w:pPr>
        <w:pStyle w:val="FirstParagraph"/>
      </w:pPr>
      <w:r>
        <w:rPr>
          <w:b/>
          <w:bCs/>
        </w:rPr>
        <w:t xml:space="preserve">Tableau 2.1 : Répartition des PVVIH selon le choix de décision de dépistage VIH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j’ai été dépisté(e) à mon insu et je ne l’ai su qu’après le test</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j’ai été forcé(e) au dépistage du VIH sans mon consentement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je suis né(e) avec le VIH ou je l’ai contracté pendant la petite enfance ou l’enfance, et je ne savais pas qu’on m’avait dépisté(e)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 c’était mon choix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60,6 %</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 mais c’était sous la pression d’autres personnes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26,3 %</w:t>
            </w:r>
          </w:p>
        </w:tc>
      </w:tr>
      <w:tr>
        <w:trPr>
          <w:trHeight w:val="360" w:hRule="auto"/>
        </w:trPr>
        body6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2.2 : Répartition des PVVIH selon la raison principale pour laquelle un test de dépistage du VIH a été réalisé</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Un prestataire me l’a recommandé, ou on l’a effectué dans le cadre d’autres soins de santé (p. ex., consultation en routine, soins prénatals, circoncision médicale masculine, dépistage/traitement d’IST, PrEP)</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31,9 %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Je croyais être une personne à risque pour le VIH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8,5 %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Je me sentais malade et j’ai pensé (ou ma famille a pensé) que c’était peut-être lié au VIH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45,1 %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C’était une exigence (p. ex., emploi, visa/citoyenneté, incarcération, mariage, pour accéder aux soins prénataux)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2,8 %</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Je voulais savoir tout simplement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8,0 %</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Autres raisons (suite au décès ou à la maladie de mon/ma partenaire/mon enfant ; suite à un viol ; suite à l'auto test ; test de grossesse ; lors du don de sang ; suite à la tuberculose, suite à ou dans le cadre d’un programme communautaire…)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3,8 %</w:t>
            </w:r>
          </w:p>
        </w:tc>
      </w:tr>
      <w:tr>
        <w:trPr>
          <w:trHeight w:val="360" w:hRule="auto"/>
        </w:trPr>
        body7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2.3 : Répartition des PVVIH selon leur appréhension à se faire dépister par peur des réactions des autres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146</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68,5 %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reponse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2,8 %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2.4 : Répartition des PVVIH selon le délai avant le début du traitement (antirétroviral)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&gt;1 jour</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25,4 %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&gt;1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8,9 %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&gt;6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3,8 %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Immédiat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47,4 %</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Je ne me souviens pas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14,6 %</w:t>
            </w:r>
          </w:p>
        </w:tc>
      </w:tr>
      <w:tr>
        <w:trPr>
          <w:trHeight w:val="360" w:hRule="auto"/>
        </w:trPr>
        body6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2.5 : Répartition des PVVIH selon leur accès à la charge virale au cours des 12 derniers mois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Je ne sais pas ce qu’est la charge virale ou la suppression virale</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2,3 %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 Je n'ai jamais passé de test de charge virale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 je n’ai pas passé de test de la charge virale au cours des 12 derniers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 j’ai passé un test de la charge virale et j’attends le résultat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21,1 %</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 le virus était détectable/je n’ai pas atteint la suppression virale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6,6 %</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68,5 %</w:t>
            </w:r>
          </w:p>
        </w:tc>
      </w:tr>
      <w:tr>
        <w:trPr>
          <w:trHeight w:val="360" w:hRule="auto"/>
        </w:trPr>
        body7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2.6 : Répartition des PVVIH selon leur appréciation de leur état de santé actuel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Bonne (excellente, très bonne ou bonne)</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132</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62,0 %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Correcte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32,9 %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Mauvaise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5,2 %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2.7 : Répartition des PVVIH ayant reçu un diagnostic de tuberculose au cours des 12 derniers mois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203</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95,3 %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4,7 %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2.8 : Répartition des PVVIH ayant reçu un diagnostic d’hépatite virale au cours des 12 derniers mois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212</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99,5 %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2.9 : Répartition des PVVIH ayant reçu un diagnostic d’infections sexuellement transmissibles au cours des 12 derniers mois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197</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92,5 %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6,6 %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reponse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2.10 : Répartition des PVVIH ayant reçu un diagnostic de trouble de santé mentale au cours des 12 derniers mois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208</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97,7 %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1,9 %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reponse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2.11 : Répartition des PVVIH ayant reçu un diagnostic de maladie(s) non transmissible(s) au cours des 12 derniers mois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181</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85,0 %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10,3 %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reponse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4,7 %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2.12 : Répartition des PVVIH ayant reçu un diagnostic d’infections opportunistes au cours des 12 derniers mois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194</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91,1 %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7,5 %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reponse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1,4 %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2.13 : Répartition des PVVIH ayant reçu un diagnostic de syndromes de dépendance à l’alcool ou aux drogues au cours des 12 derniers mois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204</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95,8 %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2,3 %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reponse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1,9 %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2.14 : Répartition des PVVIH dont les affections diagnostiquées ont été prises en charge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149</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2.15 : Répartition des PVVIH ayant cherché à obtenir des soins de santé pour des besoins non liés au VIH (p. ex., paludisme, grippe, soins dentaires, vaccinations, blessures, etc.) au cours des 12 derniers mois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26,3 %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73,7 %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2.16 : Répartition des PVVIH selon l’endroit habituel de leurs soins et traitements pour le VIH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Endroits multiples</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8,0 %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Structure sanitaire des Armées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90,6 %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Etablissements de santé publique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Clinique ou établissement non gouvernemental (ONG)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bookmarkStart w:id="21" w:name="accès-aux-services"/>
    <w:p>
      <w:pPr>
        <w:pStyle w:val="Heading2"/>
      </w:pPr>
      <w:r>
        <w:t xml:space="preserve">2.1 Accès aux services</w:t>
      </w:r>
    </w:p>
    <w:p>
      <w:pPr>
        <w:pStyle w:val="FirstParagraph"/>
      </w:pPr>
      <w:r>
        <w:rPr>
          <w:b/>
          <w:bCs/>
        </w:rPr>
        <w:t xml:space="preserve">Tableau 2.17 : Répartition des PVVIH pouvant accéder aux services de traitement du VIH sur leur site de prise en charge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5,2 %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94,8 %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2.18 : Répartition des PVVIH pouvant accéder aux services d’informations sur le VIH sur leur site de prise en charge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3,3 %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96,7 %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2.19 : Répartition des PVVIH pouvant accéder aux services de soins et de dépistage du VIH sur leur site de prise en charge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6,6 %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93,4 %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2.20 : Répartition des PVVIH pouvant accéder aux services de Soutien par les pairs (groupes) sur leur site de prise en charge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94</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44,1 %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55,9 %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2.21 : Répartition des PVVIH pouvant accéder aux services et produits de prévention sur leur site de prise en charge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9,9 %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90,1 %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2.22 : Répartition des PVVIH pouvant accéder aux services de conseil en matière d’adhésion au traitement sur leur site de prise en charge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2,8 %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97,2 %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2.23 : Répartition des PVVIH pouvant accéder aux services de gestion des dossiers sur leur site de prise en charge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139</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65,3 %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34,7 %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bookmarkEnd w:id="21"/>
    <w:bookmarkEnd w:id="22"/>
    <w:bookmarkStart w:id="28" w:name="Xb4266b1f9cda53fa80f87709d4b9faae47e0e3e"/>
    <w:p>
      <w:pPr>
        <w:pStyle w:val="Heading1"/>
      </w:pPr>
      <w:r>
        <w:t xml:space="preserve">3. Section 3 : Expérience de stigmatisation et de discrimination</w:t>
      </w:r>
    </w:p>
    <w:bookmarkStart w:id="23" w:name="exclusions-sociales"/>
    <w:p>
      <w:pPr>
        <w:pStyle w:val="Heading2"/>
      </w:pPr>
      <w:r>
        <w:t xml:space="preserve">3.1 Exclusions sociales</w:t>
      </w:r>
    </w:p>
    <w:p>
      <w:pPr>
        <w:pStyle w:val="FirstParagraph"/>
      </w:pPr>
      <w:r>
        <w:rPr>
          <w:b/>
          <w:bCs/>
        </w:rPr>
        <w:t xml:space="preserve">Tableau 3.1 : Répartition des PVVIH ayant déjà été exclus des activités ou rencontres sociales (mariages, funérailles, fêtes, clubs) en raison de leur statut sérologique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176</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82,6 %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5,2 %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 dans les 12 derniers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10,8 %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 mais pas dans les 12 derniers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1,4 %</w:t>
            </w:r>
          </w:p>
        </w:tc>
      </w:tr>
      <w:tr>
        <w:trPr>
          <w:trHeight w:val="360" w:hRule="auto"/>
        </w:trPr>
        body5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3.2 : Répartition des PVVIH ayant déjà été exclus des activités religieuses ou de lieux de culte en raison de leur statut sérologique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172</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80,8 %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7,0 %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 dans les 12 derniers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 mais pas dans les 12 derniers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3.3 : Répartition des PVVIH ayant déjà été exclus des activités familiales en raison de leur statut sérologique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179</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84,0 %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3,8 %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 dans les 12 derniers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 mais pas dans les 12 derniers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3.4 : Répartition des PVVIH ayant déjà eu connaissance de remarques discriminatoires ou de commérages à son sujet de la part de membres de sa famille en raison de leur statut sérologique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194</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91,1 %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3,8 %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 dans les 12 derniers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 mais pas dans les 12 derniers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4,2 %</w:t>
            </w:r>
          </w:p>
        </w:tc>
      </w:tr>
      <w:tr>
        <w:trPr>
          <w:trHeight w:val="360" w:hRule="auto"/>
        </w:trPr>
        body5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3.5 : Répartition des PVVIH ayant déjà eu connaissance de remarques discriminatoires ou de commérages à leur sujet de la part d’autres personnes (au-delà de leur famille) en raison de leur statut sérologique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197</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92,5 %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2,8 %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 dans les 12 derniers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1,4 %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 mais pas dans les 12 derniers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3,3 %</w:t>
            </w:r>
          </w:p>
        </w:tc>
      </w:tr>
      <w:tr>
        <w:trPr>
          <w:trHeight w:val="360" w:hRule="auto"/>
        </w:trPr>
        body5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3.6 : Répartition des PVVIH ayant déjà été harcelés verbalement (p. ex., cris, réprimandes ou autre forme de violence verbale) en raison de leur statut sérologique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191</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89,7 %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3,8 %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 dans les 12 derniers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1,4 %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 mais pas dans les 12 derniers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5,2 %</w:t>
            </w:r>
          </w:p>
        </w:tc>
      </w:tr>
      <w:tr>
        <w:trPr>
          <w:trHeight w:val="360" w:hRule="auto"/>
        </w:trPr>
        body5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3.7 : Répartition des PVVIH ayant déjà été victime de chantage en raison de leur statut sérologique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194</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91,1 %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4,7 %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 dans les 12 derniers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2,3 %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 mais pas dans les 12 derniers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1,9 %</w:t>
            </w:r>
          </w:p>
        </w:tc>
      </w:tr>
      <w:tr>
        <w:trPr>
          <w:trHeight w:val="360" w:hRule="auto"/>
        </w:trPr>
        body5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3.8 : Répartition des PVVIH ayant déjà été harcelés ou blessés physiquement (p. ex., bousculade, coups ou autre forme de violence corporelle) en raison de leur statut sérologique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201</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94,4 %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2,8 %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 dans les 12 derniers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 mais pas dans les 12 derniers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1,9 %</w:t>
            </w:r>
          </w:p>
        </w:tc>
      </w:tr>
      <w:tr>
        <w:trPr>
          <w:trHeight w:val="360" w:hRule="auto"/>
        </w:trPr>
        body5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3.9 : Répartition des PVVIH ayant déjà été victime de refus d’un emploi ou a déjà perdu une source de revenus ou un travail en raison de leur statut sérologique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198</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93,0 %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6,6 %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 dans les 12 derniers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3.10 : Répartition des PVVIH ayant déjà été victimes de changement de description de leur poste ou de la nature de leur travail ou un refus de promotion en raison de leur statut sérologique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195</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91,5 %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8,5 %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3.11 : Répartition des PVVIH ayant déjà été victimes de discrimination subie de la part du /de la conjoint(e), du/des partenaire(s) ou de ses enfants en raison de leur statut sérologique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187</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87,8 %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5,6 %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 dans les 12 derniers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1,9 %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 mais pas dans les 12 derniers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4,7 %</w:t>
            </w:r>
          </w:p>
        </w:tc>
      </w:tr>
      <w:tr>
        <w:trPr>
          <w:trHeight w:val="360" w:hRule="auto"/>
        </w:trPr>
        body5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bookmarkEnd w:id="23"/>
    <w:bookmarkStart w:id="24" w:name="Xfbb781f613736a46bb37ed0efc9c48996261848"/>
    <w:p>
      <w:pPr>
        <w:pStyle w:val="Heading2"/>
      </w:pPr>
      <w:r>
        <w:t xml:space="preserve">3.2 Expériences de stigmatisation ou de discrimination de la part du personnel santé</w:t>
      </w:r>
    </w:p>
    <w:p>
      <w:pPr>
        <w:pStyle w:val="FirstParagraph"/>
      </w:pPr>
      <w:r>
        <w:rPr>
          <w:b/>
          <w:bCs/>
        </w:rPr>
        <w:t xml:space="preserve">Tableau 3.12 : Répartition des PVVIH ayant déjà vécu un refus de services de santé par le personnel de santé en raison de leur séropositivité</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209</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98,1 %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reponse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3.13 : Répartition des PVVIH ayant déjà été conseillés par le personnel de santé de ne pas avoir de relations sexuelles en raison de leur séropositivité</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206</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96,7 %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1,9 %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reponse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1,4 %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3.14 : Répartition des PVVIH ayant déjà été victime de critiques et commérages par le personnel de santé en raison de leur séropositivité</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206</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96,7 %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2,8 %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reponse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3.15 : Répartition des PVVIH ayant déjà été victimes de violence verbale par le personnel de santé en raison de leur séropositivité</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205</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96,2 %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3,3 %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reponse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3.16 : Répartition des PVVIH ayant déjà été victimes de violence physique par le personnel de santé en raison de leur séropositivité</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208</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97,7 %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1,9 %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reponse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3.17 : Répartition des PVVIH ayant déjà vécu une expérience dans laquelle le personnel de santé refusait tout contact physique ou prenait des précautions supplémentaires en raison de leur séropositivité</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206</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96,7 %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2,3 %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reponse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3.18 : Répartition des PVVIH ayant déjà vécu une expérience dans laquelle le personnel de santé a parlé de leur séropositivité à d’autres personnes sans leur consentement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204</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95,8 %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3,8 %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reponse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3.19 : Répartition des PVVIH révélant habituellement leur statut sérologique en dehors de leur centre de prise en charge VIH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194</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91,1 %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8,5 %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reponse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bookmarkEnd w:id="24"/>
    <w:bookmarkStart w:id="25" w:name="X714065e7af4882c657f091f39fc7765097a2466"/>
    <w:p>
      <w:pPr>
        <w:pStyle w:val="Heading2"/>
      </w:pPr>
      <w:r>
        <w:t xml:space="preserve">3.3 Expériences vécues au cours des 12 derniers mois</w:t>
      </w:r>
    </w:p>
    <w:p>
      <w:pPr>
        <w:pStyle w:val="FirstParagraph"/>
      </w:pPr>
      <w:r>
        <w:rPr>
          <w:b/>
          <w:bCs/>
        </w:rPr>
        <w:t xml:space="preserve">Tableau 3.20 : Répartition des PVVIH ayant au cours des 12 derniers mois vécu un refus des services de santé en raison de leur séropositivité</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213</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100,0 %</w:t>
            </w:r>
          </w:p>
        </w:tc>
      </w:tr>
      <w:tr>
        <w:trPr>
          <w:trHeight w:val="360" w:hRule="auto"/>
        </w:trPr>
        body2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3.21 : Répartition des PVVIH ayant au cours des 12 derniers mois vécu un refus de soins dentaires en raison de leur séropositivité</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212</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99,5 %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reponse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3.22 : Répartition des PVVIH ayant au cours des 12 derniers mois été conseillés de ne pas avoir de relations sexuelles en raison de leur séropositivité</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208</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97,7 %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1,9 %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reponse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3.23 : Répartition des PVVIH ayant au cours des 12 derniers mois ayant été victimes de commentaires négatifs ou commérages de la part d’agents de santé en raison de leur statut sérologique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209</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98,1 %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1,4 %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reponse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3.24 : Répartition des PVVIH ayant au cours des 12 derniers mois été victimes de violence verbale par le personnel de santé en raison de leur séropositivité</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207</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97,2 %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2,3 %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reponse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3.25 : Répartition des PVVIH ayant au cours des 12 derniers mois été victimes de violence physique par le personnel de santé en raison de leur séropositivité</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210</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98,6 %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1,4 %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3.26 : Répartition des PVVIH ayant au cours des 12 derniers mois vécu une expérience dans laquelle le personnel de santé refusait tout contact physique ou prenait des précautions supplémentaires en raison de leur séropositivité</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213</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100,0 %</w:t>
            </w:r>
          </w:p>
        </w:tc>
      </w:tr>
      <w:tr>
        <w:trPr>
          <w:trHeight w:val="360" w:hRule="auto"/>
        </w:trPr>
        body2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3.27 : Répartition des PVVIH ayant au cours des 12 derniers mois vécu une expérience dans laquelle le personnel de santé a parlé de leur séropositivité à d’autres personnes sans leur consentement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208</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97,7 %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2,3 %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3.28 : Répartition des PVVIH ayant déjà vécu une expérience de stigmatisation ou de discrimination liée à leur statut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205</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96,2 %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3,8 %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bookmarkEnd w:id="25"/>
    <w:bookmarkStart w:id="26" w:name="Xcbc8a6015377fd465bda2b172d4ec407194c425"/>
    <w:p>
      <w:pPr>
        <w:pStyle w:val="Heading2"/>
      </w:pPr>
      <w:r>
        <w:t xml:space="preserve">3.4 Ressenti en rapport avec statut sérologique</w:t>
      </w:r>
    </w:p>
    <w:p>
      <w:pPr>
        <w:pStyle w:val="FirstParagraph"/>
      </w:pPr>
      <w:r>
        <w:rPr>
          <w:b/>
          <w:bCs/>
        </w:rPr>
        <w:t xml:space="preserve">Tableau 3.29 : Répartition des PVVIH par rapport à leur ressenti vis-à-vis de la confiance en soi en rapport avec leur statut sérologique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Influencé de façon négative par ma séropositivité</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31,5 %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Influencé de façon positive par ma séropositivité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11,3 %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3,8 %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influencé par ma séropositivité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53,5 %</w:t>
            </w:r>
          </w:p>
        </w:tc>
      </w:tr>
      <w:tr>
        <w:trPr>
          <w:trHeight w:val="360" w:hRule="auto"/>
        </w:trPr>
        body5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3.30 : Répartition des PVVIH par rapport à leur ressenti vis-à-vis du respect pour eux-mêmes en rapport avec leur statut sérologique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Influencé de façon négative par ma séropositivité</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19,2 %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Influencé de façon positive par ma séropositivité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13,6 %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1,9 %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influencé par ma séropositivité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65,3 %</w:t>
            </w:r>
          </w:p>
        </w:tc>
      </w:tr>
      <w:tr>
        <w:trPr>
          <w:trHeight w:val="360" w:hRule="auto"/>
        </w:trPr>
        body5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3.31 : Répartition des PVVIH par rapport à leur ressenti vis-à-vis de leur capacité à respecter les autres en rapport avec leur statut sérologique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Influencé de façon négative par ma séropositivité</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3,3 %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Influencé de façon positive par ma séropositivité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8,5 %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4,2 %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influencé par ma séropositivité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84,0 %</w:t>
            </w:r>
          </w:p>
        </w:tc>
      </w:tr>
      <w:tr>
        <w:trPr>
          <w:trHeight w:val="360" w:hRule="auto"/>
        </w:trPr>
        body5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3.32 : Répartition des PVVIH par rapport à leur ressenti vis-à-vis de leur capacité à composer avec le stress en rapport avec leur statut sérologique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Influencé de façon négative par ma séropositivité</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61</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28,6 %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Influencé de façon positive par ma séropositivité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3,3 %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influencé par ma séropositivité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56,3 %</w:t>
            </w:r>
          </w:p>
        </w:tc>
      </w:tr>
      <w:tr>
        <w:trPr>
          <w:trHeight w:val="360" w:hRule="auto"/>
        </w:trPr>
        body5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3.33 : Répartition des PVVIH par rapport à leur ressenti vis-à-vis de leur capacité à trouver l’amour en rapport avec leur statut sérologique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Influencé de façon négative par ma séropositivité</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Influencé de façon positive par ma séropositivité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9,9 %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5,2 %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influencé par ma séropositivité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73,2 %</w:t>
            </w:r>
          </w:p>
        </w:tc>
      </w:tr>
      <w:tr>
        <w:trPr>
          <w:trHeight w:val="360" w:hRule="auto"/>
        </w:trPr>
        body5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3.34 : Répartition des PVVIH par rapport à leur ressenti vis-à-vis de la réalisation de leurs objectifs personnels et/ou professionnels en rapport avec leur statut sérologique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Influencé de façon négative par ma séropositivité</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5,2 %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Influencé de façon positive par ma séropositivité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11,7 %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3,8 %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influencé par ma séropositivité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79,3 %</w:t>
            </w:r>
          </w:p>
        </w:tc>
      </w:tr>
      <w:tr>
        <w:trPr>
          <w:trHeight w:val="360" w:hRule="auto"/>
        </w:trPr>
        body5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3.35 : Répartition des PVVIH par rapport à leur ressenti vis-à-vis de leur capacité de contribuer à leur communauté en rapport avec leur statut sérologique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Influencé de façon négative par ma séropositivité</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3,8 %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Influencé de façon positive par ma séropositivité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11,3 %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3,8 %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influencé par ma séropositivité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81,2 %</w:t>
            </w:r>
          </w:p>
        </w:tc>
      </w:tr>
      <w:tr>
        <w:trPr>
          <w:trHeight w:val="360" w:hRule="auto"/>
        </w:trPr>
        body5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3.36 : Répartition des PVVIH par rapport à leur ressenti vis-à-vis de leur capacité à pratiquer une religion, leur foi, à leur façon en rapport avec leur statut sérologique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Influencé de façon négative par ma séropositivité</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1,9 %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Influencé de façon positive par ma séropositivité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13,1 %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2,3 %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influencé par ma séropositivité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82,6 %</w:t>
            </w:r>
          </w:p>
        </w:tc>
      </w:tr>
      <w:tr>
        <w:trPr>
          <w:trHeight w:val="360" w:hRule="auto"/>
        </w:trPr>
        body5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bookmarkEnd w:id="26"/>
    <w:bookmarkStart w:id="27" w:name="Xb3f278e357175b376405178ba246fcdf956383f"/>
    <w:p>
      <w:pPr>
        <w:pStyle w:val="Heading2"/>
      </w:pPr>
      <w:r>
        <w:t xml:space="preserve">3.5 Expérience de stigmatisation intériorisée</w:t>
      </w:r>
    </w:p>
    <w:p>
      <w:pPr>
        <w:pStyle w:val="FirstParagraph"/>
      </w:pPr>
      <w:r>
        <w:rPr>
          <w:b/>
          <w:bCs/>
        </w:rPr>
        <w:t xml:space="preserve">Tableau 3.37 : Répartition des PVVIH ayant choisi de ne pas participer à des rencontres sociales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174</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81,7 %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12,2 %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6,1 %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3.38 : Répartition des PVVIH ayant évité de se rendre dans un centre de santé ou un hôpital au moment où ils en avaient besoin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192</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90,1 %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6,1 %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3,8 %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3.39 : Répartition des PVVIH ayant choisi de ne pas postuler un ou des emploi(s)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167</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78,4 %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1,9 %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19,7 %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3.40 : Répartition des PVVIH ayant choisi de ne pas recourir à du soutien social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182</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85,4 %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8,5 %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6,1 %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3.41 : Répartition des PVVIH ayant décidé de s’isoler de leur famille et/ou de leurs amis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204</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95,8 %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3,3 %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3.42 : Répartition des PVVIH ayant décidé de ne pas avoir de relations sexuelles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167</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78,4 %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16,9 %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applicable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4,7 %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3.43 : Répartition des PVVIH estimant que parler de leur séropositivité aux gens leur est difficile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Non/En désaccord</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20,2 %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Oui/D’accord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79,8 %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3.44 : Répartition des PVVIH estimant qu’avoir le VIH leur donne l’impression d’être sale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Non/En désaccord</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183</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85,9 %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Oui/D’accord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14,1 %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3.45 : Répartition des PVVIH se sentant coupable d’avoir le VIH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Non/En désaccord</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166</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77,9 %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Oui/D’accord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22,1 %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3.46 : Répartition des PVVIH estimant avoir honte d’avoir le VIH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Non/En désaccord</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108</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50,7 %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Oui/D’accord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49,3 %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3.47 : Répartition des PVVIH s’estimant parfois inutile du fait de leur séropositivité</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Non/En désaccord</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184</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86,4 %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Oui/D’accord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13,6 %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3.48 : Répartition des PVVIH cachant leur séropositivité aux gens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Non/En désaccord</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17,4 %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Oui/D’accord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82,6 %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bookmarkEnd w:id="27"/>
    <w:bookmarkEnd w:id="28"/>
    <w:bookmarkStart w:id="34" w:name="Xd8bd58327a5b5d0fa8b009d2c50a30dfbb3ba23"/>
    <w:p>
      <w:pPr>
        <w:pStyle w:val="Heading1"/>
      </w:pPr>
      <w:r>
        <w:t xml:space="preserve">4. Section 4 : Traitement et adhésion thérapeutique</w:t>
      </w:r>
    </w:p>
    <w:p>
      <w:pPr>
        <w:pStyle w:val="FirstParagraph"/>
      </w:pPr>
      <w:r>
        <w:rPr>
          <w:b/>
          <w:bCs/>
        </w:rPr>
        <w:t xml:space="preserve">Tableau 4.1 : Durée du traitement ARV (mois)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320"/>
        <w:gridCol w:w="360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Statistique</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Valeur</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212</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Moyenne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103,38</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Médiane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81,70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Écart-type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64,81</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Minimum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12,80</w:t>
            </w:r>
          </w:p>
        </w:tc>
      </w:tr>
      <w:tr>
        <w:trPr>
          <w:trHeight w:val="360" w:hRule="auto"/>
        </w:trPr>
        body6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Maximum</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283,60</w:t>
            </w:r>
          </w:p>
        </w:tc>
      </w:tr>
    </w:tbl>
    <w:p>
      <w:pPr>
        <w:pStyle w:val="BodyText"/>
      </w:pPr>
      <w:r>
        <w:t xml:space="preserve"> </w:t>
      </w:r>
    </w:p>
    <w:p>
      <w:pPr>
        <w:pStyle w:val="BodyText"/>
      </w:pPr>
      <w:r>
        <w:t xml:space="preserve"> </w:t>
      </w:r>
    </w:p>
    <w:p>
      <w:pPr>
        <w:pStyle w:val="BodyText"/>
      </w:pPr>
      <w:r>
        <w:rPr>
          <w:b/>
          <w:bCs/>
        </w:rPr>
        <w:t xml:space="preserve">Tableau 4.2 : Répartition des PVVIH prenant d’autres médicaments pour traiter une pathologie chronique (Diabète, HTA, etc.) en dehors du traitement ARV</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188</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88,3 %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11,3 %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reponse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4.3 : Répartition des PVVIH ayant recours aux médicaments traditionnels ou phytomédicaments en plus de leurs médicaments conventionnels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181</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85,0 %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12,7 %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reponse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2,3 %</w:t>
            </w:r>
          </w:p>
        </w:tc>
      </w:tr>
      <w:tr>
        <w:trPr>
          <w:trHeight w:val="360" w:hRule="auto"/>
        </w:trPr>
        body4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bookmarkStart w:id="29" w:name="adhérence-subjective"/>
    <w:p>
      <w:pPr>
        <w:pStyle w:val="Heading2"/>
      </w:pPr>
      <w:r>
        <w:t xml:space="preserve">4.1 Adhérence subjective</w:t>
      </w:r>
    </w:p>
    <w:p>
      <w:pPr>
        <w:pStyle w:val="FirstParagraph"/>
      </w:pPr>
      <w:r>
        <w:rPr>
          <w:b/>
          <w:bCs/>
        </w:rPr>
        <w:t xml:space="preserve">Tableau 4.4 : Répartition des PVVIH selon la durée de leur oubli de prendre leurs médicaments contre le VIH pendant au moins un jour au cours des 12 derniers mois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 mois</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160</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75,1 %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 à 2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22,5 %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 à 4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1,4 %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 mois ou plus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body5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4.5 : Score 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320"/>
        <w:gridCol w:w="360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Statistique</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Valeur</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213</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Moyenne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3,72</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Médiane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Écart-type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0,54</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Minimum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trHeight w:val="360" w:hRule="auto"/>
        </w:trPr>
        body6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Maximum</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r>
    </w:tbl>
    <w:p>
      <w:pPr>
        <w:pStyle w:val="BodyText"/>
      </w:pPr>
      <w:r>
        <w:t xml:space="preserve"> </w:t>
      </w:r>
    </w:p>
    <w:p>
      <w:pPr>
        <w:pStyle w:val="BodyText"/>
      </w:pPr>
      <w:r>
        <w:t xml:space="preserve"> </w:t>
      </w:r>
    </w:p>
    <w:p>
      <w:pPr>
        <w:pStyle w:val="BodyText"/>
      </w:pPr>
      <w:r>
        <w:rPr>
          <w:b/>
          <w:bCs/>
        </w:rPr>
        <w:t xml:space="preserve">Tableau 4.6 : Répartition des PVVIH selon la fréquence à laquelle ils trouvent difficile de se rappeler de leur prise de médicaments contre le VIH au cours des 12 derniers mois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Jamais</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87</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40,8 %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Rarement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39,0 %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Parfois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12,7 %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Souvent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6,1 %</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Tout le temps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1,4 %</w:t>
            </w:r>
          </w:p>
        </w:tc>
      </w:tr>
      <w:tr>
        <w:trPr>
          <w:trHeight w:val="360" w:hRule="auto"/>
        </w:trPr>
        body6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4.7 : Score 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320"/>
        <w:gridCol w:w="360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Statistique</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Valeur</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213</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Moyenne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3,12</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Médiane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Écart-type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0,95</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Minimum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trHeight w:val="360" w:hRule="auto"/>
        </w:trPr>
        body6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Maximum</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r>
    </w:tbl>
    <w:p>
      <w:pPr>
        <w:pStyle w:val="BodyText"/>
      </w:pPr>
      <w:r>
        <w:t xml:space="preserve"> </w:t>
      </w:r>
    </w:p>
    <w:p>
      <w:pPr>
        <w:pStyle w:val="BodyText"/>
      </w:pPr>
      <w:r>
        <w:t xml:space="preserve"> </w:t>
      </w:r>
    </w:p>
    <w:p>
      <w:pPr>
        <w:pStyle w:val="BodyText"/>
      </w:pPr>
      <w:r>
        <w:rPr>
          <w:b/>
          <w:bCs/>
        </w:rPr>
        <w:t xml:space="preserve">Tableau 4.8 : Répartition des PVVIH selon la fréquence à laquelle ils ont pris leurs médicaments plus de 6 heures après l’heure prévue, au cours des 12 derniers mois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Jamais</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122</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57,3 %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Rarement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31,9 %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Parfois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7,5 %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Souvent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2,8 %</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Tout le temps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body6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4.9 : Score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320"/>
        <w:gridCol w:w="360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Statistique</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Valeur</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213</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Moyenne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Médiane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Écart-type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0,79</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Minimum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trHeight w:val="360" w:hRule="auto"/>
        </w:trPr>
        body6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Maximum</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4,00</w:t>
            </w:r>
          </w:p>
        </w:tc>
      </w:tr>
    </w:tbl>
    <w:p>
      <w:pPr>
        <w:pStyle w:val="BodyText"/>
      </w:pPr>
      <w:r>
        <w:t xml:space="preserve"> </w:t>
      </w:r>
    </w:p>
    <w:p>
      <w:pPr>
        <w:pStyle w:val="BodyText"/>
      </w:pPr>
      <w:r>
        <w:t xml:space="preserve"> </w:t>
      </w:r>
    </w:p>
    <w:p>
      <w:pPr>
        <w:pStyle w:val="BodyText"/>
      </w:pPr>
      <w:r>
        <w:rPr>
          <w:b/>
          <w:bCs/>
        </w:rPr>
        <w:t xml:space="preserve">Tableau 4.10 : Score subjectif</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320"/>
        <w:gridCol w:w="360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Statistique</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Valeur</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213</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Moyenne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14,58</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Médiane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12,00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Écart-type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8,55</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Minimum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w:t>
            </w:r>
          </w:p>
        </w:tc>
      </w:tr>
      <w:tr>
        <w:trPr>
          <w:trHeight w:val="360" w:hRule="auto"/>
        </w:trPr>
        body6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Maximum</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51,00</w:t>
            </w:r>
          </w:p>
        </w:tc>
      </w:tr>
    </w:tbl>
    <w:p>
      <w:pPr>
        <w:pStyle w:val="BodyText"/>
      </w:pPr>
      <w:r>
        <w:t xml:space="preserve"> </w:t>
      </w:r>
    </w:p>
    <w:p>
      <w:pPr>
        <w:pStyle w:val="BodyText"/>
      </w:pPr>
      <w:r>
        <w:t xml:space="preserve"> </w:t>
      </w:r>
    </w:p>
    <w:p>
      <w:pPr>
        <w:pStyle w:val="BodyText"/>
      </w:pPr>
      <w:r>
        <w:rPr>
          <w:b/>
          <w:bCs/>
        </w:rPr>
        <w:t xml:space="preserve">Tableau 4.11 : Répartition des PVVIH selon l’adhérence subjective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Bonne adhérence</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176</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82,6 %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Adhérence sous optimale; risque accru d’échec virologique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17,4 %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 Points d’observance subjective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320"/>
        <w:gridCol w:w="360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Statistique</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Valeur</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213</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Moyenne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0,83</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Médiane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Écart-type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0,38</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Minimum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trHeight w:val="360" w:hRule="auto"/>
        </w:trPr>
        body6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Maximum</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bl>
    <w:p>
      <w:pPr>
        <w:pStyle w:val="BodyText"/>
      </w:pPr>
      <w:r>
        <w:t xml:space="preserve"> </w:t>
      </w:r>
    </w:p>
    <w:p>
      <w:pPr>
        <w:pStyle w:val="BodyText"/>
      </w:pPr>
      <w:r>
        <w:t xml:space="preserve"> </w:t>
      </w:r>
    </w:p>
    <w:bookmarkEnd w:id="29"/>
    <w:bookmarkStart w:id="30" w:name="adhérence-objective"/>
    <w:p>
      <w:pPr>
        <w:pStyle w:val="Heading2"/>
      </w:pPr>
      <w:r>
        <w:t xml:space="preserve">4.2 Adhérence objective</w:t>
      </w:r>
    </w:p>
    <w:p>
      <w:pPr>
        <w:pStyle w:val="FirstParagraph"/>
      </w:pPr>
      <w:r>
        <w:rPr>
          <w:b/>
          <w:bCs/>
        </w:rPr>
        <w:t xml:space="preserve">Tableau 4.13 : Répartition des PVVIH selon le résultat de leur charge virale au cours des 12 derniers mois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Charge virale indétectable (&lt; 50 copies/ml)</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173</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81,2 %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Charge virale détectable (&gt; 50 copies/ml)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18,8 %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4.14 : Répartition des PVVIH selon l’adhérence objective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Mauvaise observance (Charge virale détectable)</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40</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18,8 %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Bonne adhérence (Charge virale indétectable)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81,2 %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 Points d’observance objective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320"/>
        <w:gridCol w:w="360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Statistique</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Valeur</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213</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Moyenne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0,81</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Médiane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Écart-type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0,39</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Minimum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trHeight w:val="360" w:hRule="auto"/>
        </w:trPr>
        body6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Maximum</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1,00</w:t>
            </w:r>
          </w:p>
        </w:tc>
      </w:tr>
    </w:tbl>
    <w:p>
      <w:pPr>
        <w:pStyle w:val="BodyText"/>
      </w:pPr>
      <w:r>
        <w:t xml:space="preserve"> </w:t>
      </w:r>
    </w:p>
    <w:p>
      <w:pPr>
        <w:pStyle w:val="BodyText"/>
      </w:pPr>
      <w:r>
        <w:t xml:space="preserve"> </w:t>
      </w:r>
    </w:p>
    <w:p>
      <w:pPr>
        <w:pStyle w:val="BodyText"/>
      </w:pPr>
      <w:r>
        <w:rPr>
          <w:b/>
          <w:bCs/>
        </w:rPr>
        <w:t xml:space="preserve">Tableau 4.16 : Répartition des PVVIH selon le Score observance globale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320"/>
        <w:gridCol w:w="360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Statistique</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Valeur</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213</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Moyenne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2,26</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Médiane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Écart-type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1,61</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Minimum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r>
      <w:tr>
        <w:trPr>
          <w:trHeight w:val="360" w:hRule="auto"/>
        </w:trPr>
        body6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Maximum</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9,00</w:t>
            </w:r>
          </w:p>
        </w:tc>
      </w:tr>
    </w:tbl>
    <w:p>
      <w:pPr>
        <w:pStyle w:val="BodyText"/>
      </w:pPr>
      <w:r>
        <w:t xml:space="preserve"> </w:t>
      </w:r>
    </w:p>
    <w:p>
      <w:pPr>
        <w:pStyle w:val="BodyText"/>
      </w:pPr>
      <w:r>
        <w:t xml:space="preserve"> </w:t>
      </w:r>
    </w:p>
    <w:p>
      <w:pPr>
        <w:pStyle w:val="BodyText"/>
      </w:pPr>
      <w:r>
        <w:rPr>
          <w:b/>
          <w:bCs/>
        </w:rPr>
        <w:t xml:space="preserve">Tableau 4.17 : Répartition des PVVIH selon l’Observance globale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 observant</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28,2 %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Observant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71,8 %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bookmarkEnd w:id="30"/>
    <w:bookmarkStart w:id="31" w:name="raisons-de-non-adhérence"/>
    <w:p>
      <w:pPr>
        <w:pStyle w:val="Heading2"/>
      </w:pPr>
      <w:r>
        <w:t xml:space="preserve">4.3 Raisons de non-adhérence</w:t>
      </w:r>
    </w:p>
    <w:bookmarkEnd w:id="31"/>
    <w:bookmarkStart w:id="32" w:name="Xa412057444861bbbda41ae99bd5228861bfce33"/>
    <w:p>
      <w:pPr>
        <w:pStyle w:val="Heading2"/>
      </w:pPr>
      <w:r>
        <w:t xml:space="preserve">4.4 Raisons des oublis ou irrégularités au cours des 12 derniers mois liées à la stigmatisation</w:t>
      </w:r>
    </w:p>
    <w:p>
      <w:pPr>
        <w:pStyle w:val="FirstParagraph"/>
      </w:pPr>
      <w:r>
        <w:rPr>
          <w:b/>
          <w:bCs/>
        </w:rPr>
        <w:t xml:space="preserve">Tableau 4.18 : Répartition des PVVIH craignant que quelqu’un découvre leur statut VIH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30,0 %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70,0 %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 Raison 1: Crainte professionnels santé</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148</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69,5 %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30,5 %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4.20 : Répartition des PVVIH qui ont accusé un refus de traitement contre le VIH en raison de leur consommation actuelle de drogue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212</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99,5 %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4.21 : Répartition des PVVIH estimant ne pas être prêts à faire face à leur infection VIH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194</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91,1 %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8,9 %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bookmarkEnd w:id="32"/>
    <w:bookmarkStart w:id="33" w:name="X6e5c3dc8808a9ca14f598cdbb2de777893220ef"/>
    <w:p>
      <w:pPr>
        <w:pStyle w:val="Heading2"/>
      </w:pPr>
      <w:r>
        <w:t xml:space="preserve">4.5 Raisons des oublis ou irrégularités au cours des 12 derniers mois non liées à la stigmatisation</w:t>
      </w:r>
    </w:p>
    <w:p>
      <w:pPr>
        <w:pStyle w:val="FirstParagraph"/>
      </w:pPr>
      <w:r>
        <w:rPr>
          <w:b/>
          <w:bCs/>
        </w:rPr>
        <w:t xml:space="preserve">Tableau 4.22 : Répartition des PVVIH ayant présenté des effets secondaires qui ont influencé leur capacité à prendre leurs médicaments au cours des 6 derniers mois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202</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94,8 %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5,2 %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4.23 : Répartition des PVVIH ayant présenté des difficultés d’approvisionnement en ARV</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209</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98,1 %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1,9 %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4.24 : Répartition des PVVIH manifestant des oublis sans raison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165</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77,5 %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22,5 %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4.25 : Répartition des PVVIH manquant d’informations sur leur traitement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202</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94,8 %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5,2 %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4.26 : Répartition des PVVIH présentant des difficultés liées à la distance ou à d’accès au centre de traitement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185</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86,9 %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13,1 %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4.27 : Répartition des PVVIH présentant des facteurs psychologiques et émotionnels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180</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84,5 %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15,5 %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4.28 : Répartition des PVVIH estimant avoir trop de comprimés ou de gélules à prendre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203</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95,3 %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4,7 %</w:t>
            </w:r>
          </w:p>
        </w:tc>
      </w:tr>
      <w:tr>
        <w:trPr>
          <w:trHeight w:val="360" w:hRule="auto"/>
        </w:trPr>
        body3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p>
      <w:pPr>
        <w:pStyle w:val="BodyText"/>
      </w:pPr>
      <w:r>
        <w:rPr>
          <w:b/>
          <w:bCs/>
        </w:rPr>
        <w:t xml:space="preserve">Tableau 4.29 : Liste des autres raisons d’oublis ou irrégularités au cours des 12 derniers mois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gridCol w:w="2160"/>
      </w:tblGrid>
      <w:tr>
        <w:trPr>
          <w:trHeight w:val="360" w:hRule="auto"/>
          <w:tblHeader/>
        </w:trPr>
        header 1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Modalité</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Effectif</w:t>
            </w:r>
          </w:p>
        </w:tc>
        <w:tc>
          <w:tcPr>
            <w:tcBorders>
              <w:bottom w:val="single" w:sz="12" w:space="0" w:color="333333"/>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Pourcentage</w:t>
            </w:r>
          </w:p>
        </w:tc>
      </w:tr>
      <w:tr>
        <w:trPr>
          <w:trHeight w:val="360" w:hRule="auto"/>
        </w:trPr>
        body 1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118</w:t>
            </w:r>
          </w:p>
        </w:tc>
        <w:tc>
          <w:tcPr>
            <w:tcBorders>
              <w:bottom w:val="none" w:sz="0" w:space="0" w:color="000000"/>
              <w:top w:val="single" w:sz="12"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55,4 %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Au cours d'un voyage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Aucun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Aucune raison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Dispute avec mon conjoint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Je vis de façon positive avec le vih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3,3 %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1,9 %</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1,9 %</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au cours des missions ça m'arrive d'oublier de prendre mon traitement, mais pas au delà de 02 jours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aucun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aucune  raison d'oubli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aucune autre raison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aucune raison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cause de fatigue liée a mon travail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causerie pendant le travail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comme obstacle pour le moment de la prise a l'heure, c'est le travail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deplacement mobile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elle a des problèmes financiers sérieux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en mission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fatigue je ne mange pas bien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faute de moyens de transport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il n'y a pas de raison car tout le monde oublie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j'étais au funérailles de mon père au village losque mes médicaments sont village, nous avons un problème de réseau au village et l'accès tres difficile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je n'ai jamais oublié de prendre les arv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je n'arrive pas a prendre car les médicaments sont trop gros et puis souvent losque je travail j'oublie de prendre même quand mon téléphone sonne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je n'oublie pas de prendre mes médicament depuis j'ai commencé le traitement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je prends le traitement ces douze derniers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je suis fatigué de prendre toujours les médicaments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l'ecart des heures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l'heure de prise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la boisson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1,4 %</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la fatigue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la fatigue apres beaucoup deffort de travaux...je prends mes ARV la nuit.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la fatigue dû à mes activités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la sonnerie de mon téléphone n'est pas forte car le téléphone est elle même ainsi on ne peut augmenter le volume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le patient n'arrive pas, a respecté a cause de son travail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le patient n'est pas observant car il ne prend pas les ARV aux horaires habituels a cas du travail ( il est pompier et toujours en intervention)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le temps et l'apparition des boutons sur le corps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le temps et la fatigue,les pensées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le travail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les stages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lorsqu'il est ivre il oublie de prendre son médicament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manques de nourriture souvent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mon conjoint n'est pas informé de mon statut.Quand il est là je ne peux pas prendre mes ARV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oubli de l'heure, par rapport à mes occupations quotidiennes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oubli pour raison de surcharge professionnel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oubli,funerailles prolongés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parfois aller travailler sur les chantiers en brousse. on retourne souvent tardivement en ville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d'autres raisons au cours des 12 dernier mois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d'oubli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1,4 %</w:t>
            </w:r>
          </w:p>
        </w:tc>
      </w:tr>
      <w:tr>
        <w:trPr>
          <w:trHeight w:val="360" w:hRule="auto"/>
        </w:trPr>
        body56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raison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de raisons j'ai une alarme pour me rappeler l'heure de la prise de mes arv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pas doubli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1,4 %</w:t>
            </w:r>
          </w:p>
        </w:tc>
      </w:tr>
      <w:tr>
        <w:trPr>
          <w:trHeight w:val="360" w:hRule="auto"/>
        </w:trPr>
        body59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pendant les missions jai honte de prendre devant mes collègues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peut lors d'un voyage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quand le portable a été volé, j'avais eu un problème de réveil.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rien a signaler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rien ne peut me faire oublier de prendre mes médicaments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souvent en déplacement dans les villages pour le commerce. lorsqu'il ya problème de véhicule retour.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souvent en mission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trop de charges domestiques suite a l'accouchement de ma fille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body68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voyage allongé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0,9 %</w:t>
            </w:r>
          </w:p>
        </w:tc>
      </w:tr>
      <w:tr>
        <w:trPr>
          <w:trHeight w:val="360" w:hRule="auto"/>
        </w:trPr>
        body69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voyage pour aller chercher les marchandises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body70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voyage précipité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body71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étant en voyage,la peur que quelqu'un voit avec quelle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0,5 %</w:t>
            </w:r>
          </w:p>
        </w:tc>
      </w:tr>
      <w:tr>
        <w:trPr>
          <w:trHeight w:val="360" w:hRule="auto"/>
        </w:trPr>
        body72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213</w:t>
            </w:r>
          </w:p>
        </w:tc>
        <w:tc>
          <w:tcPr>
            <w:tcBorders>
              <w:bottom w:val="single" w:sz="12"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100,0 %</w:t>
            </w:r>
          </w:p>
        </w:tc>
      </w:tr>
    </w:tbl>
    <w:p>
      <w:pPr>
        <w:pStyle w:val="BodyText"/>
      </w:pPr>
      <w:r>
        <w:t xml:space="preserve"> </w:t>
      </w:r>
    </w:p>
    <w:p>
      <w:pPr>
        <w:pStyle w:val="BodyText"/>
      </w:pPr>
      <w:r>
        <w:t xml:space="preserve"> </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D’ANALYSE</dc:title>
  <dc:creator>Dr YEBOUE Konan Maxime</dc:creator>
  <cp:keywords/>
  <dcterms:created xsi:type="dcterms:W3CDTF">2025-11-13T09:14:30Z</dcterms:created>
  <dcterms:modified xsi:type="dcterms:W3CDTF">2025-11-13T09:14:30Z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2025-11-13</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STIGMATISATION ET OBSERVANCE AU TRAITEMENT ANTIRÉTROVIRAL CHEZ LES PVVIH</vt:lpwstr>
  </property>
  <property fmtid="{D5CDD505-2E9C-101B-9397-08002B2CF9AE}" pid="12" name="toc-title">
    <vt:lpwstr>Table of contents</vt:lpwstr>
  </property>
</Properties>
</file>