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1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846</wp:posOffset>
                </wp:positionV>
                <wp:extent cx="2360930" cy="1210310"/>
                <wp:effectExtent l="0" t="0" r="9525" b="8890"/>
                <wp:wrapSquare wrapText="bothSides"/>
                <wp:docPr id="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10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MINISTERE D’ETAT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MINISTERE DE LA DEFENSE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125855" cy="12700"/>
                                      <wp:effectExtent l="0" t="0" r="0" b="0"/>
                                      <wp:docPr id="2" name="_x0000_i1026"/>
                                      <wp:cNvGraphicFramePr/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Pr id="0" name=""/>
                                            <wps:cNvSpPr/>
                                            <wps:spPr bwMode="auto">
                                              <a:xfrm>
                                                <a:off x="0" y="0"/>
                                                <a:ext cx="1125855" cy="12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A0A0A0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 id="shape 0" o:spid="_x0000_s0" o:spt="1" type="#_x0000_t1" style="width:88.65pt;height:1.00pt;mso-wrap-distance-left:0.00pt;mso-wrap-distance-top:0.00pt;mso-wrap-distance-right:0.00pt;mso-wrap-distance-bottom:0.00pt;visibility:visible;" fillcolor="#A0A0A0" stroked="f"/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DIRECTION GENERALE DE L’ADMINISTRATION, ET DES FINANCES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125855" cy="12700"/>
                                      <wp:effectExtent l="0" t="0" r="0" b="0"/>
                                      <wp:docPr id="3" name="_x0000_i1028"/>
                                      <wp:cNvGraphicFramePr/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Pr id="0" name=""/>
                                            <wps:cNvSpPr/>
                                            <wps:spPr bwMode="auto">
                                              <a:xfrm>
                                                <a:off x="0" y="0"/>
                                                <a:ext cx="1125855" cy="12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A0A0A0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 id="shape 1" o:spid="_x0000_s1" o:spt="1" type="#_x0000_t1" style="width:88.65pt;height:1.00pt;mso-wrap-distance-left:0.00pt;mso-wrap-distance-top:0.00pt;mso-wrap-distance-right:0.00pt;mso-wrap-distance-bottom:0.00pt;visibility:visible;" fillcolor="#A0A0A0" stroked="f"/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DIRECTION DE LA SANTE ET DE L’ACTION SOCIALE DES ARMEES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1312;o:allowoverlap:true;o:allowincell:true;mso-position-horizontal-relative:margin;mso-position-horizontal:left;mso-position-vertical-relative:text;margin-top:0.07pt;mso-position-vertical:absolute;width:185.90pt;height:95.30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MINISTERE D’ETAT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MINISTERE DE LA DEFENSE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125855" cy="12700"/>
                                <wp:effectExtent l="0" t="0" r="0" b="0"/>
                                <wp:docPr id="2" name="_x0000_i1026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Pr id="0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1125855" cy="127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A0A0A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 id="shape 0" o:spid="_x0000_s0" o:spt="1" type="#_x0000_t1" style="width:88.65pt;height:1.00pt;mso-wrap-distance-left:0.00pt;mso-wrap-distance-top:0.00pt;mso-wrap-distance-right:0.00pt;mso-wrap-distance-bottom:0.00pt;visibility:visible;" fillcolor="#A0A0A0" stroked="f"/>
                            </w:pict>
                          </mc:Fallback>
                        </mc:AlternateConten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DIRECTION GENERALE DE L’ADMINISTRATION, ET DES FINANCES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125855" cy="12700"/>
                                <wp:effectExtent l="0" t="0" r="0" b="0"/>
                                <wp:docPr id="3" name="_x0000_i1028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Pr id="0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1125855" cy="127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A0A0A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 id="shape 1" o:spid="_x0000_s1" o:spt="1" type="#_x0000_t1" style="width:88.65pt;height:1.00pt;mso-wrap-distance-left:0.00pt;mso-wrap-distance-top:0.00pt;mso-wrap-distance-right:0.00pt;mso-wrap-distance-bottom:0.00pt;visibility:visible;" fillcolor="#A0A0A0" stroked="f"/>
                            </w:pict>
                          </mc:Fallback>
                        </mc:AlternateConten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DIRECTION DE LA SANTE ET DE L’ACTION SOCIALE DES ARMEES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REPUBLIQUE DE COTE D’IVOIRE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Union – Discipline – Travail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lang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4159250</wp:posOffset>
                </wp:positionH>
                <wp:positionV relativeFrom="paragraph">
                  <wp:posOffset>90170</wp:posOffset>
                </wp:positionV>
                <wp:extent cx="720000" cy="617143"/>
                <wp:effectExtent l="0" t="0" r="4445" b="0"/>
                <wp:wrapNone/>
                <wp:docPr id="4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2319" t="32671" r="54967" b="13025"/>
                        <a:stretch/>
                      </pic:blipFill>
                      <pic:spPr bwMode="auto">
                        <a:xfrm>
                          <a:off x="0" y="0"/>
                          <a:ext cx="720000" cy="617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59264;o:allowoverlap:true;o:allowincell:true;mso-position-horizontal-relative:text;margin-left:327.50pt;mso-position-horizontal:absolute;mso-position-vertical-relative:text;margin-top:7.10pt;mso-position-vertical:absolute;width:56.69pt;height:48.59pt;mso-wrap-distance-left:9.00pt;mso-wrap-distance-top:0.00pt;mso-wrap-distance-right:9.00pt;mso-wrap-distance-bottom:0.00pt;z-index:1;" stroked="f">
                <v:imagedata r:id="rId11" o:title="" croptop="21411f" cropleft="1520f" cropbottom="8536f" cropright="36023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  <w:lang w:val="fr-FR"/>
        </w:rPr>
        <w:t xml:space="preserve">SYNTHESE QUALITE DES DONNÉES</w:t>
      </w:r>
      <w:r>
        <w:rPr>
          <w:rFonts w:ascii="Arial" w:hAnsi="Arial" w:cs="Arial"/>
          <w:b/>
          <w:bCs/>
          <w:sz w:val="44"/>
          <w:szCs w:val="44"/>
        </w:rPr>
      </w:r>
      <w:r>
        <w:rPr>
          <w:rFonts w:ascii="Arial" w:hAnsi="Arial" w:cs="Arial"/>
          <w:b/>
          <w:bCs/>
          <w:sz w:val="44"/>
          <w:szCs w:val="44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</w:r>
      <w:r>
        <w:rPr>
          <w:rFonts w:ascii="Arial" w:hAnsi="Arial" w:cs="Arial"/>
          <w:b/>
          <w:bCs/>
          <w:sz w:val="32"/>
          <w:szCs w:val="32"/>
        </w:rPr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STIGMATISATION ET OBSERVANCE AU TRAITEMENT ANTIRÉTROVIRAL CHEZ LES PVVIH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946"/>
        <w:numPr>
          <w:ilvl w:val="0"/>
          <w:numId w:val="10"/>
        </w:numPr>
        <w:pBdr/>
        <w:spacing/>
        <w:ind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:lang w:val="fr-FR"/>
        </w:rPr>
        <w:t xml:space="preserve">APERÇU GÉNÉRAL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pStyle w:val="946"/>
        <w:numPr>
          <w:ilvl w:val="1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fr-FR"/>
        </w:rPr>
        <w:t xml:space="preserve">Nombre total d'enregistrements</w:t>
      </w:r>
      <w:r>
        <w:rPr>
          <w:rFonts w:ascii="Arial" w:hAnsi="Arial" w:eastAsia="Arial" w:cs="Arial"/>
          <w:highlight w:val="none"/>
          <w:lang w:val="fr-FR"/>
        </w:rPr>
        <w:t xml:space="preserve"> : 243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6"/>
        <w:numPr>
          <w:ilvl w:val="1"/>
          <w:numId w:val="14"/>
        </w:numPr>
        <w:pBdr/>
        <w:spacing w:after="0"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fr-FR"/>
        </w:rPr>
        <w:t xml:space="preserve">Nombre total de variables : 121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</w:p>
    <w:p>
      <w:pPr>
        <w:pBdr/>
        <w:spacing w:after="0"/>
        <w:ind/>
        <w:rPr>
          <w:highlight w:val="none"/>
          <w14:ligatures w14:val="none"/>
        </w:rPr>
      </w:pPr>
      <w:r>
        <w:rPr>
          <w:highlight w:val="none"/>
          <w:lang w:val="fr-FR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946"/>
        <w:numPr>
          <w:ilvl w:val="0"/>
          <w:numId w:val="10"/>
        </w:numPr>
        <w:pBdr/>
        <w:spacing/>
        <w:ind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:lang w:val="fr-FR" w:bidi="fr-FR"/>
        </w:rPr>
        <w:t xml:space="preserve">COMPLÉTUDE DES DONNÉES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pBdr/>
        <w:spacing/>
        <w:ind w:left="709"/>
        <w:rPr/>
      </w:pPr>
      <w:r>
        <w:rPr>
          <w:rFonts w:ascii="Arial" w:hAnsi="Arial" w:eastAsia="Arial" w:cs="Arial"/>
          <w:highlight w:val="none"/>
          <w:lang w:val="fr-FR"/>
        </w:rPr>
        <w:t xml:space="preserve">Statistiques de complétude :</w:t>
      </w:r>
      <w:r/>
    </w:p>
    <w:p>
      <w:pPr>
        <w:pStyle w:val="946"/>
        <w:numPr>
          <w:ilvl w:val="1"/>
          <w:numId w:val="13"/>
        </w:numPr>
        <w:pBdr/>
        <w:spacing/>
        <w:ind/>
        <w:rPr/>
      </w:pPr>
      <w:r>
        <w:rPr>
          <w:rFonts w:ascii="Arial" w:hAnsi="Arial" w:eastAsia="Arial" w:cs="Arial"/>
          <w:highlight w:val="none"/>
          <w:lang w:val="fr-FR"/>
        </w:rPr>
        <w:t xml:space="preserve">Complétude moyenne : 99,5 %</w:t>
      </w:r>
      <w:r/>
    </w:p>
    <w:p>
      <w:pPr>
        <w:pStyle w:val="946"/>
        <w:numPr>
          <w:ilvl w:val="1"/>
          <w:numId w:val="13"/>
        </w:numPr>
        <w:pBdr/>
        <w:spacing/>
        <w:ind/>
        <w:rPr/>
      </w:pPr>
      <w:r>
        <w:rPr>
          <w:rFonts w:ascii="Arial" w:hAnsi="Arial" w:eastAsia="Arial" w:cs="Arial"/>
          <w:highlight w:val="none"/>
          <w:lang w:val="fr-FR"/>
        </w:rPr>
        <w:t xml:space="preserve">Variables 100% complètes : 7</w:t>
      </w:r>
      <w:r/>
    </w:p>
    <w:p>
      <w:pPr>
        <w:pStyle w:val="946"/>
        <w:numPr>
          <w:ilvl w:val="1"/>
          <w:numId w:val="13"/>
        </w:numPr>
        <w:pBdr/>
        <w:spacing/>
        <w:ind/>
        <w:rPr/>
      </w:pPr>
      <w:r>
        <w:rPr>
          <w:rFonts w:ascii="Arial" w:hAnsi="Arial" w:eastAsia="Arial" w:cs="Arial"/>
          <w:highlight w:val="none"/>
          <w:lang w:val="fr-FR"/>
        </w:rPr>
        <w:t xml:space="preserve">Variables &gt;95% complètes : 119</w:t>
      </w:r>
      <w:r/>
    </w:p>
    <w:p>
      <w:pPr>
        <w:pStyle w:val="946"/>
        <w:numPr>
          <w:ilvl w:val="1"/>
          <w:numId w:val="13"/>
        </w:numPr>
        <w:pBdr/>
        <w:spacing w:after="0"/>
        <w:ind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highlight w:val="none"/>
          <w:lang w:val="fr-FR"/>
        </w:rPr>
        <w:t xml:space="preserve">Variables &lt;90% complètes : 1 </w:t>
      </w:r>
      <w:r>
        <w:rPr>
          <w:rFonts w:ascii="Arial" w:hAnsi="Arial" w:cs="Arial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0"/>
        <w:ind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highlight w:val="none"/>
          <w:lang w:val="fr-FR"/>
        </w:rPr>
      </w:r>
      <w:r>
        <w:rPr>
          <w:rFonts w:ascii="Arial" w:hAnsi="Arial" w:eastAsia="Arial" w:cs="Arial"/>
          <w:highlight w:val="none"/>
          <w:lang w:val="fr-FR"/>
        </w:rPr>
      </w:r>
      <w:r>
        <w:rPr>
          <w:rFonts w:ascii="Arial" w:hAnsi="Arial" w:cs="Arial"/>
          <w14:ligatures w14:val="none"/>
        </w:rPr>
      </w:r>
    </w:p>
    <w:p>
      <w:pPr>
        <w:pStyle w:val="946"/>
        <w:numPr>
          <w:ilvl w:val="0"/>
          <w:numId w:val="10"/>
        </w:numPr>
        <w:pBdr/>
        <w:spacing/>
        <w:ind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:highlight w:val="none"/>
          <w:lang w:val="fr-FR" w:bidi="fr-FR"/>
        </w:rPr>
        <w:t xml:space="preserve">ENREGISTREMENTS PROBLÉMATIQUES</w:t>
      </w:r>
      <w:r>
        <w:rPr>
          <w:rFonts w:ascii="Arial" w:hAnsi="Arial" w:eastAsia="Arial" w:cs="Arial"/>
          <w:b/>
          <w:bCs/>
          <w:lang w:val="fr-FR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pStyle w:val="946"/>
        <w:numPr>
          <w:ilvl w:val="1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fr-FR"/>
        </w:rPr>
        <w:t xml:space="preserve">Patient de moins de 18 ans : 1 ( 0,4 %)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6"/>
        <w:numPr>
          <w:ilvl w:val="1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fr-FR"/>
        </w:rPr>
        <w:t xml:space="preserve">Durée de traitement &lt;12 mois : 5 ( 2,1 %)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6"/>
        <w:numPr>
          <w:ilvl w:val="1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fr-FR"/>
        </w:rPr>
        <w:t xml:space="preserve">Pas de date de début de traitement : 24 ( 9,9 %)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6"/>
        <w:numPr>
          <w:ilvl w:val="1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fr-FR"/>
        </w:rPr>
        <w:t xml:space="preserve">Enregistrements vides : 1 ( 0,4 %)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720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lang w:val="fr-FR"/>
        </w:rPr>
        <w:t xml:space="preserve">Au total, 30 enregistrements problématiques (12,3 %)</w:t>
      </w:r>
      <w:r>
        <w:rPr>
          <w:rFonts w:ascii="Arial" w:hAnsi="Arial" w:eastAsia="Arial" w:cs="Arial"/>
          <w:lang w:val="fr-FR"/>
        </w:rPr>
      </w:r>
      <w:r>
        <w:rPr>
          <w:rFonts w:ascii="Arial" w:hAnsi="Arial" w:cs="Arial"/>
          <w14:ligatures w14:val="none"/>
        </w:rPr>
      </w:r>
    </w:p>
    <w:tbl>
      <w:tblPr>
        <w:tblStyle w:val="9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1417"/>
        <w:gridCol w:w="3118"/>
      </w:tblGrid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CODE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SITE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lang w:val="fr-FR"/>
              </w:rPr>
              <w:t xml:space="preserve">ENQUETEUR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lang w:val="fr-FR"/>
              </w:rPr>
              <w:t xml:space="preserve">MOTIF</w:t>
            </w:r>
            <w:r>
              <w:rPr>
                <w:rFonts w:ascii="Arial" w:hAnsi="Arial" w:eastAsia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25072025123549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CMA 4e Bton Korhogo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3800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Durée de traitement &lt; 12 mois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23072025100647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CMA Base Aérienne Abidjan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3243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08082025142224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CPS AGBAN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lang w:val="fr-FR"/>
              </w:rPr>
              <w:t xml:space="preserve">0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583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Durée de traitement &lt; 12 mois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11082025161833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4e Cie GSPM Korhogo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5109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Durée de traitement &lt; 12 mois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12082025104100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5e Cie GSPM Yamoussoukro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8885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12082025113234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5e Cie GSPM Yamoussoukro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8885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30092025184643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5e Legion San-Pedro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lang w:val="fr-FR"/>
              </w:rPr>
              <w:t xml:space="preserve">0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07102025194647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5e Legion San-Pedro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lang w:val="fr-FR"/>
              </w:rPr>
              <w:t xml:space="preserve">0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25082025182359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CEOP Seguela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2372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28102025134620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Escadron 2/1 Yopougon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4642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Patient de moins de 18 ans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04082025121055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Daoukro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4931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31072025113815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Daoukro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4931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08082025114415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Daoukro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4931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04082025091316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Daoukro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4931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20082025162717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Daoukro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4931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12082025114033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Dimbokro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6177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22082025144411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Dimbokro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6177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21082025123948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Soubre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9181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21082025125708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Soubre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9181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21082025081608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Soubre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9181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25082025122328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Soubre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9181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18092025093326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Gendarmerie Soubre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9181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31072025115633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GR Treichville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4575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22072025112644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Guiglo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4256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08092025182032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CSA Légion Odienné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4412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Durée de traitement &lt; 12 mois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29072025083600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HMA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7219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Durée de traitement &lt; 12 mois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20082025175210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HMA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7219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24092025153510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HMA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7219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27092025175550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HMA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7219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285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01082025171533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lang w:val="fr-FR"/>
              </w:rPr>
              <w:t xml:space="preserve">0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18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Enregistrement vide; Date de début de traitement manquante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14:ligatures w14:val="none"/>
        </w:rPr>
      </w:r>
    </w:p>
    <w:p>
      <w:pPr>
        <w:pBdr/>
        <w:spacing/>
        <w:ind/>
        <w:jc w:val="both"/>
        <w:rPr>
          <w:rFonts w:ascii="Arial" w:hAnsi="Arial" w:cs="Arial"/>
          <w:sz w:val="2"/>
          <w:szCs w:val="24"/>
        </w:rPr>
      </w:pPr>
      <w:r>
        <w:rPr>
          <w:rFonts w:ascii="Arial" w:hAnsi="Arial" w:eastAsia="Arial" w:cs="Arial"/>
          <w:sz w:val="2"/>
          <w:szCs w:val="24"/>
        </w:rPr>
      </w:r>
      <w:r>
        <w:rPr>
          <w:rFonts w:ascii="Arial" w:hAnsi="Arial" w:eastAsia="Arial" w:cs="Arial"/>
          <w:sz w:val="2"/>
          <w:szCs w:val="24"/>
        </w:rPr>
      </w:r>
      <w:r>
        <w:rPr>
          <w:rFonts w:ascii="Arial" w:hAnsi="Arial" w:cs="Arial"/>
          <w:sz w:val="2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1134" w:bottom="851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87111592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>
            <w:pPr>
              <w:pStyle w:val="951"/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PAGE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fr-FR"/>
              </w:rPr>
              <w:t xml:space="preserve"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lang w:val="fr-FR"/>
              </w:rPr>
              <w:t xml:space="preserve"> sur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NUMPAGES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fr-FR"/>
              </w:rPr>
              <w:t xml:space="preserve"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41348"/>
    <w:lvl w:ilvl="0">
      <w:isLgl w:val="false"/>
      <w:lvlJc w:val="left"/>
      <w:lvlText w:val="%1-"/>
      <w:numFmt w:val="decimal"/>
      <w:pPr>
        <w:pBdr/>
        <w:spacing/>
        <w:ind w:hanging="360" w:left="753"/>
      </w:pPr>
      <w:rPr>
        <w:rFonts w:hint="default"/>
        <w:i/>
        <w:iCs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34E557C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  <w:i/>
        <w:iCs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EEB24F0"/>
    <w:lvl w:ilvl="0">
      <w:isLgl w:val="false"/>
      <w:lvlJc w:val="left"/>
      <w:lvlText w:val="-"/>
      <w:numFmt w:val="bullet"/>
      <w:pPr>
        <w:pBdr/>
        <w:spacing/>
        <w:ind w:hanging="360" w:left="785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5"/>
      </w:pPr>
      <w:rPr>
        <w:rFonts w:hint="default" w:ascii="Wingdings" w:hAnsi="Wingdings"/>
      </w:rPr>
      <w:start w:val="1"/>
      <w:suff w:val="tab"/>
    </w:lvl>
  </w:abstractNum>
  <w:abstractNum w:abstractNumId="3">
    <w:nsid w:val="372F3CBE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3235E7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62653CC"/>
    <w:lvl w:ilvl="0">
      <w:isLgl w:val="false"/>
      <w:lvlJc w:val="left"/>
      <w:lvlText w:val="%1-"/>
      <w:numFmt w:val="decimal"/>
      <w:pPr>
        <w:pBdr/>
        <w:spacing/>
        <w:ind w:hanging="360" w:left="753"/>
      </w:pPr>
      <w:rPr>
        <w:rFonts w:hint="default"/>
        <w:i/>
        <w:iCs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3A8674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  <w:i/>
        <w:sz w:val="20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68F70880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  <w:i/>
        <w:iCs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DEA48F4"/>
    <w:lvl w:ilvl="0">
      <w:isLgl w:val="false"/>
      <w:lvlJc w:val="left"/>
      <w:lvlText w:val="%1-"/>
      <w:numFmt w:val="decimal"/>
      <w:pPr>
        <w:pBdr/>
        <w:spacing/>
        <w:ind w:hanging="360" w:left="360"/>
      </w:pPr>
      <w:rPr>
        <w:rFonts w:hint="default"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06AB0F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3C258A6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4202D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CBE4E2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47073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1"/>
  </w:num>
  <w:num w:numId="9">
    <w:abstractNumId w:val="3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2"/>
    <w:next w:val="942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2"/>
    <w:next w:val="942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2"/>
    <w:next w:val="942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2"/>
    <w:next w:val="942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2"/>
    <w:next w:val="942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2"/>
    <w:next w:val="942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2"/>
    <w:next w:val="942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2"/>
    <w:next w:val="942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2"/>
    <w:next w:val="942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3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3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3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3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3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3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Title"/>
    <w:basedOn w:val="942"/>
    <w:next w:val="942"/>
    <w:link w:val="9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Title Char"/>
    <w:basedOn w:val="943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7">
    <w:name w:val="Subtitle"/>
    <w:basedOn w:val="942"/>
    <w:next w:val="942"/>
    <w:link w:val="9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Subtitle Char"/>
    <w:basedOn w:val="943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9">
    <w:name w:val="Quote"/>
    <w:basedOn w:val="942"/>
    <w:next w:val="942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>
    <w:name w:val="Quote Char"/>
    <w:basedOn w:val="943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942"/>
    <w:next w:val="942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>
    <w:name w:val="Intense Quote Char"/>
    <w:basedOn w:val="943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6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943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943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3"/>
    <w:link w:val="949"/>
    <w:uiPriority w:val="99"/>
    <w:pPr>
      <w:pBdr/>
      <w:spacing/>
      <w:ind/>
    </w:pPr>
  </w:style>
  <w:style w:type="character" w:styleId="922">
    <w:name w:val="Footer Char"/>
    <w:basedOn w:val="943"/>
    <w:link w:val="951"/>
    <w:uiPriority w:val="99"/>
    <w:pPr>
      <w:pBdr/>
      <w:spacing/>
      <w:ind/>
    </w:pPr>
  </w:style>
  <w:style w:type="paragraph" w:styleId="923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24">
    <w:name w:val="Footnote Text Char"/>
    <w:basedOn w:val="943"/>
    <w:link w:val="953"/>
    <w:uiPriority w:val="99"/>
    <w:semiHidden/>
    <w:pPr>
      <w:pBdr/>
      <w:spacing/>
      <w:ind/>
    </w:pPr>
    <w:rPr>
      <w:sz w:val="20"/>
      <w:szCs w:val="20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943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943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 w:line="256" w:lineRule="auto"/>
      <w:ind/>
    </w:pPr>
    <w:rPr>
      <w:lang w:val="fr-CI"/>
      <w14:ligatures w14:val="standardContextual"/>
    </w:r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  <w:style w:type="table" w:styleId="947">
    <w:name w:val="Table Grid"/>
    <w:basedOn w:val="944"/>
    <w:uiPriority w:val="39"/>
    <w:pPr>
      <w:pBdr/>
      <w:spacing w:after="0" w:line="240" w:lineRule="auto"/>
      <w:ind/>
    </w:pPr>
    <w:rPr>
      <w:lang w:val="fr-CI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Revision"/>
    <w:hidden/>
    <w:uiPriority w:val="99"/>
    <w:semiHidden/>
    <w:pPr>
      <w:pBdr/>
      <w:spacing w:after="0" w:line="240" w:lineRule="auto"/>
      <w:ind/>
    </w:pPr>
    <w:rPr>
      <w:lang w:val="fr-CI"/>
      <w14:ligatures w14:val="standardContextual"/>
    </w:rPr>
  </w:style>
  <w:style w:type="paragraph" w:styleId="949">
    <w:name w:val="Header"/>
    <w:basedOn w:val="942"/>
    <w:link w:val="950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50" w:customStyle="1">
    <w:name w:val="En-tête Car"/>
    <w:basedOn w:val="943"/>
    <w:link w:val="949"/>
    <w:uiPriority w:val="99"/>
    <w:pPr>
      <w:pBdr/>
      <w:spacing/>
      <w:ind/>
    </w:pPr>
    <w:rPr>
      <w:lang w:val="fr-CI"/>
      <w14:ligatures w14:val="standardContextual"/>
    </w:rPr>
  </w:style>
  <w:style w:type="paragraph" w:styleId="951">
    <w:name w:val="Footer"/>
    <w:basedOn w:val="942"/>
    <w:link w:val="952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52" w:customStyle="1">
    <w:name w:val="Pied de page Car"/>
    <w:basedOn w:val="943"/>
    <w:link w:val="951"/>
    <w:uiPriority w:val="99"/>
    <w:pPr>
      <w:pBdr/>
      <w:spacing/>
      <w:ind/>
    </w:pPr>
    <w:rPr>
      <w:lang w:val="fr-CI"/>
      <w14:ligatures w14:val="standardContextual"/>
    </w:rPr>
  </w:style>
  <w:style w:type="paragraph" w:styleId="953">
    <w:name w:val="footnote text"/>
    <w:basedOn w:val="942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 w:customStyle="1">
    <w:name w:val="Note de bas de page Car"/>
    <w:basedOn w:val="943"/>
    <w:link w:val="953"/>
    <w:uiPriority w:val="99"/>
    <w:semiHidden/>
    <w:pPr>
      <w:pBdr/>
      <w:spacing/>
      <w:ind/>
    </w:pPr>
    <w:rPr>
      <w:sz w:val="20"/>
      <w:szCs w:val="20"/>
      <w:lang w:val="fr-CI"/>
      <w14:ligatures w14:val="standardContextual"/>
    </w:rPr>
  </w:style>
  <w:style w:type="character" w:styleId="955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AD00C-6BAC-4E30-9B56-556A51FE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Konan Maxime YEBOUE</dc:creator>
  <cp:keywords/>
  <dc:description/>
  <cp:revision>556</cp:revision>
  <dcterms:created xsi:type="dcterms:W3CDTF">2025-03-22T12:19:00Z</dcterms:created>
  <dcterms:modified xsi:type="dcterms:W3CDTF">2025-11-14T07:26:22Z</dcterms:modified>
</cp:coreProperties>
</file>