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E9BBD">
      <w:pPr>
        <w:shd w:val="clear" w:color="auto" w:fill="FFFFFF"/>
        <w:spacing w:after="0" w:line="240" w:lineRule="auto"/>
        <w:jc w:val="center"/>
        <w:outlineLvl w:val="0"/>
        <w:rPr>
          <w:rFonts w:hint="eastAsia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</w:pPr>
      <w:r>
        <w:rPr>
          <w:rFonts w:hint="eastAsia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  <w:t>首页</w:t>
      </w:r>
      <w:bookmarkStart w:id="0" w:name="_GoBack"/>
      <w:bookmarkEnd w:id="0"/>
    </w:p>
    <w:p w14:paraId="73B104FB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APIMTC</w:t>
      </w:r>
    </w:p>
    <w:p w14:paraId="6919007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SINGAPORE-BASED. GLOBALLY CONNECTED.</w:t>
      </w:r>
    </w:p>
    <w:p w14:paraId="7F3331F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· Skills · Mobility · Exchange · Business</w:t>
      </w:r>
    </w:p>
    <w:p w14:paraId="6A0FAF2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Connecting people, education and opportunity across borders.</w:t>
      </w:r>
    </w:p>
    <w:p w14:paraId="76C0869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EXPLORE ]</w:t>
      </w:r>
      <w:r>
        <w:rPr>
          <w:rFonts w:ascii="Segoe UI" w:hAnsi="Segoe UI" w:eastAsia="Times New Roman" w:cs="Segoe UI"/>
          <w:kern w:val="0"/>
          <w14:ligatures w14:val="none"/>
        </w:rPr>
        <w:t>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[ PARTNER WITH US ]</w:t>
      </w:r>
    </w:p>
    <w:p w14:paraId="52F88455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9885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BEYOND BORDERS. BEYOND THE CLASSROOM.</w:t>
      </w:r>
    </w:p>
    <w:p w14:paraId="59EF8AA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International programmes connecting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people · education · industry · business</w:t>
      </w:r>
      <w:r>
        <w:rPr>
          <w:rFonts w:ascii="Segoe UI" w:hAnsi="Segoe UI" w:eastAsia="Times New Roman" w:cs="Segoe UI"/>
          <w:kern w:val="0"/>
          <w14:ligatures w14:val="none"/>
        </w:rPr>
        <w:t>.</w:t>
      </w:r>
    </w:p>
    <w:p w14:paraId="55A712D7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AAAB6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WHAT WE DO</w:t>
      </w:r>
    </w:p>
    <w:p w14:paraId="33C3AB1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MOBILITY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Learn beyond the classroom.</w:t>
      </w:r>
    </w:p>
    <w:p w14:paraId="7488245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MICE &amp; BUSINESS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Connect with industry and opportunity.</w:t>
      </w:r>
    </w:p>
    <w:p w14:paraId="25E70F4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INTERNATIONAL PARTNERSHIPS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Build meaningful connections across borders.</w:t>
      </w:r>
    </w:p>
    <w:p w14:paraId="2C41B90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4687B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TWO-WAY MOBILITY</w:t>
      </w:r>
    </w:p>
    <w:p w14:paraId="57092B32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SINGAPORE → CHINA</w:t>
      </w:r>
    </w:p>
    <w:p w14:paraId="15CB086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CHINA BEYOND THE CLASSROOM</w:t>
      </w:r>
    </w:p>
    <w:p w14:paraId="290D950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Learn. Experience. Explore China.</w:t>
      </w:r>
    </w:p>
    <w:p w14:paraId="091B304C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CHINA &amp; THE WORLD → SINGAPORE</w:t>
      </w:r>
    </w:p>
    <w:p w14:paraId="731885A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 FUTURE EXPLORERS</w:t>
      </w:r>
    </w:p>
    <w:p w14:paraId="0ECC8B2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Learn. Experience. Discover Singapore.</w:t>
      </w:r>
    </w:p>
    <w:p w14:paraId="5801FF4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BFB0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4E MODEL</w:t>
      </w:r>
    </w:p>
    <w:p w14:paraId="63CADF8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EDUCATE · EXPERIENCE · EXPLORE · EXCHANGE</w:t>
      </w:r>
    </w:p>
    <w:p w14:paraId="78EE855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Don't just visit. Connect.</w:t>
      </w:r>
    </w:p>
    <w:p w14:paraId="717EADD3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F79A8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PLATFORM</w:t>
      </w:r>
    </w:p>
    <w:p w14:paraId="4F4ADB3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Our Home</w:t>
      </w:r>
    </w:p>
    <w:p w14:paraId="05C8241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→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Our China Gateway</w:t>
      </w:r>
    </w:p>
    <w:p w14:paraId="6A1C99A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→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THE WORLD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Our Global Network</w:t>
      </w:r>
    </w:p>
    <w:p w14:paraId="663EC68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3DBE1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WHY APIMTC?</w:t>
      </w:r>
    </w:p>
    <w:p w14:paraId="5926F33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Singapore-based · China-connected · Globally networked</w:t>
      </w:r>
    </w:p>
    <w:p w14:paraId="464E8DA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+ Industry · End-to-end delivery</w:t>
      </w:r>
    </w:p>
    <w:p w14:paraId="4E9E253A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6F3D2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APIMTC</w:t>
      </w:r>
    </w:p>
    <w:p w14:paraId="39C4794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SINGAPORE-BASED. GLOBALLY CONNECTED.</w:t>
      </w:r>
    </w:p>
    <w:p w14:paraId="146C53C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PARTNER WITH US ]</w:t>
      </w:r>
    </w:p>
    <w:p w14:paraId="2A8FFC96">
      <w:r>
        <w:br w:type="page"/>
      </w:r>
    </w:p>
    <w:p w14:paraId="4AB5C7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F7F7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95AB17207B57A797B23AA26A0F082597_41</vt:lpwstr>
  </property>
</Properties>
</file>