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42"/>
          <w:szCs w:val="42"/>
        </w:rPr>
      </w:pPr>
      <w:proofErr w:type="spellStart"/>
      <w:r>
        <w:rPr>
          <w:rFonts w:ascii="SegoePrint-Bold" w:hAnsi="SegoePrint-Bold" w:cs="SegoePrint-Bold"/>
          <w:b/>
          <w:bCs/>
          <w:sz w:val="42"/>
          <w:szCs w:val="42"/>
        </w:rPr>
        <w:t>Objetivos</w:t>
      </w:r>
      <w:proofErr w:type="spellEnd"/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1.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inicial</w:t>
      </w:r>
      <w:proofErr w:type="spellEnd"/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2.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Endereçamento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IPv4 e IPv6</w:t>
      </w:r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3.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do OSPFv3 para IPv4 e IPv6 no ISP2-AS2</w:t>
      </w:r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4.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do IBGP para o ISP2-AS2</w:t>
      </w:r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5.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do EBGP</w:t>
      </w:r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6.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anúncios</w:t>
      </w:r>
      <w:proofErr w:type="spellEnd"/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7.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filtros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anúncios</w:t>
      </w:r>
      <w:proofErr w:type="spellEnd"/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8.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Engenharia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tráfego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e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políticas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roteamento</w:t>
      </w:r>
      <w:proofErr w:type="spellEnd"/>
    </w:p>
    <w:p w:rsidR="000F35F4" w:rsidRDefault="000F35F4" w:rsidP="000F35F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 xml:space="preserve">9.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Mecanismos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segurança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Sistemas</w:t>
      </w:r>
      <w:proofErr w:type="spellEnd"/>
      <w:r>
        <w:rPr>
          <w:rFonts w:ascii="SegoePrint-Bold" w:hAnsi="SegoePrint-Bold" w:cs="SegoePrint-Bold"/>
          <w:b/>
          <w:bCs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sz w:val="24"/>
          <w:szCs w:val="24"/>
        </w:rPr>
        <w:t>Autônomos</w:t>
      </w:r>
      <w:proofErr w:type="spellEnd"/>
    </w:p>
    <w:p w:rsidR="00AD79D4" w:rsidRDefault="000F35F4" w:rsidP="000F35F4">
      <w:pPr>
        <w:rPr>
          <w:rFonts w:ascii="SegoePrint-Bold" w:hAnsi="SegoePrint-Bold" w:cs="SegoePrint-Bold"/>
          <w:b/>
          <w:bCs/>
          <w:sz w:val="24"/>
          <w:szCs w:val="24"/>
        </w:rPr>
      </w:pPr>
      <w:r>
        <w:rPr>
          <w:rFonts w:ascii="SegoePrint-Bold" w:hAnsi="SegoePrint-Bold" w:cs="SegoePrint-Bold"/>
          <w:b/>
          <w:bCs/>
          <w:sz w:val="24"/>
          <w:szCs w:val="24"/>
        </w:rPr>
        <w:t>10. BGP VPNv4 e VPNv6 (L3VPN MPLS + 6VPE)</w:t>
      </w:r>
    </w:p>
    <w:p w:rsidR="000F35F4" w:rsidRDefault="000F35F4" w:rsidP="000F35F4">
      <w:pPr>
        <w:rPr>
          <w:rFonts w:ascii="SegoePrint-Bold" w:hAnsi="SegoePrint-Bold" w:cs="SegoePrint-Bold"/>
          <w:b/>
          <w:bCs/>
          <w:sz w:val="24"/>
          <w:szCs w:val="24"/>
        </w:rPr>
      </w:pPr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Atividade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#3: </w:t>
      </w: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do OSPFv3 para</w:t>
      </w:r>
    </w:p>
    <w:p w:rsidR="000F35F4" w:rsidRDefault="00813BB5" w:rsidP="00813BB5">
      <w:pPr>
        <w:rPr>
          <w:rFonts w:ascii="SegoePrint-Bold" w:hAnsi="SegoePrint-Bold" w:cs="SegoePrint-Bold"/>
          <w:b/>
          <w:bCs/>
          <w:sz w:val="38"/>
          <w:szCs w:val="38"/>
        </w:rPr>
      </w:pPr>
      <w:r>
        <w:rPr>
          <w:rFonts w:ascii="SegoePrint-Bold" w:hAnsi="SegoePrint-Bold" w:cs="SegoePrint-Bold"/>
          <w:b/>
          <w:bCs/>
          <w:sz w:val="38"/>
          <w:szCs w:val="38"/>
        </w:rPr>
        <w:t>IPv4 e IPv6 no ISP2-AS2</w:t>
      </w:r>
    </w:p>
    <w:p w:rsidR="00813BB5" w:rsidRDefault="00813BB5" w:rsidP="00813BB5">
      <w:pPr>
        <w:rPr>
          <w:rFonts w:ascii="SegoePrint-Bold" w:hAnsi="SegoePrint-Bold" w:cs="SegoePrint-Bold"/>
          <w:b/>
          <w:bCs/>
          <w:sz w:val="38"/>
          <w:szCs w:val="38"/>
        </w:rPr>
      </w:pPr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do OSPFv3</w:t>
      </w:r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sistema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autônomo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2 (</w:t>
      </w:r>
      <w:r>
        <w:rPr>
          <w:rFonts w:ascii="SegoePrint-Bold" w:hAnsi="SegoePrint-Bold" w:cs="SegoePrint-Bold"/>
          <w:b/>
          <w:bCs/>
          <w:color w:val="7030A1"/>
          <w:sz w:val="28"/>
          <w:szCs w:val="28"/>
        </w:rPr>
        <w:t>ISP2-AS2</w:t>
      </w:r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)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será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configurado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com o</w:t>
      </w:r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protocolo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OSPFv3 para fins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transporte</w:t>
      </w:r>
      <w:proofErr w:type="spellEnd"/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das</w:t>
      </w:r>
      <w:proofErr w:type="gram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vizinhanças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IBGP 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recursividade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do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atributo</w:t>
      </w:r>
      <w:proofErr w:type="spellEnd"/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NEXT_HOP.</w:t>
      </w:r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Um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mesmo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processo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de OSPFv3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deverá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ser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utilizado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para</w:t>
      </w:r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ambas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famílias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endereços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ou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seja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, IPv4 e IPv6.</w:t>
      </w:r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Customize o Router-ID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cada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roteador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ser</w:t>
      </w:r>
      <w:proofErr w:type="spellEnd"/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constituído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com base no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endereço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IPv4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suas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respectivas</w:t>
      </w:r>
      <w:proofErr w:type="spellEnd"/>
    </w:p>
    <w:p w:rsidR="00813BB5" w:rsidRDefault="00813BB5" w:rsidP="00813BB5">
      <w:pPr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interfaces</w:t>
      </w:r>
      <w:proofErr w:type="gram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Loopback0</w:t>
      </w:r>
    </w:p>
    <w:p w:rsidR="00813BB5" w:rsidRDefault="00813BB5" w:rsidP="00813BB5">
      <w:pPr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</w:p>
    <w:p w:rsidR="00813BB5" w:rsidRDefault="00813BB5" w:rsidP="00813BB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8"/>
          <w:szCs w:val="38"/>
        </w:rPr>
        <w:t>Atividade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38"/>
          <w:szCs w:val="38"/>
        </w:rPr>
        <w:t xml:space="preserve"> #4: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8"/>
          <w:szCs w:val="38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8"/>
          <w:szCs w:val="38"/>
        </w:rPr>
        <w:t xml:space="preserve"> do IBGP para o</w:t>
      </w:r>
    </w:p>
    <w:p w:rsidR="00813BB5" w:rsidRDefault="00813BB5" w:rsidP="00813BB5">
      <w:pPr>
        <w:rPr>
          <w:rFonts w:ascii="SegoePrint-Bold" w:hAnsi="SegoePrint-Bold" w:cs="SegoePrint-Bold"/>
          <w:b/>
          <w:bCs/>
          <w:color w:val="7030A1"/>
          <w:sz w:val="38"/>
          <w:szCs w:val="38"/>
        </w:rPr>
      </w:pPr>
      <w:r>
        <w:rPr>
          <w:rFonts w:ascii="SegoePrint-Bold" w:hAnsi="SegoePrint-Bold" w:cs="SegoePrint-Bold"/>
          <w:b/>
          <w:bCs/>
          <w:color w:val="7030A1"/>
          <w:sz w:val="38"/>
          <w:szCs w:val="38"/>
        </w:rPr>
        <w:t>ISP2-AS2</w:t>
      </w:r>
    </w:p>
    <w:p w:rsidR="00586378" w:rsidRDefault="00586378" w:rsidP="00813BB5">
      <w:pPr>
        <w:rPr>
          <w:rFonts w:ascii="SegoePrint-Bold" w:hAnsi="SegoePrint-Bold" w:cs="SegoePrint-Bold"/>
          <w:b/>
          <w:bCs/>
          <w:color w:val="7030A1"/>
          <w:sz w:val="38"/>
          <w:szCs w:val="38"/>
        </w:rPr>
      </w:pP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7030A1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do IBGP IPv4 para o </w:t>
      </w:r>
      <w:r>
        <w:rPr>
          <w:rFonts w:ascii="SegoePrint-Bold" w:hAnsi="SegoePrint-Bold" w:cs="SegoePrint-Bold"/>
          <w:b/>
          <w:bCs/>
          <w:color w:val="7030A1"/>
          <w:sz w:val="34"/>
          <w:szCs w:val="34"/>
        </w:rPr>
        <w:t>ISP2-AS2</w:t>
      </w: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atividade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é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exclusiva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para o AS2. Configure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vizinhanças</w:t>
      </w:r>
      <w:proofErr w:type="spellEnd"/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IBGP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IPv4 com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auxílio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das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ferramentas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r>
        <w:rPr>
          <w:rFonts w:ascii="SegoePrint-Bold" w:hAnsi="SegoePrint-Bold" w:cs="SegoePrint-Bold"/>
          <w:b/>
          <w:bCs/>
          <w:color w:val="0070C1"/>
          <w:sz w:val="26"/>
          <w:szCs w:val="26"/>
        </w:rPr>
        <w:t xml:space="preserve">peer-session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</w:t>
      </w: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gramStart"/>
      <w:r>
        <w:rPr>
          <w:rFonts w:ascii="SegoePrint-Bold" w:hAnsi="SegoePrint-Bold" w:cs="SegoePrint-Bold"/>
          <w:b/>
          <w:bCs/>
          <w:color w:val="0070C1"/>
          <w:sz w:val="26"/>
          <w:szCs w:val="26"/>
        </w:rPr>
        <w:t>peer-policy</w:t>
      </w:r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.</w:t>
      </w: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 xml:space="preserve">ISP2-AS2-R2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 xml:space="preserve">ISP2-AS2-R3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atuarão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como</w:t>
      </w:r>
      <w:proofErr w:type="spellEnd"/>
      <w:proofErr w:type="gramEnd"/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lastRenderedPageBreak/>
        <w:t xml:space="preserve">Router Reflectors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um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mesmo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cluster, </w:t>
      </w:r>
      <w:r>
        <w:rPr>
          <w:rFonts w:ascii="SegoePrint-Bold" w:hAnsi="SegoePrint-Bold" w:cs="SegoePrint-Bold"/>
          <w:b/>
          <w:bCs/>
          <w:color w:val="0070C1"/>
          <w:sz w:val="26"/>
          <w:szCs w:val="26"/>
        </w:rPr>
        <w:t>Cluster ID 23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.</w:t>
      </w: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 xml:space="preserve">ISP2-AS2-R1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 xml:space="preserve">ISP2-AS2-R4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deverão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possuir</w:t>
      </w:r>
      <w:proofErr w:type="spellEnd"/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vizinhanças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apenas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Route Reflectors.</w:t>
      </w: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Parâmetros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estas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vizinhanças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IBGP:</w:t>
      </w: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</w:rPr>
        <w:t xml:space="preserve">Como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endereço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IPv4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origem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>, o da Loopback0.</w:t>
      </w: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Modifique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o NEXT_HOP para self entre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vizinhanças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IBGP.</w:t>
      </w:r>
    </w:p>
    <w:p w:rsidR="00586378" w:rsidRDefault="00586378" w:rsidP="0058637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</w:rPr>
        <w:t xml:space="preserve">Configure 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envio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communities standard e extended para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estas</w:t>
      </w:r>
      <w:proofErr w:type="spellEnd"/>
    </w:p>
    <w:p w:rsidR="00586378" w:rsidRDefault="00586378" w:rsidP="00586378">
      <w:pPr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vizinhanças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IBGP.</w:t>
      </w:r>
    </w:p>
    <w:p w:rsidR="00586378" w:rsidRDefault="00586378" w:rsidP="00586378">
      <w:pPr>
        <w:rPr>
          <w:rFonts w:ascii="SegoePrint-Bold" w:hAnsi="SegoePrint-Bold" w:cs="SegoePrint-Bold"/>
          <w:b/>
          <w:bCs/>
          <w:color w:val="000000"/>
        </w:rPr>
      </w:pPr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atividade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deverá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realizada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para ambos o IPv4 e IPv6.</w:t>
      </w:r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Aqui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você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configurará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sessões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EBGP entre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Sistemas</w:t>
      </w:r>
      <w:proofErr w:type="spellEnd"/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Autônomos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discriminados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na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topologia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do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laboratório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.</w:t>
      </w:r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Certifique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-se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configurar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envio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de </w:t>
      </w:r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communities</w:t>
      </w:r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standard e</w:t>
      </w:r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extended</w:t>
      </w:r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todas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vizinhanças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.</w:t>
      </w:r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Certifique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-se que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vizinhanças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EBGP para o IPv6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não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sejam</w:t>
      </w:r>
      <w:proofErr w:type="spellEnd"/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ativadas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para o IPv4 unicast.</w:t>
      </w:r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C1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C10000"/>
          <w:sz w:val="25"/>
          <w:szCs w:val="25"/>
        </w:rPr>
        <w:t>Não</w:t>
      </w:r>
      <w:proofErr w:type="spellEnd"/>
      <w:r>
        <w:rPr>
          <w:rFonts w:ascii="SegoePrint-Bold" w:hAnsi="SegoePrint-Bold" w:cs="SegoePrint-Bold"/>
          <w:b/>
          <w:bCs/>
          <w:color w:val="C10000"/>
          <w:sz w:val="25"/>
          <w:szCs w:val="25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faça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EBGP entre o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 xml:space="preserve">ISP2-AS2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 o</w:t>
      </w:r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AS65000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Isto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será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feito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posteriormente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outra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atividade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.</w:t>
      </w:r>
    </w:p>
    <w:p w:rsidR="008C1A49" w:rsidRDefault="008C1A49" w:rsidP="008C1A4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término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verifique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o status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todas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sessões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quais</w:t>
      </w:r>
      <w:proofErr w:type="spellEnd"/>
    </w:p>
    <w:p w:rsidR="00586378" w:rsidRDefault="008C1A49" w:rsidP="008C1A49">
      <w:pPr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deverão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reportar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como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“Established”.</w:t>
      </w:r>
    </w:p>
    <w:p w:rsidR="00337119" w:rsidRDefault="00337119" w:rsidP="008C1A49">
      <w:pPr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</w:p>
    <w:p w:rsidR="00337119" w:rsidRDefault="00337119" w:rsidP="008C1A49">
      <w:pPr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</w:p>
    <w:p w:rsidR="00337119" w:rsidRDefault="00337119" w:rsidP="008C1A49">
      <w:pPr>
        <w:rPr>
          <w:rFonts w:ascii="SegoePrint-Bold" w:hAnsi="SegoePrint-Bold" w:cs="SegoePrint-Bold"/>
          <w:b/>
          <w:bCs/>
          <w:sz w:val="42"/>
          <w:szCs w:val="42"/>
        </w:rPr>
      </w:pPr>
      <w:proofErr w:type="spellStart"/>
      <w:r>
        <w:rPr>
          <w:rFonts w:ascii="SegoePrint-Bold" w:hAnsi="SegoePrint-Bold" w:cs="SegoePrint-Bold"/>
          <w:b/>
          <w:bCs/>
          <w:sz w:val="42"/>
          <w:szCs w:val="42"/>
        </w:rPr>
        <w:t>Atividade</w:t>
      </w:r>
      <w:proofErr w:type="spellEnd"/>
      <w:r>
        <w:rPr>
          <w:rFonts w:ascii="SegoePrint-Bold" w:hAnsi="SegoePrint-Bold" w:cs="SegoePrint-Bold"/>
          <w:b/>
          <w:bCs/>
          <w:sz w:val="42"/>
          <w:szCs w:val="42"/>
        </w:rPr>
        <w:t xml:space="preserve"> #6: </w:t>
      </w:r>
      <w:proofErr w:type="spellStart"/>
      <w:r>
        <w:rPr>
          <w:rFonts w:ascii="SegoePrint-Bold" w:hAnsi="SegoePrint-Bold" w:cs="SegoePrint-Bold"/>
          <w:b/>
          <w:bCs/>
          <w:sz w:val="42"/>
          <w:szCs w:val="42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42"/>
          <w:szCs w:val="42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42"/>
          <w:szCs w:val="42"/>
        </w:rPr>
        <w:t>anúncios</w:t>
      </w:r>
      <w:proofErr w:type="spellEnd"/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anúncios</w:t>
      </w:r>
      <w:proofErr w:type="spellEnd"/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Nesta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atividade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configuraremos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envio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anúncios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IPv4 e IPv6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entre</w:t>
      </w:r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todos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sistemas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autônomos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.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Nos ASNs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AS1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AS11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AS2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AS3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e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AS31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: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por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comando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network: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das interfaces Loopback11 a 13.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por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redistribuição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utilizando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route-map com prefix-list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de</w:t>
      </w:r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forma que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somente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seguir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sejam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redistribuídas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para o BGP: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das interfaces Loopback14 a 16.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Nos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demais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ASNs (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AS4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AS5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AS6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AS7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e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AS8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),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apenas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redes</w:t>
      </w:r>
      <w:proofErr w:type="spellEnd"/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das</w:t>
      </w:r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interfaces Loopback0.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Gere 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rota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padrão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IPv4 e IPv6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por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BGP entre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seguintes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: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AS1 para o AS11.</w:t>
      </w:r>
    </w:p>
    <w:p w:rsidR="00337119" w:rsidRDefault="00337119" w:rsidP="0033711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AS3 para o AS31.</w:t>
      </w:r>
    </w:p>
    <w:p w:rsidR="00337119" w:rsidRDefault="00337119" w:rsidP="00337119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AS2 para o AS1 e o AS3</w:t>
      </w:r>
    </w:p>
    <w:p w:rsidR="00504928" w:rsidRDefault="00504928" w:rsidP="00337119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Atividade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#7: </w:t>
      </w: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filtros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de</w:t>
      </w:r>
    </w:p>
    <w:p w:rsidR="00504928" w:rsidRDefault="00504928" w:rsidP="00504928">
      <w:pPr>
        <w:rPr>
          <w:rFonts w:ascii="SegoePrint-Bold" w:hAnsi="SegoePrint-Bold" w:cs="SegoePrint-Bold"/>
          <w:b/>
          <w:bCs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lastRenderedPageBreak/>
        <w:t>A</w:t>
      </w:r>
      <w:r>
        <w:rPr>
          <w:rFonts w:ascii="SegoePrint-Bold" w:hAnsi="SegoePrint-Bold" w:cs="SegoePrint-Bold"/>
          <w:b/>
          <w:bCs/>
          <w:sz w:val="38"/>
          <w:szCs w:val="38"/>
        </w:rPr>
        <w:t>núncios</w:t>
      </w:r>
      <w:proofErr w:type="spellEnd"/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filtros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anúncios</w:t>
      </w:r>
      <w:proofErr w:type="spellEnd"/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Apesar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todas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configurações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realizadas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terem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sido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bem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sucedidas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ou</w:t>
      </w:r>
      <w:proofErr w:type="spellEnd"/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seja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endereços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sessões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, 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anúncios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IPv4 e IPv6, 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fato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é que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todo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cenário</w:t>
      </w:r>
      <w:proofErr w:type="spellEnd"/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atual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expõe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 “Internet” do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laboratório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 graves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incidentes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>,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em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particular, no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caso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deste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laboratório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FF0000"/>
        </w:rPr>
        <w:t>route leaks</w:t>
      </w:r>
      <w:r>
        <w:rPr>
          <w:rFonts w:ascii="SegoePrint-Bold" w:hAnsi="SegoePrint-Bold" w:cs="SegoePrint-Bold"/>
          <w:b/>
          <w:bCs/>
          <w:color w:val="000000"/>
        </w:rPr>
        <w:t>!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É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responsabilidade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cada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Sistema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Autônomo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na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Internet de: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Anunciar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somente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seus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próprios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e, se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houver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o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seu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cone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clientes</w:t>
      </w:r>
      <w:proofErr w:type="spellEnd"/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(</w:t>
      </w:r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downstream</w:t>
      </w:r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).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Jamais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vazar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aprendidas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sessão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trânsito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outras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sessões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trânsito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ou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peering.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Jamais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vazar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aprendidas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sessão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peering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outras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sessões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peering</w:t>
      </w:r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ou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trânsito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IP.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Filtrar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bogon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quaisquer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ASNs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bogons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contidos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no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atributo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AS_PATH dos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NLRIs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recebidos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ou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anunciados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Filtrar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com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estado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validação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(RPKI)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declarado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como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“invalid”.</w:t>
      </w:r>
    </w:p>
    <w:p w:rsidR="00504928" w:rsidRDefault="00504928" w:rsidP="00504928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embora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haja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algumas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dinâmicas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casos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aqui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...)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Filtrar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IPv4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mais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específicas</w:t>
      </w:r>
      <w:proofErr w:type="spellEnd"/>
    </w:p>
    <w:p w:rsidR="00504928" w:rsidRDefault="00504928" w:rsidP="00504928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que</w:t>
      </w:r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/24 e IPv6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mais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específicas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que /48</w:t>
      </w:r>
    </w:p>
    <w:p w:rsidR="00504928" w:rsidRDefault="00504928" w:rsidP="00504928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Prevenção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route leaks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Resolveremos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estes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desafios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por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partes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!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Começando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com: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como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nosso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laboratório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questão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não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lida</w:t>
      </w:r>
      <w:proofErr w:type="spellEnd"/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com</w:t>
      </w:r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o RPKI,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pulemos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a parte dos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riscos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FF0000"/>
          <w:sz w:val="26"/>
          <w:szCs w:val="26"/>
        </w:rPr>
        <w:t>prefixo</w:t>
      </w:r>
      <w:proofErr w:type="spellEnd"/>
      <w:r>
        <w:rPr>
          <w:rFonts w:ascii="SegoePrint-Bold" w:hAnsi="SegoePrint-Bold" w:cs="SegoePrint-Bold"/>
          <w:b/>
          <w:bCs/>
          <w:color w:val="FF0000"/>
          <w:sz w:val="26"/>
          <w:szCs w:val="26"/>
        </w:rPr>
        <w:t xml:space="preserve"> hijack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, e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foquemos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apenas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nas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boas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práticas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anúncios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na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mitigação</w:t>
      </w:r>
      <w:proofErr w:type="spellEnd"/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de</w:t>
      </w:r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r>
        <w:rPr>
          <w:rFonts w:ascii="SegoePrint-Bold" w:hAnsi="SegoePrint-Bold" w:cs="SegoePrint-Bold"/>
          <w:b/>
          <w:bCs/>
          <w:color w:val="FF0000"/>
          <w:sz w:val="26"/>
          <w:szCs w:val="26"/>
        </w:rPr>
        <w:t xml:space="preserve">route leaks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e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FF0000"/>
          <w:sz w:val="26"/>
          <w:szCs w:val="26"/>
        </w:rPr>
        <w:t>bogons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Nos ASNs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 xml:space="preserve">AS11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AS31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certifique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-se de que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estes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anunciem</w:t>
      </w:r>
      <w:proofErr w:type="spellEnd"/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somente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suas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próprias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seus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vizinhos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 EBGP (</w:t>
      </w: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 xml:space="preserve">AS1 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e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6"/>
          <w:szCs w:val="26"/>
        </w:rPr>
      </w:pPr>
      <w:r>
        <w:rPr>
          <w:rFonts w:ascii="SegoePrint-Bold" w:hAnsi="SegoePrint-Bold" w:cs="SegoePrint-Bold"/>
          <w:b/>
          <w:bCs/>
          <w:color w:val="7030A1"/>
          <w:sz w:val="26"/>
          <w:szCs w:val="26"/>
        </w:rPr>
        <w:t>AS3</w:t>
      </w:r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respectivamente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6"/>
          <w:szCs w:val="26"/>
        </w:rPr>
        <w:t>).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deve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ser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feita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dois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níveis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e AS_PATH.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Utilize IP e IPv6 Prefix-Lists, IP AS-Path ACL, e Route Maps.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Certifique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-se,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ainda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, no </w:t>
      </w:r>
      <w:r>
        <w:rPr>
          <w:rFonts w:ascii="SegoePrint-Bold" w:hAnsi="SegoePrint-Bold" w:cs="SegoePrint-Bold"/>
          <w:b/>
          <w:bCs/>
          <w:color w:val="7030A1"/>
          <w:sz w:val="24"/>
          <w:szCs w:val="24"/>
        </w:rPr>
        <w:t xml:space="preserve">AS11 </w:t>
      </w:r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4"/>
          <w:szCs w:val="24"/>
        </w:rPr>
        <w:t>AS31</w:t>
      </w:r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,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gerar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um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anúncio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BGP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IPv6 /32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representar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todas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suas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IPv6. Utilize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uma</w:t>
      </w:r>
      <w:proofErr w:type="spellEnd"/>
    </w:p>
    <w:p w:rsidR="00504928" w:rsidRDefault="006F7461" w:rsidP="006F7461">
      <w:pPr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rota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estática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manobra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.</w:t>
      </w:r>
    </w:p>
    <w:p w:rsidR="006F7461" w:rsidRDefault="006F7461" w:rsidP="006F7461">
      <w:pPr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</w:p>
    <w:p w:rsidR="006F7461" w:rsidRDefault="006F7461" w:rsidP="006F7461">
      <w:pPr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Prevenção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route leaks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No </w:t>
      </w:r>
      <w:r>
        <w:rPr>
          <w:rFonts w:ascii="SegoePrint-Bold" w:hAnsi="SegoePrint-Bold" w:cs="SegoePrint-Bold"/>
          <w:b/>
          <w:bCs/>
          <w:color w:val="7030A1"/>
        </w:rPr>
        <w:t xml:space="preserve">AS1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AS3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certifique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-se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anunciar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somente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suas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próprias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+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redes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seus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(cone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: </w:t>
      </w:r>
      <w:r>
        <w:rPr>
          <w:rFonts w:ascii="SegoePrint-Bold" w:hAnsi="SegoePrint-Bold" w:cs="SegoePrint-Bold"/>
          <w:b/>
          <w:bCs/>
          <w:color w:val="7030A1"/>
        </w:rPr>
        <w:t xml:space="preserve">AS11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AS31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respectivamente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>)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</w:rPr>
        <w:t>para</w:t>
      </w:r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suas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respectivas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vizinhanças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EBGP com o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Utilize IP e IPv6 Prefix-Lists, IP AS-Path ACL, Community Lists, e Route Maps.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Certifique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-se, no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AS1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>AS3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gerar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um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anúncio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IPv6 /32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representar</w:t>
      </w:r>
      <w:proofErr w:type="spellEnd"/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todas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suas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IPv6.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Marque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IPv4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aprendidas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com a Community </w:t>
      </w:r>
      <w:r>
        <w:rPr>
          <w:rFonts w:ascii="SegoePrint-Bold" w:hAnsi="SegoePrint-Bold" w:cs="SegoePrint-Bold"/>
          <w:b/>
          <w:bCs/>
          <w:color w:val="0070C1"/>
          <w:sz w:val="20"/>
          <w:szCs w:val="20"/>
        </w:rPr>
        <w:t>1:1004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, e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70C1"/>
          <w:sz w:val="20"/>
          <w:szCs w:val="20"/>
        </w:rPr>
        <w:lastRenderedPageBreak/>
        <w:t>3:1004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respectivamente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implementando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atributo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LOCAL_PREF para </w:t>
      </w:r>
      <w:r>
        <w:rPr>
          <w:rFonts w:ascii="SegoePrint-Bold" w:hAnsi="SegoePrint-Bold" w:cs="SegoePrint-Bold"/>
          <w:b/>
          <w:bCs/>
          <w:color w:val="5CB86A"/>
          <w:sz w:val="20"/>
          <w:szCs w:val="20"/>
        </w:rPr>
        <w:t>1000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Marque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IPv6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aprendidas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com a Community </w:t>
      </w:r>
      <w:r>
        <w:rPr>
          <w:rFonts w:ascii="SegoePrint-Bold" w:hAnsi="SegoePrint-Bold" w:cs="SegoePrint-Bold"/>
          <w:b/>
          <w:bCs/>
          <w:color w:val="0070C1"/>
          <w:sz w:val="20"/>
          <w:szCs w:val="20"/>
        </w:rPr>
        <w:t xml:space="preserve">1:1006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e </w:t>
      </w:r>
      <w:r>
        <w:rPr>
          <w:rFonts w:ascii="SegoePrint-Bold" w:hAnsi="SegoePrint-Bold" w:cs="SegoePrint-Bold"/>
          <w:b/>
          <w:bCs/>
          <w:color w:val="0070C1"/>
          <w:sz w:val="20"/>
          <w:szCs w:val="20"/>
        </w:rPr>
        <w:t>3:1006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,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respectivamente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implementando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atributo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LOCAL_PREF para </w:t>
      </w:r>
      <w:r>
        <w:rPr>
          <w:rFonts w:ascii="SegoePrint-Bold" w:hAnsi="SegoePrint-Bold" w:cs="SegoePrint-Bold"/>
          <w:b/>
          <w:bCs/>
          <w:color w:val="5CB86A"/>
          <w:sz w:val="20"/>
          <w:szCs w:val="20"/>
        </w:rPr>
        <w:t>1000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6F7461" w:rsidRDefault="006F7461" w:rsidP="006F7461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Repasse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AS11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AS31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todas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aprendidas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trânsito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IPv4</w:t>
      </w:r>
    </w:p>
    <w:p w:rsidR="006F7461" w:rsidRDefault="006F7461" w:rsidP="006F7461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</w:t>
      </w:r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IPv6.</w:t>
      </w:r>
    </w:p>
    <w:p w:rsidR="006F7461" w:rsidRDefault="006F7461" w:rsidP="006F7461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6F7461" w:rsidRDefault="006F7461" w:rsidP="006F7461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8"/>
          <w:szCs w:val="28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>Prevenção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8"/>
          <w:szCs w:val="28"/>
        </w:rPr>
        <w:t xml:space="preserve"> de route leaks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No ASN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certifique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-se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anunciar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somente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suas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próprias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+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rede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seus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(cone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: </w:t>
      </w:r>
      <w:r>
        <w:rPr>
          <w:rFonts w:ascii="SegoePrint-Bold" w:hAnsi="SegoePrint-Bold" w:cs="SegoePrint-Bold"/>
          <w:b/>
          <w:bCs/>
          <w:color w:val="7030A1"/>
        </w:rPr>
        <w:t>AS11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</w:rPr>
        <w:t>AS1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</w:rPr>
        <w:t>AS31</w:t>
      </w:r>
      <w:r>
        <w:rPr>
          <w:rFonts w:ascii="SegoePrint-Bold" w:hAnsi="SegoePrint-Bold" w:cs="SegoePrint-Bold"/>
          <w:b/>
          <w:bCs/>
          <w:color w:val="000000"/>
        </w:rPr>
        <w:t xml:space="preserve">, e </w:t>
      </w:r>
      <w:r>
        <w:rPr>
          <w:rFonts w:ascii="SegoePrint-Bold" w:hAnsi="SegoePrint-Bold" w:cs="SegoePrint-Bold"/>
          <w:b/>
          <w:bCs/>
          <w:color w:val="7030A1"/>
        </w:rPr>
        <w:t>AS3</w:t>
      </w:r>
      <w:r>
        <w:rPr>
          <w:rFonts w:ascii="SegoePrint-Bold" w:hAnsi="SegoePrint-Bold" w:cs="SegoePrint-Bold"/>
          <w:b/>
          <w:bCs/>
          <w:color w:val="000000"/>
        </w:rPr>
        <w:t xml:space="preserve">) para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seus</w:t>
      </w:r>
      <w:proofErr w:type="spellEnd"/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vizinhos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EBGP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trânsito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IP (</w:t>
      </w:r>
      <w:r>
        <w:rPr>
          <w:rFonts w:ascii="SegoePrint-Bold" w:hAnsi="SegoePrint-Bold" w:cs="SegoePrint-Bold"/>
          <w:b/>
          <w:bCs/>
          <w:color w:val="7030A1"/>
        </w:rPr>
        <w:t xml:space="preserve">AS4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AS5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respectivamente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>).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deve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feita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dois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níveis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e AS_PATH.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Marque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IPv4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aprendidas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com a Community </w:t>
      </w:r>
      <w:r>
        <w:rPr>
          <w:rFonts w:ascii="SegoePrint-Bold" w:hAnsi="SegoePrint-Bold" w:cs="SegoePrint-Bold"/>
          <w:b/>
          <w:bCs/>
          <w:color w:val="0070C1"/>
          <w:sz w:val="20"/>
          <w:szCs w:val="20"/>
        </w:rPr>
        <w:t>2:1004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,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implementando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atributo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LOCAL_PREF para </w:t>
      </w:r>
      <w:r>
        <w:rPr>
          <w:rFonts w:ascii="SegoePrint-Bold" w:hAnsi="SegoePrint-Bold" w:cs="SegoePrint-Bold"/>
          <w:b/>
          <w:bCs/>
          <w:color w:val="5CB86A"/>
          <w:sz w:val="20"/>
          <w:szCs w:val="20"/>
        </w:rPr>
        <w:t>1000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Marque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IPv4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aprendidas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com a Community </w:t>
      </w:r>
      <w:r>
        <w:rPr>
          <w:rFonts w:ascii="SegoePrint-Bold" w:hAnsi="SegoePrint-Bold" w:cs="SegoePrint-Bold"/>
          <w:b/>
          <w:bCs/>
          <w:color w:val="0070C1"/>
          <w:sz w:val="20"/>
          <w:szCs w:val="20"/>
        </w:rPr>
        <w:t>2:1006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,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implementando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atributo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LOCAL_PREF para </w:t>
      </w:r>
      <w:r>
        <w:rPr>
          <w:rFonts w:ascii="SegoePrint-Bold" w:hAnsi="SegoePrint-Bold" w:cs="SegoePrint-Bold"/>
          <w:b/>
          <w:bCs/>
          <w:color w:val="5CB86A"/>
          <w:sz w:val="20"/>
          <w:szCs w:val="20"/>
        </w:rPr>
        <w:t>1000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Utilize IP e IPv6 Prefix-Lists, IP AS-Path ACL, Community Lists, e Route Maps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para</w:t>
      </w:r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construção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Repasse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para o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AS4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AS5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IPv4 do cone (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AS2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+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diretos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e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indiretos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)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até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/24, e, no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caso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do IPv6,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até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/48.</w:t>
      </w:r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No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repasse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para o cone (</w:t>
      </w:r>
      <w:r>
        <w:rPr>
          <w:rFonts w:ascii="SegoePrint-Bold" w:hAnsi="SegoePrint-Bold" w:cs="SegoePrint-Bold"/>
          <w:b/>
          <w:bCs/>
          <w:color w:val="7030A1"/>
        </w:rPr>
        <w:t>AS11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</w:rPr>
        <w:t>AS1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</w:rPr>
        <w:t>AS31</w:t>
      </w:r>
      <w:r>
        <w:rPr>
          <w:rFonts w:ascii="SegoePrint-Bold" w:hAnsi="SegoePrint-Bold" w:cs="SegoePrint-Bold"/>
          <w:b/>
          <w:bCs/>
          <w:color w:val="000000"/>
        </w:rPr>
        <w:t xml:space="preserve">, e </w:t>
      </w:r>
      <w:r>
        <w:rPr>
          <w:rFonts w:ascii="SegoePrint-Bold" w:hAnsi="SegoePrint-Bold" w:cs="SegoePrint-Bold"/>
          <w:b/>
          <w:bCs/>
          <w:color w:val="7030A1"/>
        </w:rPr>
        <w:t>AS3</w:t>
      </w:r>
      <w:r>
        <w:rPr>
          <w:rFonts w:ascii="SegoePrint-Bold" w:hAnsi="SegoePrint-Bold" w:cs="SegoePrint-Bold"/>
          <w:b/>
          <w:bCs/>
          <w:color w:val="000000"/>
        </w:rPr>
        <w:t xml:space="preserve">)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todos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prefixos</w:t>
      </w:r>
      <w:proofErr w:type="spellEnd"/>
    </w:p>
    <w:p w:rsidR="00DA149D" w:rsidRDefault="00DA149D" w:rsidP="00DA149D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aprendidos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trânsito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IP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até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/24 e /48, para IPv4 e IPv6,</w:t>
      </w:r>
    </w:p>
    <w:p w:rsidR="006F7461" w:rsidRDefault="00DA149D" w:rsidP="00DA149D">
      <w:pPr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respectivamente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DA149D" w:rsidRDefault="00DA149D" w:rsidP="00DA149D">
      <w:pPr>
        <w:rPr>
          <w:rFonts w:ascii="SegoePrint-Bold" w:hAnsi="SegoePrint-Bold" w:cs="SegoePrint-Bold"/>
          <w:b/>
          <w:bCs/>
          <w:color w:val="000000"/>
        </w:rPr>
      </w:pPr>
    </w:p>
    <w:p w:rsidR="00B339A5" w:rsidRDefault="00B339A5" w:rsidP="00DA149D">
      <w:pPr>
        <w:rPr>
          <w:rFonts w:ascii="SegoePrint-Bold" w:hAnsi="SegoePrint-Bold" w:cs="SegoePrint-Bold"/>
          <w:b/>
          <w:bCs/>
          <w:color w:val="000000"/>
        </w:rPr>
      </w:pPr>
    </w:p>
    <w:p w:rsidR="00B339A5" w:rsidRDefault="00B339A5" w:rsidP="00B339A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Engenharia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Tráfego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e</w:t>
      </w:r>
    </w:p>
    <w:p w:rsidR="00B339A5" w:rsidRDefault="00B339A5" w:rsidP="00B339A5">
      <w:pPr>
        <w:rPr>
          <w:rFonts w:ascii="SegoePrint-Bold" w:hAnsi="SegoePrint-Bold" w:cs="SegoePrint-Bold"/>
          <w:b/>
          <w:bCs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Políticas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Roteamento</w:t>
      </w:r>
      <w:proofErr w:type="spellEnd"/>
    </w:p>
    <w:p w:rsidR="00B339A5" w:rsidRDefault="00B339A5" w:rsidP="00B339A5">
      <w:pPr>
        <w:rPr>
          <w:rFonts w:ascii="SegoePrint-Bold" w:hAnsi="SegoePrint-Bold" w:cs="SegoePrint-Bold"/>
          <w:b/>
          <w:bCs/>
          <w:sz w:val="38"/>
          <w:szCs w:val="38"/>
        </w:rPr>
      </w:pPr>
    </w:p>
    <w:p w:rsidR="00C65230" w:rsidRDefault="00C65230" w:rsidP="00C65230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backbone do AS2</w:t>
      </w:r>
    </w:p>
    <w:p w:rsidR="00C65230" w:rsidRDefault="00C65230" w:rsidP="00C65230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0"/>
          <w:szCs w:val="30"/>
        </w:rPr>
      </w:pPr>
      <w:r>
        <w:rPr>
          <w:rFonts w:ascii="ArialMT" w:hAnsi="ArialMT" w:cs="ArialMT"/>
          <w:color w:val="000000"/>
          <w:sz w:val="30"/>
          <w:szCs w:val="3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Nesta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etapa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construa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devidas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configurações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para</w:t>
      </w:r>
    </w:p>
    <w:p w:rsidR="00C65230" w:rsidRDefault="00C65230" w:rsidP="00C65230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preparar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o </w:t>
      </w:r>
      <w:r>
        <w:rPr>
          <w:rFonts w:ascii="SegoePrint-Bold" w:hAnsi="SegoePrint-Bold" w:cs="SegoePrint-Bold"/>
          <w:b/>
          <w:bCs/>
          <w:color w:val="7030A1"/>
          <w:sz w:val="30"/>
          <w:szCs w:val="30"/>
        </w:rPr>
        <w:t xml:space="preserve">AS2 </w:t>
      </w:r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para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suas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próximas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políticas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de</w:t>
      </w:r>
    </w:p>
    <w:p w:rsidR="00C65230" w:rsidRDefault="00C65230" w:rsidP="00C65230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roteamento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.</w:t>
      </w:r>
    </w:p>
    <w:p w:rsidR="00C65230" w:rsidRDefault="00C65230" w:rsidP="00C65230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0"/>
          <w:szCs w:val="30"/>
        </w:rPr>
      </w:pPr>
      <w:r>
        <w:rPr>
          <w:rFonts w:ascii="ArialMT" w:hAnsi="ArialMT" w:cs="ArialMT"/>
          <w:color w:val="000000"/>
          <w:sz w:val="30"/>
          <w:szCs w:val="3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Serão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configuradas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listas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, communities,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ASPath</w:t>
      </w:r>
      <w:proofErr w:type="spellEnd"/>
    </w:p>
    <w:p w:rsidR="00C65230" w:rsidRDefault="00C65230" w:rsidP="00C65230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0"/>
          <w:szCs w:val="30"/>
        </w:rPr>
      </w:pPr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ACLs, 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rota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estática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(RTBH)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viabilizar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o</w:t>
      </w:r>
    </w:p>
    <w:p w:rsidR="00B339A5" w:rsidRDefault="00C65230" w:rsidP="00C65230">
      <w:pPr>
        <w:rPr>
          <w:rFonts w:ascii="SegoePrint-Bold" w:hAnsi="SegoePrint-Bold" w:cs="SegoePrint-Bold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roteamento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seguro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 xml:space="preserve"> do </w:t>
      </w:r>
      <w:r>
        <w:rPr>
          <w:rFonts w:ascii="SegoePrint-Bold" w:hAnsi="SegoePrint-Bold" w:cs="SegoePrint-Bold"/>
          <w:b/>
          <w:bCs/>
          <w:color w:val="7030A1"/>
          <w:sz w:val="30"/>
          <w:szCs w:val="30"/>
        </w:rPr>
        <w:t>AS2</w:t>
      </w:r>
      <w:r>
        <w:rPr>
          <w:rFonts w:ascii="SegoePrint-Bold" w:hAnsi="SegoePrint-Bold" w:cs="SegoePrint-Bold"/>
          <w:b/>
          <w:bCs/>
          <w:color w:val="000000"/>
          <w:sz w:val="30"/>
          <w:szCs w:val="30"/>
        </w:rPr>
        <w:t>.</w:t>
      </w:r>
    </w:p>
    <w:p w:rsidR="00C65230" w:rsidRDefault="00C65230" w:rsidP="00C65230">
      <w:pPr>
        <w:rPr>
          <w:rFonts w:ascii="SegoePrint-Bold" w:hAnsi="SegoePrint-Bold" w:cs="SegoePrint-Bold"/>
          <w:b/>
          <w:bCs/>
          <w:color w:val="000000"/>
          <w:sz w:val="30"/>
          <w:szCs w:val="30"/>
        </w:rPr>
      </w:pPr>
    </w:p>
    <w:p w:rsidR="00C65230" w:rsidRDefault="00C65230" w:rsidP="00C65230">
      <w:pPr>
        <w:rPr>
          <w:rFonts w:ascii="SegoePrint-Bold" w:hAnsi="SegoePrint-Bold" w:cs="SegoePrint-Bold"/>
          <w:b/>
          <w:bCs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de backbone do AS2</w:t>
      </w:r>
    </w:p>
    <w:p w:rsidR="00C65230" w:rsidRDefault="00C65230" w:rsidP="00C65230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Aplique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seguintes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configurações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community-list, prefix-list, 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rota</w:t>
      </w:r>
      <w:proofErr w:type="spellEnd"/>
    </w:p>
    <w:p w:rsidR="00C65230" w:rsidRDefault="00C65230" w:rsidP="00C65230">
      <w:pPr>
        <w:rPr>
          <w:rFonts w:ascii="SegoePrint-Bold" w:hAnsi="SegoePrint-Bold" w:cs="SegoePrint-Bold"/>
          <w:b/>
          <w:bCs/>
          <w:color w:val="7030A1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lastRenderedPageBreak/>
        <w:t>estática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todos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do </w:t>
      </w:r>
      <w:r>
        <w:rPr>
          <w:rFonts w:ascii="SegoePrint-Bold" w:hAnsi="SegoePrint-Bold" w:cs="SegoePrint-Bold"/>
          <w:b/>
          <w:bCs/>
          <w:color w:val="7030A1"/>
        </w:rPr>
        <w:t>AS2</w:t>
      </w:r>
    </w:p>
    <w:p w:rsidR="00C65230" w:rsidRDefault="00C65230" w:rsidP="00C65230">
      <w:pPr>
        <w:rPr>
          <w:rFonts w:ascii="SegoePrint-Bold" w:hAnsi="SegoePrint-Bold" w:cs="SegoePrint-Bold"/>
          <w:b/>
          <w:bCs/>
          <w:color w:val="7030A1"/>
        </w:rPr>
      </w:pPr>
    </w:p>
    <w:p w:rsidR="00C65230" w:rsidRDefault="00C65230" w:rsidP="00C65230">
      <w:pPr>
        <w:rPr>
          <w:rFonts w:ascii="SegoePrint-Bold" w:hAnsi="SegoePrint-Bold" w:cs="SegoePrint-Bold"/>
          <w:b/>
          <w:bCs/>
          <w:color w:val="7030A1"/>
        </w:rPr>
      </w:pPr>
    </w:p>
    <w:p w:rsidR="00AC6EC6" w:rsidRDefault="00AC6EC6" w:rsidP="00AC6EC6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backbone do AS2</w:t>
      </w:r>
    </w:p>
    <w:p w:rsidR="00AC6EC6" w:rsidRDefault="00AC6EC6" w:rsidP="00AC6EC6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Aplique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seguintes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configurações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prefix-list para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identificação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</w:t>
      </w:r>
    </w:p>
    <w:p w:rsidR="00C65230" w:rsidRDefault="00AC6EC6" w:rsidP="00AC6EC6">
      <w:pPr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prefixos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IPv4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bogons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todos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do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>:</w:t>
      </w:r>
    </w:p>
    <w:p w:rsidR="00AC6EC6" w:rsidRDefault="00AC6EC6" w:rsidP="00AC6EC6">
      <w:pPr>
        <w:rPr>
          <w:rFonts w:ascii="SegoePrint-Bold" w:hAnsi="SegoePrint-Bold" w:cs="SegoePrint-Bold"/>
          <w:b/>
          <w:bCs/>
          <w:color w:val="000000"/>
        </w:rPr>
      </w:pPr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backbone do AS2</w:t>
      </w:r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Aplique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seguintes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configurações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prefix-list para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identificação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</w:t>
      </w:r>
    </w:p>
    <w:p w:rsidR="00FD4DDF" w:rsidRDefault="00FD4DDF" w:rsidP="00FD4DDF">
      <w:pPr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prefixos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IPv6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bogons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todos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do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>:</w:t>
      </w:r>
    </w:p>
    <w:p w:rsidR="00FD4DDF" w:rsidRDefault="00FD4DDF" w:rsidP="00FD4DDF">
      <w:pPr>
        <w:rPr>
          <w:rFonts w:ascii="SegoePrint-Bold" w:hAnsi="SegoePrint-Bold" w:cs="SegoePrint-Bold"/>
          <w:b/>
          <w:bCs/>
          <w:color w:val="000000"/>
        </w:rPr>
      </w:pPr>
    </w:p>
    <w:p w:rsidR="00FD4DDF" w:rsidRDefault="00FD4DDF" w:rsidP="00FD4DDF">
      <w:pPr>
        <w:rPr>
          <w:rFonts w:ascii="SegoePrint-Bold" w:hAnsi="SegoePrint-Bold" w:cs="SegoePrint-Bold"/>
          <w:b/>
          <w:bCs/>
          <w:color w:val="000000"/>
        </w:rPr>
      </w:pPr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backbone do AS2</w:t>
      </w:r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Aplique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seguintes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configurações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As-Path ACL para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identificação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</w:t>
      </w:r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SegoePrint-Bold" w:hAnsi="SegoePrint-Bold" w:cs="SegoePrint-Bold"/>
          <w:b/>
          <w:bCs/>
          <w:color w:val="000000"/>
        </w:rPr>
        <w:t xml:space="preserve">ASNs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bogons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todos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do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plataforma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Cisco IOS / IOS XE: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Infelizmente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corresponder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a</w:t>
      </w:r>
      <w:proofErr w:type="gram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intervalos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exatos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com</w:t>
      </w:r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uma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única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expressão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regular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não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é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viável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porque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expressões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regulares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do Cisco IOS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não</w:t>
      </w:r>
      <w:proofErr w:type="spellEnd"/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suportam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diretamente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intervalos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numéricos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complexos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.</w:t>
      </w:r>
    </w:p>
    <w:p w:rsidR="00FD4DDF" w:rsidRDefault="00FD4DDF" w:rsidP="00FD4DD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Este é um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conjunto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complexo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computacionalmente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oneroso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expressões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regulares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.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um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ambiente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de</w:t>
      </w:r>
    </w:p>
    <w:p w:rsidR="00FD4DDF" w:rsidRDefault="00FD4DDF" w:rsidP="00FD4DDF">
      <w:pPr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produção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implemente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mantenha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por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sua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própria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conta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 xml:space="preserve"> 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risco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4"/>
          <w:szCs w:val="14"/>
        </w:rPr>
        <w:t>.</w:t>
      </w:r>
    </w:p>
    <w:p w:rsidR="00A8152F" w:rsidRDefault="00A8152F" w:rsidP="00FD4DDF">
      <w:pPr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</w:p>
    <w:p w:rsidR="00A8152F" w:rsidRDefault="00A8152F" w:rsidP="00FD4DDF">
      <w:pPr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</w:p>
    <w:p w:rsidR="00A8152F" w:rsidRDefault="00A8152F" w:rsidP="00FD4DDF">
      <w:pPr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do AS2</w:t>
      </w: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Construa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uma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política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 </w:t>
      </w:r>
      <w:r>
        <w:rPr>
          <w:rFonts w:ascii="SegoePrint-Bold" w:hAnsi="SegoePrint-Bold" w:cs="SegoePrint-Bold"/>
          <w:b/>
          <w:bCs/>
          <w:color w:val="E56C0A"/>
          <w:sz w:val="24"/>
          <w:szCs w:val="24"/>
        </w:rPr>
        <w:t xml:space="preserve">INBOUND </w:t>
      </w:r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que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conceba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4"/>
          <w:szCs w:val="24"/>
        </w:rPr>
        <w:t>:</w:t>
      </w: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1.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Apenas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regularizados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conforme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base IRR (RADB, LACNIC</w:t>
      </w: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IRR, ARIN IRR, RIPE IRR, APNIC IRR, AFRINIC IRR, DENIC, NTT IRR,</w:t>
      </w: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ALTDB, TC IRR...)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aquele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particular.</w:t>
      </w: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2. Dos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aceitos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daquele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descarte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aqueles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que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possuírem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o</w:t>
      </w: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estado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validação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(RPKI)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como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“invalid”.</w:t>
      </w: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3. Dos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aceitos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conforme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passo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anterior,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atributo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AS_PATH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destes</w:t>
      </w:r>
      <w:proofErr w:type="spellEnd"/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NLRIs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deverá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corresponder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corretamente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4. Marque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estes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recebidos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com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Community que denote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tipo</w:t>
      </w:r>
      <w:proofErr w:type="spellEnd"/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de</w:t>
      </w:r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produto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e,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opcionalmente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sua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localização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na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assim</w:t>
      </w:r>
      <w:proofErr w:type="spellEnd"/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como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quaisquer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outras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Communities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necessárias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para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interesse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daquele</w:t>
      </w:r>
      <w:proofErr w:type="spellEnd"/>
    </w:p>
    <w:p w:rsidR="00A8152F" w:rsidRDefault="00A8152F" w:rsidP="00A8152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cliente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específico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sua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A8152F" w:rsidRDefault="00A8152F" w:rsidP="00A8152F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5.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Atribua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um LOCAL_PREF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apropriado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recebidas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clients</w:t>
      </w:r>
    </w:p>
    <w:p w:rsidR="00A8152F" w:rsidRDefault="00A8152F" w:rsidP="00A8152F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A8152F" w:rsidRDefault="00A8152F" w:rsidP="00A8152F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do AS2</w:t>
      </w: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2"/>
          <w:szCs w:val="12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2"/>
          <w:szCs w:val="12"/>
        </w:rPr>
        <w:t>ip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0000"/>
          <w:sz w:val="12"/>
          <w:szCs w:val="12"/>
        </w:rPr>
        <w:t xml:space="preserve"> prefix-list TESTE-BOGON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2"/>
          <w:szCs w:val="12"/>
        </w:rPr>
        <w:t>seq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2"/>
          <w:szCs w:val="12"/>
        </w:rPr>
        <w:t xml:space="preserve"> 5 permit 1.1.16.0/24</w:t>
      </w: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2"/>
          <w:szCs w:val="12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2"/>
          <w:szCs w:val="12"/>
        </w:rPr>
        <w:t>ip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0000"/>
          <w:sz w:val="12"/>
          <w:szCs w:val="12"/>
        </w:rPr>
        <w:t xml:space="preserve"> prefix-list TESTE-BOGON-2 permit 192.168.168.0/24</w:t>
      </w: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lastRenderedPageBreak/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No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roteador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>AS1-R1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crie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dois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termos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(“permit 15” e “permit 16”)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na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route-map</w:t>
      </w: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IPv4 outbound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executar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um AS-Path prepend com um ASN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bogon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sobre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uma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</w:t>
      </w:r>
    </w:p>
    <w:p w:rsidR="003F3BAF" w:rsidRDefault="003F3BAF" w:rsidP="003F3BAF">
      <w:pPr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suas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redes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(ex: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>1.1.16.0/24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),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além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gerar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outro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anúncio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prefixo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bogon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:</w:t>
      </w:r>
    </w:p>
    <w:p w:rsidR="00A8152F" w:rsidRDefault="00A8152F" w:rsidP="00FD4DDF">
      <w:pPr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</w:p>
    <w:p w:rsidR="003F3BAF" w:rsidRDefault="003F3BAF" w:rsidP="00FD4DDF">
      <w:pPr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do AS2</w:t>
      </w: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Nos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 xml:space="preserve">AS1-R1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AS3-R1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modifique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termo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“permit 20” de</w:t>
      </w: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suas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respectivas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route-maps IPv4 </w:t>
      </w:r>
      <w:r>
        <w:rPr>
          <w:rFonts w:ascii="SegoePrint-Bold" w:hAnsi="SegoePrint-Bold" w:cs="SegoePrint-Bold"/>
          <w:b/>
          <w:bCs/>
          <w:color w:val="E56C0A"/>
        </w:rPr>
        <w:t xml:space="preserve">outbound </w:t>
      </w:r>
      <w:r>
        <w:rPr>
          <w:rFonts w:ascii="SegoePrint-Bold" w:hAnsi="SegoePrint-Bold" w:cs="SegoePrint-Bold"/>
          <w:b/>
          <w:bCs/>
          <w:color w:val="000000"/>
        </w:rPr>
        <w:t xml:space="preserve">com o </w:t>
      </w:r>
      <w:r>
        <w:rPr>
          <w:rFonts w:ascii="SegoePrint-Bold" w:hAnsi="SegoePrint-Bold" w:cs="SegoePrint-Bold"/>
          <w:b/>
          <w:bCs/>
          <w:color w:val="7030A1"/>
        </w:rPr>
        <w:t xml:space="preserve">AS2 </w:t>
      </w:r>
      <w:r>
        <w:rPr>
          <w:rFonts w:ascii="SegoePrint-Bold" w:hAnsi="SegoePrint-Bold" w:cs="SegoePrint-Bold"/>
          <w:b/>
          <w:bCs/>
          <w:color w:val="000000"/>
        </w:rPr>
        <w:t xml:space="preserve">para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explorarmos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o</w:t>
      </w: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uso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indevido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communities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uso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restrito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do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3F3BAF" w:rsidRDefault="003F3BAF" w:rsidP="003F3BA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 xml:space="preserve">– </w:t>
      </w:r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O </w:t>
      </w:r>
      <w:r>
        <w:rPr>
          <w:rFonts w:ascii="SegoePrint-Bold" w:hAnsi="SegoePrint-Bold" w:cs="SegoePrint-Bold"/>
          <w:b/>
          <w:bCs/>
          <w:color w:val="7030A1"/>
          <w:sz w:val="18"/>
          <w:szCs w:val="18"/>
        </w:rPr>
        <w:t xml:space="preserve">AS2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deverá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remover communities de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uso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restrito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durante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recebimento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de NLRIs de</w:t>
      </w:r>
    </w:p>
    <w:p w:rsidR="003F3BAF" w:rsidRDefault="003F3BAF" w:rsidP="003F3BAF">
      <w:pPr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seu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downstream.</w:t>
      </w:r>
    </w:p>
    <w:p w:rsidR="003F3BAF" w:rsidRDefault="003F3BAF" w:rsidP="003F3BAF">
      <w:pPr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</w:p>
    <w:p w:rsidR="003F3BAF" w:rsidRDefault="00C75BFA" w:rsidP="003F3BAF">
      <w:pPr>
        <w:rPr>
          <w:rFonts w:ascii="SegoePrint-Bold" w:hAnsi="SegoePrint-Bold" w:cs="SegoePrint-Bold"/>
          <w:b/>
          <w:bCs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trânsito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IP do AS2</w:t>
      </w:r>
    </w:p>
    <w:p w:rsidR="00C75BFA" w:rsidRDefault="00C75BFA" w:rsidP="00C75BFA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E56C0A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No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>AS2-R1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refaça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políticas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IPv6 </w:t>
      </w:r>
      <w:r>
        <w:rPr>
          <w:rFonts w:ascii="SegoePrint-Bold" w:hAnsi="SegoePrint-Bold" w:cs="SegoePrint-Bold"/>
          <w:b/>
          <w:bCs/>
          <w:color w:val="E56C0A"/>
        </w:rPr>
        <w:t>outbound</w:t>
      </w:r>
    </w:p>
    <w:p w:rsidR="00C75BFA" w:rsidRDefault="00C75BFA" w:rsidP="00C75BFA">
      <w:pPr>
        <w:rPr>
          <w:rFonts w:ascii="SegoePrint-Bold" w:hAnsi="SegoePrint-Bold" w:cs="SegoePrint-Bold"/>
          <w:b/>
          <w:bCs/>
          <w:color w:val="000000"/>
          <w:sz w:val="14"/>
          <w:szCs w:val="14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vinculada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upstream </w:t>
      </w:r>
      <w:r>
        <w:rPr>
          <w:rFonts w:ascii="SegoePrint-Bold" w:hAnsi="SegoePrint-Bold" w:cs="SegoePrint-Bold"/>
          <w:b/>
          <w:bCs/>
          <w:color w:val="7030A1"/>
        </w:rPr>
        <w:t>AS4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A8152F" w:rsidRDefault="00A8152F" w:rsidP="00FD4DDF"/>
    <w:p w:rsidR="006058BF" w:rsidRDefault="006058BF" w:rsidP="00FD4DDF">
      <w:pPr>
        <w:rPr>
          <w:rFonts w:ascii="SegoePrint-Bold" w:hAnsi="SegoePrint-Bold" w:cs="SegoePrint-Bold"/>
          <w:b/>
          <w:bCs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Política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roteamento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trânsito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IP do AS2</w:t>
      </w:r>
    </w:p>
    <w:p w:rsidR="006058BF" w:rsidRDefault="006058BF" w:rsidP="006058BF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No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>AS2-R2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refaça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as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políticas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roteamento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IPv4 e IPv6</w:t>
      </w:r>
    </w:p>
    <w:p w:rsidR="006058BF" w:rsidRDefault="006058BF" w:rsidP="006058BF">
      <w:pPr>
        <w:rPr>
          <w:rFonts w:ascii="SegoePrint-Bold" w:hAnsi="SegoePrint-Bold" w:cs="SegoePrint-Bold"/>
          <w:b/>
          <w:bCs/>
          <w:color w:val="7030A1"/>
        </w:rPr>
      </w:pPr>
      <w:proofErr w:type="gramStart"/>
      <w:r>
        <w:rPr>
          <w:rFonts w:ascii="SegoePrint-Bold" w:hAnsi="SegoePrint-Bold" w:cs="SegoePrint-Bold"/>
          <w:b/>
          <w:bCs/>
          <w:color w:val="E56C0A"/>
        </w:rPr>
        <w:t>inbound</w:t>
      </w:r>
      <w:proofErr w:type="gramEnd"/>
      <w:r>
        <w:rPr>
          <w:rFonts w:ascii="SegoePrint-Bold" w:hAnsi="SegoePrint-Bold" w:cs="SegoePrint-Bold"/>
          <w:b/>
          <w:bCs/>
          <w:color w:val="E56C0A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vinculadas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upstream </w:t>
      </w:r>
      <w:r>
        <w:rPr>
          <w:rFonts w:ascii="SegoePrint-Bold" w:hAnsi="SegoePrint-Bold" w:cs="SegoePrint-Bold"/>
          <w:b/>
          <w:bCs/>
          <w:color w:val="7030A1"/>
        </w:rPr>
        <w:t>AS5</w:t>
      </w:r>
    </w:p>
    <w:p w:rsidR="006058BF" w:rsidRDefault="006058BF" w:rsidP="006058BF">
      <w:pPr>
        <w:rPr>
          <w:rFonts w:ascii="SegoePrint-Bold" w:hAnsi="SegoePrint-Bold" w:cs="SegoePrint-Bold"/>
          <w:b/>
          <w:bCs/>
          <w:color w:val="7030A1"/>
        </w:rPr>
      </w:pPr>
    </w:p>
    <w:p w:rsidR="00170AD7" w:rsidRDefault="00170AD7" w:rsidP="00170AD7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Atividade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#9: </w:t>
      </w: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mecanismos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segurança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para</w:t>
      </w:r>
    </w:p>
    <w:p w:rsidR="006058BF" w:rsidRDefault="00170AD7" w:rsidP="00170AD7">
      <w:pPr>
        <w:rPr>
          <w:rFonts w:ascii="SegoePrint-Bold" w:hAnsi="SegoePrint-Bold" w:cs="SegoePrint-Bold"/>
          <w:b/>
          <w:bCs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Sistemas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Autônomos</w:t>
      </w:r>
      <w:proofErr w:type="spellEnd"/>
    </w:p>
    <w:p w:rsidR="00170AD7" w:rsidRDefault="00170AD7" w:rsidP="00170AD7">
      <w:pPr>
        <w:rPr>
          <w:rFonts w:ascii="SegoePrint-Bold" w:hAnsi="SegoePrint-Bold" w:cs="SegoePrint-Bold"/>
          <w:b/>
          <w:bCs/>
          <w:sz w:val="38"/>
          <w:szCs w:val="38"/>
        </w:rPr>
      </w:pPr>
    </w:p>
    <w:p w:rsidR="00170AD7" w:rsidRDefault="001E3F15" w:rsidP="00170AD7">
      <w:pPr>
        <w:rPr>
          <w:rFonts w:ascii="SegoePrint-Bold" w:hAnsi="SegoePrint-Bold" w:cs="SegoePrint-Bold"/>
          <w:b/>
          <w:bCs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Mecanismos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segurança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Sistemas</w:t>
      </w:r>
      <w:proofErr w:type="spellEnd"/>
      <w:r>
        <w:rPr>
          <w:rFonts w:ascii="SegoePrint-Bold" w:hAnsi="SegoePrint-Bold" w:cs="SegoePrint-Bold"/>
          <w:b/>
          <w:bCs/>
          <w:sz w:val="34"/>
          <w:szCs w:val="3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sz w:val="34"/>
          <w:szCs w:val="34"/>
        </w:rPr>
        <w:t>Autônomos</w:t>
      </w:r>
      <w:proofErr w:type="spellEnd"/>
    </w:p>
    <w:p w:rsidR="001E3F15" w:rsidRDefault="001E3F15" w:rsidP="00170AD7">
      <w:pPr>
        <w:rPr>
          <w:rFonts w:ascii="SegoePrint-Bold" w:hAnsi="SegoePrint-Bold" w:cs="SegoePrint-Bold"/>
          <w:b/>
          <w:bCs/>
          <w:sz w:val="34"/>
          <w:szCs w:val="34"/>
        </w:rPr>
      </w:pPr>
    </w:p>
    <w:p w:rsidR="001E3F15" w:rsidRDefault="001E3F15" w:rsidP="001E3F1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Nesta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atividade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você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configurará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nos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 xml:space="preserve">AS2-R1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AS2-R2</w:t>
      </w:r>
      <w:r>
        <w:rPr>
          <w:rFonts w:ascii="SegoePrint-Bold" w:hAnsi="SegoePrint-Bold" w:cs="SegoePrint-Bold"/>
          <w:b/>
          <w:bCs/>
          <w:color w:val="000000"/>
        </w:rPr>
        <w:t>:</w:t>
      </w:r>
    </w:p>
    <w:p w:rsidR="001E3F15" w:rsidRDefault="001E3F15" w:rsidP="001E3F1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autenticação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MD5 entre o </w:t>
      </w:r>
      <w:r>
        <w:rPr>
          <w:rFonts w:ascii="SegoePrint-Bold" w:hAnsi="SegoePrint-Bold" w:cs="SegoePrint-Bold"/>
          <w:b/>
          <w:bCs/>
          <w:color w:val="7030A1"/>
          <w:sz w:val="18"/>
          <w:szCs w:val="18"/>
        </w:rPr>
        <w:t xml:space="preserve">AS2 </w:t>
      </w:r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  <w:sz w:val="18"/>
          <w:szCs w:val="18"/>
        </w:rPr>
        <w:t xml:space="preserve">AS4 </w:t>
      </w:r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18"/>
          <w:szCs w:val="18"/>
        </w:rPr>
        <w:t>AS5</w:t>
      </w:r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.</w:t>
      </w:r>
    </w:p>
    <w:p w:rsidR="001E3F15" w:rsidRDefault="001E3F15" w:rsidP="001E3F15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Configuração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de GTSM/BTSH (aka “TTL Security Check) entre o </w:t>
      </w:r>
      <w:r>
        <w:rPr>
          <w:rFonts w:ascii="SegoePrint-Bold" w:hAnsi="SegoePrint-Bold" w:cs="SegoePrint-Bold"/>
          <w:b/>
          <w:bCs/>
          <w:color w:val="7030A1"/>
          <w:sz w:val="18"/>
          <w:szCs w:val="18"/>
        </w:rPr>
        <w:t>AS2</w:t>
      </w:r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, </w:t>
      </w:r>
      <w:r>
        <w:rPr>
          <w:rFonts w:ascii="SegoePrint-Bold" w:hAnsi="SegoePrint-Bold" w:cs="SegoePrint-Bold"/>
          <w:b/>
          <w:bCs/>
          <w:color w:val="7030A1"/>
          <w:sz w:val="18"/>
          <w:szCs w:val="18"/>
        </w:rPr>
        <w:t xml:space="preserve">AS4 </w:t>
      </w:r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18"/>
          <w:szCs w:val="18"/>
        </w:rPr>
        <w:t>AS5</w:t>
      </w:r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.</w:t>
      </w:r>
    </w:p>
    <w:p w:rsidR="001E3F15" w:rsidRDefault="001E3F15" w:rsidP="001E3F15">
      <w:pPr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 xml:space="preserve">–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Limitação</w:t>
      </w:r>
      <w:proofErr w:type="spellEnd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18"/>
          <w:szCs w:val="18"/>
        </w:rPr>
        <w:t>prefixos</w:t>
      </w:r>
      <w:proofErr w:type="spellEnd"/>
      <w:r w:rsidR="00902AE4">
        <w:rPr>
          <w:rFonts w:ascii="SegoePrint-Bold" w:hAnsi="SegoePrint-Bold" w:cs="SegoePrint-Bold"/>
          <w:b/>
          <w:bCs/>
          <w:color w:val="000000"/>
          <w:sz w:val="18"/>
          <w:szCs w:val="18"/>
        </w:rPr>
        <w:t>.</w:t>
      </w:r>
    </w:p>
    <w:p w:rsidR="00902AE4" w:rsidRDefault="00902AE4" w:rsidP="001E3F15">
      <w:pPr>
        <w:rPr>
          <w:rFonts w:ascii="SegoePrint-Bold" w:hAnsi="SegoePrint-Bold" w:cs="SegoePrint-Bold"/>
          <w:b/>
          <w:bCs/>
          <w:color w:val="000000"/>
          <w:sz w:val="18"/>
          <w:szCs w:val="18"/>
        </w:rPr>
      </w:pPr>
    </w:p>
    <w:p w:rsidR="00902AE4" w:rsidRDefault="00902AE4" w:rsidP="00902AE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Mecanismos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segurança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Sistemas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Autônomos</w:t>
      </w:r>
      <w:proofErr w:type="spellEnd"/>
    </w:p>
    <w:p w:rsidR="00902AE4" w:rsidRDefault="00902AE4" w:rsidP="00902AE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Na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sequência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você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configurará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o Unicast Reverse Path Forwarding (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uRPF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>)</w:t>
      </w:r>
    </w:p>
    <w:p w:rsidR="00902AE4" w:rsidRDefault="00902AE4" w:rsidP="00902AE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em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modo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Strict para as interfaces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clientes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do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902AE4" w:rsidRDefault="00902AE4" w:rsidP="00902AE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uRPF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é um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mecanismo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prevenção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spoofing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endereços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IPv4 e</w:t>
      </w:r>
    </w:p>
    <w:p w:rsidR="00902AE4" w:rsidRDefault="00902AE4" w:rsidP="00902AE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SegoePrint-Bold" w:hAnsi="SegoePrint-Bold" w:cs="SegoePrint-Bold"/>
          <w:b/>
          <w:bCs/>
          <w:color w:val="000000"/>
        </w:rPr>
        <w:t xml:space="preserve">IPv6, que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são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maiores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vetores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ataques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DDoS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da Internet.</w:t>
      </w:r>
    </w:p>
    <w:p w:rsidR="00902AE4" w:rsidRDefault="00902AE4" w:rsidP="00902AE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>É “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obrigação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”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cada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Sistema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Autônomo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trânsito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implementar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esta</w:t>
      </w:r>
      <w:proofErr w:type="spellEnd"/>
    </w:p>
    <w:p w:rsidR="00902AE4" w:rsidRDefault="00902AE4" w:rsidP="00902AE4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medida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proteção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contribuir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com 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segurança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da Internet.</w:t>
      </w:r>
    </w:p>
    <w:p w:rsidR="00902AE4" w:rsidRDefault="00902AE4" w:rsidP="00902AE4">
      <w:pPr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FF0000"/>
        </w:rPr>
        <w:t xml:space="preserve">NÃO </w:t>
      </w:r>
      <w:r>
        <w:rPr>
          <w:rFonts w:ascii="SegoePrint-Bold" w:hAnsi="SegoePrint-Bold" w:cs="SegoePrint-Bold"/>
          <w:b/>
          <w:bCs/>
          <w:color w:val="000000"/>
        </w:rPr>
        <w:t xml:space="preserve">configure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uRPF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interfaces de backbone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ou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upstreams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>!</w:t>
      </w:r>
    </w:p>
    <w:p w:rsidR="00902AE4" w:rsidRDefault="00902AE4" w:rsidP="00902AE4">
      <w:pPr>
        <w:rPr>
          <w:rFonts w:ascii="SegoePrint-Bold" w:hAnsi="SegoePrint-Bold" w:cs="SegoePrint-Bold"/>
          <w:b/>
          <w:bCs/>
          <w:color w:val="000000"/>
        </w:rPr>
      </w:pPr>
    </w:p>
    <w:p w:rsidR="00902AE4" w:rsidRDefault="00902AE4" w:rsidP="00902AE4">
      <w:pPr>
        <w:rPr>
          <w:rFonts w:ascii="SegoePrint-Bold" w:hAnsi="SegoePrint-Bold" w:cs="SegoePrint-Bold"/>
          <w:b/>
          <w:bCs/>
          <w:color w:val="000000"/>
        </w:rPr>
      </w:pPr>
    </w:p>
    <w:p w:rsidR="006F087A" w:rsidRDefault="006F087A" w:rsidP="006F087A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Mecanismos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segurança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para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Sistemas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Autônomos</w:t>
      </w:r>
      <w:proofErr w:type="spellEnd"/>
    </w:p>
    <w:p w:rsidR="006F087A" w:rsidRDefault="006F087A" w:rsidP="006F087A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Nesta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atividade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você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configurará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o Control Plane Policing (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CoPP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) para o IPv4</w:t>
      </w:r>
    </w:p>
    <w:p w:rsidR="00902AE4" w:rsidRDefault="006F087A" w:rsidP="006F087A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no</w:t>
      </w:r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roteador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>AS2-R1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6F087A" w:rsidRDefault="006F087A" w:rsidP="006F087A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6F087A" w:rsidRDefault="006F087A" w:rsidP="006F087A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0C7030" w:rsidRDefault="000C7030" w:rsidP="000C7030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38"/>
          <w:szCs w:val="38"/>
        </w:rPr>
      </w:pPr>
      <w:proofErr w:type="spellStart"/>
      <w:r>
        <w:rPr>
          <w:rFonts w:ascii="SegoePrint-Bold" w:hAnsi="SegoePrint-Bold" w:cs="SegoePrint-Bold"/>
          <w:b/>
          <w:bCs/>
          <w:sz w:val="38"/>
          <w:szCs w:val="38"/>
        </w:rPr>
        <w:t>Atividade</w:t>
      </w:r>
      <w:proofErr w:type="spellEnd"/>
      <w:r>
        <w:rPr>
          <w:rFonts w:ascii="SegoePrint-Bold" w:hAnsi="SegoePrint-Bold" w:cs="SegoePrint-Bold"/>
          <w:b/>
          <w:bCs/>
          <w:sz w:val="38"/>
          <w:szCs w:val="38"/>
        </w:rPr>
        <w:t xml:space="preserve"> #10: BGP VPNv4 e VPNv6</w:t>
      </w:r>
    </w:p>
    <w:p w:rsidR="006F087A" w:rsidRDefault="000C7030" w:rsidP="000C7030">
      <w:pPr>
        <w:rPr>
          <w:rFonts w:ascii="SegoePrint-Bold" w:hAnsi="SegoePrint-Bold" w:cs="SegoePrint-Bold"/>
          <w:b/>
          <w:bCs/>
          <w:sz w:val="38"/>
          <w:szCs w:val="38"/>
        </w:rPr>
      </w:pPr>
      <w:r>
        <w:rPr>
          <w:rFonts w:ascii="SegoePrint-Bold" w:hAnsi="SegoePrint-Bold" w:cs="SegoePrint-Bold"/>
          <w:b/>
          <w:bCs/>
          <w:sz w:val="38"/>
          <w:szCs w:val="38"/>
        </w:rPr>
        <w:t>(L3VPN MPLS + 6VPE)</w:t>
      </w:r>
    </w:p>
    <w:p w:rsidR="000C7030" w:rsidRDefault="000C7030" w:rsidP="000C7030">
      <w:pPr>
        <w:rPr>
          <w:rFonts w:ascii="SegoePrint-Bold" w:hAnsi="SegoePrint-Bold" w:cs="SegoePrint-Bold"/>
          <w:b/>
          <w:bCs/>
          <w:sz w:val="38"/>
          <w:szCs w:val="38"/>
        </w:rPr>
      </w:pPr>
    </w:p>
    <w:p w:rsidR="00986443" w:rsidRDefault="00986443" w:rsidP="00986443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BGP VPNv4 e VPNv6 (L3VPN MPLS)</w:t>
      </w:r>
    </w:p>
    <w:p w:rsidR="00986443" w:rsidRDefault="00986443" w:rsidP="00986443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7030A1"/>
        </w:rPr>
      </w:pPr>
      <w:r>
        <w:rPr>
          <w:rFonts w:ascii="ArialMT" w:hAnsi="ArialMT" w:cs="ArialMT"/>
          <w:color w:val="000000"/>
        </w:rPr>
        <w:t xml:space="preserve">•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Nesta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atividade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você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configurará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uma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L3VPN entre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sites </w:t>
      </w:r>
      <w:r>
        <w:rPr>
          <w:rFonts w:ascii="SegoePrint-Bold" w:hAnsi="SegoePrint-Bold" w:cs="SegoePrint-Bold"/>
          <w:b/>
          <w:bCs/>
          <w:color w:val="7030A1"/>
        </w:rPr>
        <w:t>AS65000-</w:t>
      </w:r>
    </w:p>
    <w:p w:rsidR="00986443" w:rsidRDefault="00986443" w:rsidP="00986443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SegoePrint-Bold" w:hAnsi="SegoePrint-Bold" w:cs="SegoePrint-Bold"/>
          <w:b/>
          <w:bCs/>
          <w:color w:val="7030A1"/>
        </w:rPr>
        <w:t xml:space="preserve">RTR-1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AS65000-RTR-2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</w:rPr>
        <w:t>como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serviço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prestado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pelo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>AS2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0C7030" w:rsidRDefault="00986443" w:rsidP="00986443">
      <w:pPr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Configure o MPLS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nos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 xml:space="preserve">AS2-R1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AS2-R2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986443" w:rsidRDefault="00986443" w:rsidP="00986443">
      <w:pPr>
        <w:rPr>
          <w:rFonts w:ascii="SegoePrint-Bold" w:hAnsi="SegoePrint-Bold" w:cs="SegoePrint-Bold"/>
          <w:b/>
          <w:bCs/>
          <w:color w:val="000000"/>
        </w:rPr>
      </w:pPr>
    </w:p>
    <w:p w:rsidR="00986443" w:rsidRDefault="00986443" w:rsidP="00986443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BGP VPNv4 e VPNv6 (L3VPN MPLS)</w:t>
      </w:r>
    </w:p>
    <w:p w:rsidR="00986443" w:rsidRDefault="00986443" w:rsidP="00986443">
      <w:pPr>
        <w:rPr>
          <w:rFonts w:ascii="SegoePrint-Bold" w:hAnsi="SegoePrint-Bold" w:cs="SegoePrint-Bold"/>
          <w:b/>
          <w:bCs/>
          <w:color w:val="7030A1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Configure agora o MPLS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nos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 xml:space="preserve">AS2-R3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AS2-R4</w:t>
      </w:r>
    </w:p>
    <w:p w:rsidR="00986443" w:rsidRDefault="00986443" w:rsidP="00986443">
      <w:pPr>
        <w:rPr>
          <w:rFonts w:ascii="SegoePrint-Bold" w:hAnsi="SegoePrint-Bold" w:cs="SegoePrint-Bold"/>
          <w:b/>
          <w:bCs/>
          <w:color w:val="7030A1"/>
        </w:rPr>
      </w:pPr>
    </w:p>
    <w:p w:rsidR="00A70289" w:rsidRDefault="00A70289" w:rsidP="00A7028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BGP VPNv4 e VPNv6 (L3VPN MPLS)</w:t>
      </w:r>
    </w:p>
    <w:p w:rsidR="00A70289" w:rsidRDefault="00A70289" w:rsidP="00A70289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Configure o MP-BGP do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AS2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para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suporte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às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famílias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endereços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VPNv4 e</w:t>
      </w:r>
    </w:p>
    <w:p w:rsidR="00986443" w:rsidRDefault="00A70289" w:rsidP="00A70289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VPNv6 (</w:t>
      </w:r>
      <w:proofErr w:type="spellStart"/>
      <w:proofErr w:type="gram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este</w:t>
      </w:r>
      <w:proofErr w:type="spellEnd"/>
      <w:proofErr w:type="gram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em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6VPE),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começando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pelos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AS2-R1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>AS2-R4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A70289" w:rsidRDefault="00A70289" w:rsidP="00A70289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4D1AA3" w:rsidRDefault="004D1AA3" w:rsidP="004D1AA3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BGP VPNv4 e VPNv6 (L3VPN MPLS)</w:t>
      </w:r>
    </w:p>
    <w:p w:rsidR="004D1AA3" w:rsidRDefault="004D1AA3" w:rsidP="004D1AA3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Configure agora o MP-BGP do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AS2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para o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suporte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às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famílias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endereços</w:t>
      </w:r>
      <w:proofErr w:type="spellEnd"/>
    </w:p>
    <w:p w:rsidR="00A70289" w:rsidRDefault="004D1AA3" w:rsidP="004D1AA3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VPNv4 e VPNv6 (6VPE)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nos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 xml:space="preserve">AS2-R2 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  <w:sz w:val="20"/>
          <w:szCs w:val="20"/>
        </w:rPr>
        <w:t>AS2-R3</w:t>
      </w:r>
      <w:r>
        <w:rPr>
          <w:rFonts w:ascii="SegoePrint-Bold" w:hAnsi="SegoePrint-Bold" w:cs="SegoePrint-Bold"/>
          <w:b/>
          <w:bCs/>
          <w:color w:val="000000"/>
          <w:sz w:val="20"/>
          <w:szCs w:val="20"/>
        </w:rPr>
        <w:t>.</w:t>
      </w:r>
    </w:p>
    <w:p w:rsidR="004D1AA3" w:rsidRDefault="004D1AA3" w:rsidP="004D1AA3">
      <w:pPr>
        <w:rPr>
          <w:rFonts w:ascii="SegoePrint-Bold" w:hAnsi="SegoePrint-Bold" w:cs="SegoePrint-Bold"/>
          <w:b/>
          <w:bCs/>
          <w:color w:val="000000"/>
          <w:sz w:val="20"/>
          <w:szCs w:val="20"/>
        </w:rPr>
      </w:pPr>
    </w:p>
    <w:p w:rsidR="007752EA" w:rsidRDefault="007752EA" w:rsidP="007752EA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BGP VPNv4 e VPNv6 (L3VPN MPLS)</w:t>
      </w:r>
    </w:p>
    <w:p w:rsidR="004D1AA3" w:rsidRDefault="007752EA" w:rsidP="007752EA">
      <w:pPr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Agora, configure a VRF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nos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 xml:space="preserve">AS2-R1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AS2-R4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7752EA" w:rsidRDefault="007752EA" w:rsidP="007752EA">
      <w:pPr>
        <w:rPr>
          <w:rFonts w:ascii="SegoePrint-Bold" w:hAnsi="SegoePrint-Bold" w:cs="SegoePrint-Bold"/>
          <w:b/>
          <w:bCs/>
          <w:color w:val="000000"/>
        </w:rPr>
      </w:pPr>
    </w:p>
    <w:p w:rsidR="009120AA" w:rsidRDefault="009120AA" w:rsidP="009120AA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34"/>
          <w:szCs w:val="34"/>
        </w:rPr>
      </w:pPr>
      <w:r>
        <w:rPr>
          <w:rFonts w:ascii="SegoePrint-Bold" w:hAnsi="SegoePrint-Bold" w:cs="SegoePrint-Bold"/>
          <w:b/>
          <w:bCs/>
          <w:color w:val="000000"/>
          <w:sz w:val="34"/>
          <w:szCs w:val="34"/>
        </w:rPr>
        <w:t>BGP VPNv4 e VPNv6 (L3VPN MPLS)</w:t>
      </w:r>
    </w:p>
    <w:p w:rsidR="009120AA" w:rsidRDefault="009120AA" w:rsidP="009120AA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• </w:t>
      </w:r>
      <w:r>
        <w:rPr>
          <w:rFonts w:ascii="SegoePrint-Bold" w:hAnsi="SegoePrint-Bold" w:cs="SegoePrint-Bold"/>
          <w:b/>
          <w:bCs/>
          <w:color w:val="000000"/>
        </w:rPr>
        <w:t xml:space="preserve">Agora, configure as interfaces que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conectam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o </w:t>
      </w:r>
      <w:r>
        <w:rPr>
          <w:rFonts w:ascii="SegoePrint-Bold" w:hAnsi="SegoePrint-Bold" w:cs="SegoePrint-Bold"/>
          <w:b/>
          <w:bCs/>
          <w:color w:val="7030A1"/>
        </w:rPr>
        <w:t xml:space="preserve">AS65000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nos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roteadores</w:t>
      </w:r>
      <w:proofErr w:type="spellEnd"/>
    </w:p>
    <w:p w:rsidR="007752EA" w:rsidRDefault="009120AA" w:rsidP="009120AA">
      <w:pPr>
        <w:rPr>
          <w:rFonts w:ascii="SegoePrint-Bold" w:hAnsi="SegoePrint-Bold" w:cs="SegoePrint-Bold"/>
          <w:b/>
          <w:bCs/>
          <w:color w:val="000000"/>
        </w:rPr>
      </w:pPr>
      <w:r>
        <w:rPr>
          <w:rFonts w:ascii="SegoePrint-Bold" w:hAnsi="SegoePrint-Bold" w:cs="SegoePrint-Bold"/>
          <w:b/>
          <w:bCs/>
          <w:color w:val="7030A1"/>
        </w:rPr>
        <w:t xml:space="preserve">AS2-R1 </w:t>
      </w:r>
      <w:r>
        <w:rPr>
          <w:rFonts w:ascii="SegoePrint-Bold" w:hAnsi="SegoePrint-Bold" w:cs="SegoePrint-Bold"/>
          <w:b/>
          <w:bCs/>
          <w:color w:val="000000"/>
        </w:rPr>
        <w:t xml:space="preserve">e </w:t>
      </w:r>
      <w:r>
        <w:rPr>
          <w:rFonts w:ascii="SegoePrint-Bold" w:hAnsi="SegoePrint-Bold" w:cs="SegoePrint-Bold"/>
          <w:b/>
          <w:bCs/>
          <w:color w:val="7030A1"/>
        </w:rPr>
        <w:t>AS2-R4</w:t>
      </w:r>
      <w:r>
        <w:rPr>
          <w:rFonts w:ascii="SegoePrint-Bold" w:hAnsi="SegoePrint-Bold" w:cs="SegoePrint-Bold"/>
          <w:b/>
          <w:bCs/>
          <w:color w:val="000000"/>
        </w:rPr>
        <w:t xml:space="preserve">,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além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dos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endereços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IPv4 e IPv6 no </w:t>
      </w:r>
      <w:proofErr w:type="spellStart"/>
      <w:r>
        <w:rPr>
          <w:rFonts w:ascii="SegoePrint-Bold" w:hAnsi="SegoePrint-Bold" w:cs="SegoePrint-Bold"/>
          <w:b/>
          <w:bCs/>
          <w:color w:val="000000"/>
        </w:rPr>
        <w:t>próprio</w:t>
      </w:r>
      <w:proofErr w:type="spellEnd"/>
      <w:r>
        <w:rPr>
          <w:rFonts w:ascii="SegoePrint-Bold" w:hAnsi="SegoePrint-Bold" w:cs="SegoePrint-Bold"/>
          <w:b/>
          <w:bCs/>
          <w:color w:val="000000"/>
        </w:rPr>
        <w:t xml:space="preserve"> </w:t>
      </w:r>
      <w:r>
        <w:rPr>
          <w:rFonts w:ascii="SegoePrint-Bold" w:hAnsi="SegoePrint-Bold" w:cs="SegoePrint-Bold"/>
          <w:b/>
          <w:bCs/>
          <w:color w:val="7030A1"/>
        </w:rPr>
        <w:t>AS65000</w:t>
      </w:r>
      <w:r>
        <w:rPr>
          <w:rFonts w:ascii="SegoePrint-Bold" w:hAnsi="SegoePrint-Bold" w:cs="SegoePrint-Bold"/>
          <w:b/>
          <w:bCs/>
          <w:color w:val="000000"/>
        </w:rPr>
        <w:t>.</w:t>
      </w:r>
    </w:p>
    <w:p w:rsidR="009120AA" w:rsidRDefault="009120AA" w:rsidP="009120AA">
      <w:pPr>
        <w:rPr>
          <w:rFonts w:ascii="SegoePrint-Bold" w:hAnsi="SegoePrint-Bold" w:cs="SegoePrint-Bold"/>
          <w:b/>
          <w:bCs/>
          <w:color w:val="000000"/>
        </w:rPr>
      </w:pPr>
    </w:p>
    <w:p w:rsidR="009120AA" w:rsidRDefault="009120AA" w:rsidP="009120AA">
      <w:pPr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sz w:val="34"/>
          <w:szCs w:val="34"/>
        </w:rPr>
      </w:pPr>
      <w:r>
        <w:rPr>
          <w:rFonts w:ascii="SegoePrint-Bold" w:hAnsi="SegoePrint-Bold" w:cs="SegoePrint-Bold"/>
          <w:b/>
          <w:bCs/>
          <w:sz w:val="34"/>
          <w:szCs w:val="34"/>
        </w:rPr>
        <w:t>BGP VPNv4 e VPNv6 (L3VPN MPLS)</w:t>
      </w:r>
    </w:p>
    <w:p w:rsidR="009120AA" w:rsidRDefault="009120AA" w:rsidP="009120AA">
      <w:pPr>
        <w:rPr>
          <w:rFonts w:ascii="SegoePrint-Bold" w:hAnsi="SegoePrint-Bold" w:cs="SegoePrint-Bold"/>
          <w:b/>
          <w:bCs/>
        </w:rPr>
      </w:pPr>
      <w:r>
        <w:rPr>
          <w:rFonts w:ascii="ArialMT" w:hAnsi="ArialMT" w:cs="ArialMT"/>
        </w:rPr>
        <w:t xml:space="preserve">• </w:t>
      </w:r>
      <w:r>
        <w:rPr>
          <w:rFonts w:ascii="SegoePrint-Bold" w:hAnsi="SegoePrint-Bold" w:cs="SegoePrint-Bold"/>
          <w:b/>
          <w:bCs/>
        </w:rPr>
        <w:t xml:space="preserve">Configure agora o </w:t>
      </w:r>
      <w:proofErr w:type="spellStart"/>
      <w:r>
        <w:rPr>
          <w:rFonts w:ascii="SegoePrint-Bold" w:hAnsi="SegoePrint-Bold" w:cs="SegoePrint-Bold"/>
          <w:b/>
          <w:bCs/>
        </w:rPr>
        <w:t>roteamento</w:t>
      </w:r>
      <w:proofErr w:type="spellEnd"/>
      <w:r>
        <w:rPr>
          <w:rFonts w:ascii="SegoePrint-Bold" w:hAnsi="SegoePrint-Bold" w:cs="SegoePrint-Bold"/>
          <w:b/>
          <w:bCs/>
        </w:rPr>
        <w:t xml:space="preserve"> IPv6 unicast da nova VRF</w:t>
      </w:r>
    </w:p>
    <w:p w:rsidR="009120AA" w:rsidRDefault="009120AA" w:rsidP="009120AA">
      <w:pPr>
        <w:rPr>
          <w:rFonts w:ascii="SegoePrint-Bold" w:hAnsi="SegoePrint-Bold" w:cs="SegoePrint-Bold"/>
          <w:b/>
          <w:bCs/>
        </w:rPr>
      </w:pPr>
    </w:p>
    <w:p w:rsidR="009120AA" w:rsidRDefault="009120AA" w:rsidP="009120AA">
      <w:pPr>
        <w:rPr>
          <w:rFonts w:ascii="SegoePrint-Bold" w:hAnsi="SegoePrint-Bold" w:cs="SegoePrint-Bold"/>
          <w:b/>
          <w:bCs/>
          <w:sz w:val="34"/>
          <w:szCs w:val="34"/>
        </w:rPr>
      </w:pPr>
      <w:bookmarkStart w:id="0" w:name="_GoBack"/>
      <w:bookmarkEnd w:id="0"/>
    </w:p>
    <w:p w:rsidR="006058BF" w:rsidRDefault="006058BF" w:rsidP="00FD4DDF"/>
    <w:sectPr w:rsidR="0060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Prin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37"/>
    <w:rsid w:val="000C7030"/>
    <w:rsid w:val="000F35F4"/>
    <w:rsid w:val="00170AD7"/>
    <w:rsid w:val="001E3F15"/>
    <w:rsid w:val="00337119"/>
    <w:rsid w:val="003F3BAF"/>
    <w:rsid w:val="004D1AA3"/>
    <w:rsid w:val="00504928"/>
    <w:rsid w:val="00586378"/>
    <w:rsid w:val="006058BF"/>
    <w:rsid w:val="006A3C37"/>
    <w:rsid w:val="006F087A"/>
    <w:rsid w:val="006F7461"/>
    <w:rsid w:val="007752EA"/>
    <w:rsid w:val="00813BB5"/>
    <w:rsid w:val="008C1A49"/>
    <w:rsid w:val="00902AE4"/>
    <w:rsid w:val="009120AA"/>
    <w:rsid w:val="00986443"/>
    <w:rsid w:val="00A70289"/>
    <w:rsid w:val="00A8152F"/>
    <w:rsid w:val="00AC6EC6"/>
    <w:rsid w:val="00AD79D4"/>
    <w:rsid w:val="00B339A5"/>
    <w:rsid w:val="00C65230"/>
    <w:rsid w:val="00C75BFA"/>
    <w:rsid w:val="00DA149D"/>
    <w:rsid w:val="00F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BAB6"/>
  <w15:chartTrackingRefBased/>
  <w15:docId w15:val="{9165EF6C-83D1-4646-8B1B-02ACC86B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1733</Words>
  <Characters>9881</Characters>
  <Application>Microsoft Office Word</Application>
  <DocSecurity>0</DocSecurity>
  <Lines>82</Lines>
  <Paragraphs>23</Paragraphs>
  <ScaleCrop>false</ScaleCrop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27</cp:revision>
  <dcterms:created xsi:type="dcterms:W3CDTF">2025-01-30T13:17:00Z</dcterms:created>
  <dcterms:modified xsi:type="dcterms:W3CDTF">2025-01-30T13:44:00Z</dcterms:modified>
</cp:coreProperties>
</file>