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de Mortalidade de Residentes no Exterior (2016 - 2026)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organiza a estrutura dos dados coletados sobre os óbitos de pessoas residentes no exterior ocorridos no período de 2016 a 2026.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Resumo do Escopo dos Dados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relatório compila informações sobre a mortalidade de cidadãos com residência declarada no exterior, analisando as causas de óbito, o perfil demográfico e o local onde os eventos foram registrados.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Variáveis e Colunas Coletadas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Variável / Coluna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Descrição e Escopo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Período Temporal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Anos de 2016 a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População-Alvo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Residentes no exterior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Local de Ocorrência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Local específico onde o óbito ocorreu (ex.: estabelecimento de saúde, domicílio, via pública)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Classificação por sexo declarada no registro de óbito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Faixa Etária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Distribuição e grupos de idade do falecido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CID-10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Classificação Internacional de Doenças (10ª Revisão) correspondente à causa básica do óbito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Próximos Passos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Inserção de dados estatísticos acumulados para o período de 2016 a 2026.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Análise de tendências por capitulo do CID-10 e faixa etária.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Mapeamento detalhado conforme os locais de ocorrência dos óbitos.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