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Conference Talk Deck Outline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Building Safe Conversational AI Agents for Healthcare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Talk promise: Attendees should leave with one idea they can repeat: healthcare AI safety is not a prompt; it is an operating system.</w:t>
      </w:r>
    </w:p>
    <w:p>
      <w:pPr>
        <w:pStyle w:val="Heading1"/>
      </w:pPr>
      <w:r>
        <w:t xml:space="preserve">Audience and talk goal</w:t>
      </w:r>
    </w:p>
    <w:p>
      <w:pPr>
        <w:spacing w:after="120"/>
      </w:pPr>
      <w:r>
        <w:t xml:space="preserve">Audience: healthcare founders, product leaders, clinicians, digital health operators, AI engineers, and innovation teams.</w:t>
      </w:r>
    </w:p>
    <w:p>
      <w:pPr>
        <w:spacing w:after="120"/>
      </w:pPr>
      <w:r>
        <w:t xml:space="preserve">Goal: establish founder-led credibility by showing a practical, reusable framework for building safe healthcare AI agents, grounded in the companion as a real applied case study. [Case Study]</w:t>
      </w:r>
    </w:p>
    <w:p>
      <w:pPr>
        <w:pStyle w:val="Heading1"/>
      </w:pPr>
      <w:r>
        <w:t xml:space="preserve">Deck outline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Slide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Title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 / visual idea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Speaker takeaway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 open: the dangerous “good answer”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the heavy bleeding + dizziness example. Show that a fluent answer can be unsafe if it misses escalation.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safe healthcare agent must optimize for risk before helpfulness.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care gap between visits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Patients need support, education, and guidance outside visits; clinics face staff capacity and follow-up burden. [Conference Outline]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This is why healthcare needs agents.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Where agents create value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care navigation, adherence, follow-up, chronic disease support, menopause support, engagement.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are operational infrastructure, not just chat.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Why many agents fail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Hallucinations, unsafe advice, missing escalation, lack of personalization, overreliance. [Conference Outline]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These failures are predictable and testable.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shift: chatbot -&gt; governed agent system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the model/evidence/safety/tools/memory/evaluation/governance stack.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ship a chatbot. Ship a system.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Introduce SAFE-CARE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Scope, Anchor, Fence, Evaluate, Contextualize, Act, Route, Evidence.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memorable framework for safe healthcare agents.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Scope: define what the agent will not do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the companion educates and personalizes but does not prescribe HRT or diagnose with certainty.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starts with claims.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Anchor: approved evidence and citations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+ clinician-approved library + citation support checks.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Credibility requires traceability.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Fence: guardrails at every layer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Input, output, retrieval, tool, memory, monitoring guardrails.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One safety prompt is not enough.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Evaluate: simulation before release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scenario schema and A0–A4 ablation ladder.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You cannot improve what you do not measure.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Contextualize: safe personalization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profile, active symptoms, triggers, stage, memory — but label known vs inferred vs predicted.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creates value and risk.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Act: governed tools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profile, read symptoms, update profile, log symptom, schedule reminder; confirmations and audit logs.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that act need contracts.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Route: risk to humans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Severe symptoms, crisis, medication danger, contraindication uncertainty.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safest agent knows when to stop.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14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Evidence: governance dossier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cards, model cards, prompt registry, tool registry, evaluation report, incident response.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Trust requires artifacts.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companion case study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Menopause companion: RAG, citations, progressive profiling, stage prediction, app tools, time-series memory.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practical example of SAFE-CARE in action.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evaluation ladder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baseline, A1 RAG, A2 guardrails, A3 personalization, A4 full agentic companion.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Ablations turn design choices into evidence.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Release gates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S0 critical must pass 100%; aggregate scores cannot hide catastrophic failures.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Good enough is not safe enough for critical scenarios.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founders should publish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Framework, risk taxonomy, case study, templates, scenario schema, rubric, release gates.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Open-sourcing process builds credibility.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Closing line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AI safety is not a prompt. It is an operating system.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Repeatable takeaway.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Q&amp;A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Invite discussion around use cases, risk levels, and evaluation design.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Move from demo culture to safety culture.</w:t>
            </w:r>
          </w:p>
        </w:tc>
      </w:tr>
    </w:tbl>
    <w:p>
      <w:pPr>
        <w:pStyle w:val="Heading1"/>
      </w:pPr>
      <w:r>
        <w:t xml:space="preserve">Suggested visual system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 red/yellow/green risk color system: red = stop/escalate, yellow = clarify, green = educate/engage.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one repeated diagram: User -&gt; Safety -&gt; Evidence -&gt; Agent -&gt; Tools -&gt; Safety -&gt; Response -&gt; Monitoring.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Lead every technical concept with a user story before showing architecture.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 A0–A4 as a staircase to make technical choices tangible.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Close with a checklist slide that audience members can copy into their own agent projects.</w:t>
      </w:r>
    </w:p>
    <w:p>
      <w:pPr>
        <w:pStyle w:val="Heading1"/>
      </w:pPr>
      <w:r>
        <w:t xml:space="preserve">Conference abstract</w:t>
      </w:r>
    </w:p>
    <w:p>
      <w:pPr>
        <w:spacing w:after="120"/>
      </w:pPr>
      <w:r>
        <w:t xml:space="preserve">Healthcare organizations need scalable support between visits, but generic AI agents can hallucinate, provide unsafe advice, miss escalation, lack personalization, or encourage overreliance. In this talk, Yassen Eltayeb introduces SAFE-CARE, a practical framework for building safe healthcare AI agents. Drawing from the the companion menopause companion case study, the talk explains how to combine clinician-approved RAG, safety guardrails, progressive profiling, app-integrated tools, time-series memory, simulation-based evaluation, AI judges, clinician review, release gates, and production monitoring into a credible end-to-end agent design process.</w:t>
      </w:r>
    </w:p>
    <w:p>
      <w:pPr>
        <w:pStyle w:val="Heading1"/>
      </w:pPr>
      <w:r>
        <w:t xml:space="preserve">Live demonstration storyboard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Beat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the audience sees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Teaching point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Generic answer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fluent baseline answers a severe-symptom message as ordinary education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is not safety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Grounded answer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adds evidence and citations but still may miss escalation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Grounding solves only one failure class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Guarded answer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layer detects red flags and routes to urgent care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must override normal conversation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Personalized answer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uses confirmed symptoms/history and asks one missing question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should reduce burden without inventing facts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Governed action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proposes a profile update and waits for confirmation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Acting safely requires permissions, auditability, and rollback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Evaluation view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same scenario runs through A0–A4 with score and trace differences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Claims become measurable engineering evidence</w:t>
            </w:r>
          </w:p>
        </w:tc>
      </w:tr>
    </w:tbl>
    <w:p>
      <w:pPr>
        <w:pStyle w:val="Heading1"/>
      </w:pPr>
      <w:r>
        <w:t xml:space="preserve">Audience takeaway card</w:t>
      </w:r>
    </w:p>
    <w:p>
      <w:pPr>
        <w:spacing w:after="120"/>
      </w:pPr>
      <w:r>
        <w:t xml:space="preserve">Before connecting a model to a patient conversation, answer five questions: What is it allowed to do? What evidence supports its claims? What makes it stop or escalate? How will we test the risky cases? Who owns failures after launch?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Design case study — a conversational AI companion for menopause and perimenopause support (author’s prior applied work).</w:t>
      </w:r>
    </w:p>
    <w:p>
      <w:pPr>
        <w:spacing w:after="120"/>
      </w:pPr>
      <w:r>
        <w:t xml:space="preserve">[Conference Outline] Conference talk outline — “Building Safe Conversational AI Agents for Healthcare.”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*SAFE-CARE: A Framework for Designing and Evaluating Safe Healthcare AI Agents*. Conefia. DOI: [Zenodo DOI].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