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4"/>
      </w:pPr>
      <w:r>
        <w:rPr>
          <w:rFonts w:ascii="Open Sans" w:hAnsi="Open Sans" w:cs="Open Sans"/>
          <w:lang w:val="es-ES"/>
        </w:rPr>
        <w:t xml:space="preserve">Autómatas y Lenguajes Formales</w:t>
      </w:r>
      <w:r/>
    </w:p>
    <w:p>
      <w:pPr>
        <w:pStyle w:val="894"/>
      </w:pPr>
      <w:r>
        <w:rPr>
          <w:rFonts w:ascii="Open Sans" w:hAnsi="Open Sans" w:cs="Open Sans"/>
          <w:lang w:val="es-ES"/>
        </w:rPr>
        <w:t xml:space="preserve">Unidad 1: Lenguaje, Gramáticas y autómatas</w:t>
      </w:r>
      <w:r/>
    </w:p>
    <w:p>
      <w:pPr>
        <w:pStyle w:val="894"/>
      </w:pPr>
      <w:r>
        <w:rPr>
          <w:rFonts w:ascii="Open Sans" w:hAnsi="Open Sans" w:cs="Open Sans"/>
          <w:lang w:val="es-ES"/>
        </w:rPr>
        <w:t xml:space="preserve">Antecedentes:</w:t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2426" cy="2674991"/>
                <wp:effectExtent l="0" t="0" r="0" b="0"/>
                <wp:docPr id="1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251489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32425" cy="2674989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1pt;height:210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94"/>
      </w:pPr>
      <w:r>
        <w:rPr>
          <w:rFonts w:ascii="Open Sans" w:hAnsi="Open Sans" w:cs="Open Sans"/>
          <w:lang w:val="es-ES"/>
        </w:rPr>
        <w:t xml:space="preserve">Lenguaje, Gramáticas y Autómatas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3662" cy="2905017"/>
                <wp:effectExtent l="0" t="0" r="0" b="0"/>
                <wp:docPr id="2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904643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63660" cy="290501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2.3pt;height:228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ind w:left="0" w:right="0" w:firstLine="0"/>
      </w:pPr>
      <w:r>
        <w:rPr>
          <w:rFonts w:ascii="Open Sans" w:hAnsi="Open Sans" w:cs="Open Sans"/>
          <w:lang w:val="es-ES"/>
        </w:rPr>
        <w:t xml:space="preserve">Lenguaje: </w:t>
      </w:r>
      <w:r/>
    </w:p>
    <w:p>
      <w:pPr>
        <w:pStyle w:val="894"/>
        <w:numPr>
          <w:ilvl w:val="0"/>
          <w:numId w:val="1"/>
        </w:numPr>
      </w:pPr>
      <w:r>
        <w:rPr>
          <w:rFonts w:ascii="Open Sans" w:hAnsi="Open Sans" w:cs="Open Sans"/>
          <w:lang w:val="es-ES"/>
        </w:rPr>
        <w:t xml:space="preserve">Conjunto de palabras formadas por símbolos que tienen un significado de un determinado alfabeto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numPr>
          <w:ilvl w:val="0"/>
          <w:numId w:val="1"/>
        </w:numPr>
      </w:pPr>
      <w:r>
        <w:rPr>
          <w:rFonts w:ascii="Open Sans" w:hAnsi="Open Sans" w:cs="Open Sans"/>
          <w:lang w:val="es-ES"/>
        </w:rPr>
        <w:t xml:space="preserve">Se clasifican en: </w:t>
      </w:r>
      <w:r/>
    </w:p>
    <w:p>
      <w:pPr>
        <w:pStyle w:val="894"/>
        <w:numPr>
          <w:ilvl w:val="1"/>
          <w:numId w:val="1"/>
        </w:numPr>
      </w:pPr>
      <w:r>
        <w:rPr>
          <w:rFonts w:ascii="Open Sans" w:hAnsi="Open Sans" w:cs="Open Sans"/>
          <w:lang w:val="es-ES"/>
        </w:rPr>
        <w:t xml:space="preserve">Formales:</w:t>
      </w:r>
      <w:r>
        <w:t xml:space="preserve"> </w:t>
      </w:r>
      <w:r/>
    </w:p>
    <w:p>
      <w:pPr>
        <w:pStyle w:val="894"/>
        <w:numPr>
          <w:ilvl w:val="2"/>
          <w:numId w:val="1"/>
        </w:numPr>
      </w:pPr>
      <w:r>
        <w:rPr>
          <w:rFonts w:ascii="Open Sans" w:hAnsi="Open Sans" w:cs="Open Sans"/>
          <w:lang w:val="es-ES"/>
        </w:rPr>
        <w:t xml:space="preserve">Desarrollados a partir de una teoría preestablecida.</w:t>
      </w:r>
      <w:r/>
    </w:p>
    <w:p>
      <w:pPr>
        <w:pStyle w:val="894"/>
        <w:numPr>
          <w:ilvl w:val="2"/>
          <w:numId w:val="1"/>
        </w:numPr>
      </w:pPr>
      <w:r>
        <w:rPr>
          <w:rFonts w:ascii="Open Sans" w:hAnsi="Open Sans" w:cs="Open Sans"/>
          <w:lang w:val="es-ES"/>
        </w:rPr>
        <w:t xml:space="preserve">Completa formalización</w:t>
      </w:r>
      <w:r/>
    </w:p>
    <w:p>
      <w:pPr>
        <w:pStyle w:val="894"/>
        <w:numPr>
          <w:ilvl w:val="2"/>
          <w:numId w:val="1"/>
        </w:numPr>
      </w:pPr>
      <w:r>
        <w:rPr>
          <w:rFonts w:ascii="Open Sans" w:hAnsi="Open Sans" w:cs="Open Sans"/>
          <w:lang w:val="es-ES"/>
        </w:rPr>
        <w:t xml:space="preserve">Libres de ambigüedad.</w:t>
      </w:r>
      <w:r/>
    </w:p>
    <w:p>
      <w:pPr>
        <w:pStyle w:val="894"/>
        <w:numPr>
          <w:ilvl w:val="2"/>
          <w:numId w:val="1"/>
        </w:numPr>
      </w:pPr>
      <w:r>
        <w:rPr>
          <w:rFonts w:ascii="Open Sans" w:hAnsi="Open Sans" w:cs="Open Sans"/>
          <w:lang w:val="es-ES"/>
        </w:rPr>
        <w:t xml:space="preserve">Se produce entre maquinas.</w:t>
      </w:r>
      <w:r/>
    </w:p>
    <w:p>
      <w:pPr>
        <w:pStyle w:val="894"/>
        <w:numPr>
          <w:ilvl w:val="2"/>
          <w:numId w:val="1"/>
        </w:numPr>
      </w:pPr>
      <w:r>
        <w:rPr>
          <w:rFonts w:ascii="Open Sans" w:hAnsi="Open Sans" w:cs="Open Sans"/>
          <w:lang w:val="es-ES"/>
        </w:rPr>
        <w:t xml:space="preserve">EJ. Python, C, etc.</w:t>
      </w:r>
      <w:r/>
    </w:p>
    <w:p>
      <w:pPr>
        <w:pStyle w:val="894"/>
        <w:numPr>
          <w:ilvl w:val="1"/>
          <w:numId w:val="2"/>
        </w:numPr>
      </w:pPr>
      <w:r>
        <w:rPr>
          <w:rFonts w:ascii="Open Sans" w:hAnsi="Open Sans" w:cs="Open Sans"/>
          <w:lang w:val="es-ES"/>
        </w:rPr>
        <w:t xml:space="preserve">Naturales:</w:t>
      </w:r>
      <w:r/>
    </w:p>
    <w:p>
      <w:pPr>
        <w:pStyle w:val="894"/>
        <w:numPr>
          <w:ilvl w:val="2"/>
          <w:numId w:val="2"/>
        </w:numPr>
      </w:pPr>
      <w:r>
        <w:rPr>
          <w:rFonts w:ascii="Open Sans" w:hAnsi="Open Sans" w:cs="Open Sans"/>
          <w:lang w:val="es-ES"/>
        </w:rPr>
        <w:t xml:space="preserve">Se producen de persona a persona.</w:t>
      </w:r>
      <w:r/>
    </w:p>
    <w:p>
      <w:pPr>
        <w:pStyle w:val="894"/>
        <w:numPr>
          <w:ilvl w:val="2"/>
          <w:numId w:val="2"/>
        </w:numPr>
      </w:pPr>
      <w:r>
        <w:rPr>
          <w:rFonts w:ascii="Open Sans" w:hAnsi="Open Sans" w:cs="Open Sans"/>
          <w:lang w:val="es-ES"/>
        </w:rPr>
        <w:t xml:space="preserve">D</w:t>
      </w:r>
      <w:r>
        <w:rPr>
          <w:rFonts w:ascii="Open Sans" w:hAnsi="Open Sans" w:cs="Open Sans"/>
          <w:lang w:val="es-ES"/>
        </w:rPr>
        <w:t xml:space="preserve">esarrollados por enriquecimiento progresivo.</w:t>
      </w:r>
      <w:r/>
    </w:p>
    <w:p>
      <w:pPr>
        <w:pStyle w:val="894"/>
        <w:numPr>
          <w:ilvl w:val="2"/>
          <w:numId w:val="2"/>
        </w:numPr>
      </w:pPr>
      <w:r>
        <w:rPr>
          <w:rFonts w:ascii="Open Sans" w:hAnsi="Open Sans" w:cs="Open Sans"/>
          <w:lang w:val="es-ES"/>
        </w:rPr>
        <w:t xml:space="preserve">Carácter</w:t>
      </w:r>
      <w:r>
        <w:rPr>
          <w:rFonts w:ascii="Open Sans" w:hAnsi="Open Sans" w:cs="Open Sans"/>
          <w:lang w:val="es-ES"/>
        </w:rPr>
        <w:t xml:space="preserve"> expresivo (Gran riqueza del componente semántico).</w:t>
      </w:r>
      <w:r/>
    </w:p>
    <w:p>
      <w:pPr>
        <w:pStyle w:val="894"/>
        <w:numPr>
          <w:ilvl w:val="2"/>
          <w:numId w:val="2"/>
        </w:numPr>
      </w:pPr>
      <w:r>
        <w:rPr>
          <w:rFonts w:ascii="Open Sans" w:hAnsi="Open Sans" w:cs="Open Sans"/>
          <w:lang w:val="es-ES"/>
        </w:rPr>
        <w:t xml:space="preserve">Dificultad o imposibilidad de una formalización completa.</w:t>
      </w:r>
      <w:r/>
    </w:p>
    <w:p>
      <w:pPr>
        <w:pStyle w:val="894"/>
        <w:numPr>
          <w:ilvl w:val="2"/>
          <w:numId w:val="2"/>
        </w:numPr>
      </w:pPr>
      <w:r>
        <w:rPr>
          <w:rFonts w:ascii="Open Sans" w:hAnsi="Open Sans" w:cs="Open Sans"/>
          <w:lang w:val="es-ES"/>
        </w:rPr>
        <w:t xml:space="preserve">Ej: Español, Ingles.</w:t>
        <w:tab/>
      </w:r>
      <w:r/>
    </w:p>
    <w:p>
      <w:pPr>
        <w:pStyle w:val="894"/>
        <w:numPr>
          <w:ilvl w:val="0"/>
          <w:numId w:val="2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Los lenguajes naturales y los formales, difieren 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significativamente uno de otro por su 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origen y por su área de aplicación.</w:t>
      </w:r>
      <w:r/>
    </w:p>
    <w:p>
      <w:pPr>
        <w:pStyle w:val="894"/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Gramática:</w:t>
      </w:r>
      <w:r/>
    </w:p>
    <w:p>
      <w:pPr>
        <w:pStyle w:val="894"/>
        <w:numPr>
          <w:ilvl w:val="0"/>
          <w:numId w:val="5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Estructura del lenguaje.</w:t>
      </w:r>
      <w:r/>
    </w:p>
    <w:p>
      <w:pPr>
        <w:pStyle w:val="894"/>
        <w:numPr>
          <w:ilvl w:val="0"/>
          <w:numId w:val="5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Formalismo.</w:t>
      </w:r>
      <w:r/>
    </w:p>
    <w:p>
      <w:pPr>
        <w:pStyle w:val="894"/>
        <w:numPr>
          <w:ilvl w:val="0"/>
          <w:numId w:val="5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Bases para escribir palabras/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sentencias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 validas 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y cual es su significado</w:t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.</w:t>
      </w:r>
      <w:r/>
    </w:p>
    <w:p>
      <w:pPr>
        <w:pStyle w:val="894"/>
        <w:numPr>
          <w:ilvl w:val="0"/>
          <w:numId w:val="5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</w: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Describe o genera el lenguaje.</w:t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7" behindDoc="0" locked="0" layoutInCell="1" allowOverlap="1">
                <wp:simplePos x="0" y="0"/>
                <wp:positionH relativeFrom="column">
                  <wp:posOffset>102197</wp:posOffset>
                </wp:positionH>
                <wp:positionV relativeFrom="paragraph">
                  <wp:posOffset>1581</wp:posOffset>
                </wp:positionV>
                <wp:extent cx="4266429" cy="3466668"/>
                <wp:effectExtent l="0" t="0" r="0" b="0"/>
                <wp:wrapSquare wrapText="bothSides"/>
                <wp:docPr id="3" name="Image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904184" name="Image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>
                          <a:alphaModFix amt="100000"/>
                        </a:blip>
                        <a:stretch/>
                      </pic:blipFill>
                      <pic:spPr bwMode="auto">
                        <a:xfrm flipH="0" flipV="0">
                          <a:off x="0" y="0"/>
                          <a:ext cx="4266429" cy="346666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17;o:allowoverlap:true;o:allowincell:true;mso-position-horizontal-relative:text;margin-left:8.0pt;mso-position-horizontal:absolute;mso-position-vertical-relative:text;margin-top:0.1pt;mso-position-vertical:absolute;width:335.9pt;height:273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894"/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Maquina:</w:t>
      </w:r>
      <w:r/>
    </w:p>
    <w:p>
      <w:pPr>
        <w:pStyle w:val="894"/>
        <w:numPr>
          <w:ilvl w:val="0"/>
          <w:numId w:val="6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Formada por estados.</w:t>
      </w:r>
      <w:r/>
    </w:p>
    <w:p>
      <w:pPr>
        <w:pStyle w:val="894"/>
        <w:numPr>
          <w:ilvl w:val="0"/>
          <w:numId w:val="6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Reciben estímulos.</w:t>
      </w:r>
      <w:r/>
    </w:p>
    <w:p>
      <w:pPr>
        <w:pStyle w:val="894"/>
        <w:numPr>
          <w:ilvl w:val="0"/>
          <w:numId w:val="6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Se obtiene una respuesta de ellas.</w:t>
      </w:r>
      <w:r/>
    </w:p>
    <w:p>
      <w:pPr>
        <w:pStyle w:val="894"/>
        <w:numPr>
          <w:ilvl w:val="0"/>
          <w:numId w:val="6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Reconoce/Genera un lenguaje.</w:t>
      </w:r>
      <w:r/>
    </w:p>
    <w:p>
      <w:pPr>
        <w:pStyle w:val="894"/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Isomorfismo: </w:t>
      </w:r>
      <w:r/>
    </w:p>
    <w:p>
      <w:pPr>
        <w:pStyle w:val="894"/>
        <w:numPr>
          <w:ilvl w:val="0"/>
          <w:numId w:val="7"/>
        </w:numPr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Vinculo/Equivalencia entre gramática, lenguaje y maquina de un determinado tipo.</w:t>
      </w:r>
      <w:r/>
    </w:p>
    <w:p>
      <w:pPr>
        <w:pStyle w:val="894"/>
      </w:pPr>
      <w:r>
        <w:rPr>
          <w:rFonts w:ascii="Open Sans" w:hAnsi="Open Sans" w:cs="Open Sans"/>
          <w:b w:val="0"/>
          <w:i w:val="0"/>
          <w:caps w:val="0"/>
          <w:smallCaps w:val="0"/>
          <w:spacing w:val="0"/>
          <w:lang w:val="es-ES"/>
        </w:rPr>
        <w:t xml:space="preserve">Teoría de Chomsky:</w:t>
      </w:r>
      <w:r/>
    </w:p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0827" cy="3358948"/>
                <wp:effectExtent l="0" t="0" r="0" b="0"/>
                <wp:docPr id="4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017902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10826" cy="3358947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5.4pt;height:26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</w:pPr>
      <w:r>
        <w:rPr>
          <w:rFonts w:ascii="Open Sans" w:hAnsi="Open Sans" w:cs="Open Sans"/>
          <w:lang w:val="es-ES"/>
        </w:rPr>
        <w:t xml:space="preserve">Símbolos:</w:t>
      </w:r>
      <w:r/>
    </w:p>
    <w:p>
      <w:pPr>
        <w:pStyle w:val="894"/>
        <w:numPr>
          <w:ilvl w:val="0"/>
          <w:numId w:val="8"/>
        </w:numPr>
      </w:pPr>
      <w:r>
        <w:rPr>
          <w:rFonts w:ascii="Open Sans" w:hAnsi="Open Sans" w:cs="Open Sans"/>
          <w:lang w:val="es-ES"/>
        </w:rPr>
        <w:t xml:space="preserve">Representación distinguible de información.</w:t>
      </w:r>
      <w:r/>
    </w:p>
    <w:p>
      <w:pPr>
        <w:pStyle w:val="894"/>
        <w:numPr>
          <w:ilvl w:val="0"/>
          <w:numId w:val="8"/>
        </w:numPr>
      </w:pPr>
      <w:r>
        <w:rPr>
          <w:rFonts w:ascii="Open Sans" w:hAnsi="Open Sans" w:cs="Open Sans"/>
          <w:lang w:val="es-ES"/>
        </w:rPr>
        <w:t xml:space="preserve">Entidad atómica e indivisible. Menor unidad de información que se pueda manejar en un lenguaje</w:t>
      </w:r>
      <w:r/>
    </w:p>
    <w:p>
      <w:pPr>
        <w:pStyle w:val="894"/>
        <w:ind w:left="0" w:right="0" w:firstLine="0"/>
      </w:pPr>
      <w:r>
        <w:rPr>
          <w:rFonts w:ascii="Open Sans" w:hAnsi="Open Sans" w:cs="Open Sans"/>
          <w:lang w:val="es-ES"/>
        </w:rPr>
        <w:t xml:space="preserve">Alfabeto:</w:t>
      </w:r>
      <w:r/>
    </w:p>
    <w:p>
      <w:pPr>
        <w:pStyle w:val="894"/>
        <w:numPr>
          <w:ilvl w:val="0"/>
          <w:numId w:val="9"/>
        </w:numPr>
      </w:pPr>
      <w:r>
        <w:rPr>
          <w:rFonts w:ascii="Open Sans" w:hAnsi="Open Sans" w:cs="Open Sans"/>
          <w:lang w:val="es-ES"/>
        </w:rPr>
        <w:t xml:space="preserve">Conjunto de símbolos finito y no vacío.</w:t>
      </w:r>
      <w:r/>
    </w:p>
    <w:p>
      <w:pPr>
        <w:pStyle w:val="894"/>
        <w:numPr>
          <w:ilvl w:val="0"/>
          <w:numId w:val="9"/>
        </w:numPr>
      </w:pPr>
      <w:r>
        <w:rPr>
          <w:rFonts w:ascii="Open Sans" w:hAnsi="Open Sans" w:cs="Open Sans"/>
          <w:lang w:val="es-ES"/>
        </w:rPr>
        <w:t xml:space="preserve">Se representa con letras griegas mayúsculas, normalmente </w:t>
      </w:r>
      <w:r>
        <w:rPr>
          <w:rFonts w:ascii="Open Sans" w:hAnsi="Open Sans" w:cs="Open Sans"/>
          <w:lang w:val="es-ES"/>
        </w:rPr>
        <w:t xml:space="preserve">Σ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numPr>
          <w:ilvl w:val="0"/>
          <w:numId w:val="9"/>
        </w:numPr>
      </w:pPr>
      <w:r>
        <w:rPr>
          <w:rFonts w:ascii="Open Sans" w:hAnsi="Open Sans" w:cs="Open Sans"/>
          <w:lang w:val="es-ES"/>
        </w:rPr>
        <w:t xml:space="preserve">Ej: cirilico, abecedario,etc.</w:t>
      </w:r>
      <w:r/>
    </w:p>
    <w:p>
      <w:pPr>
        <w:pStyle w:val="894"/>
        <w:ind w:left="0" w:right="0" w:firstLine="0"/>
      </w:pPr>
      <w:r>
        <w:rPr>
          <w:rFonts w:ascii="Open Sans" w:hAnsi="Open Sans" w:cs="Open Sans"/>
          <w:highlight w:val="none"/>
          <w:lang w:val="es-ES"/>
        </w:rPr>
      </w:r>
      <w:r>
        <w:rPr>
          <w:rFonts w:ascii="Open Sans" w:hAnsi="Open Sans" w:cs="Open Sans"/>
          <w:highlight w:val="none"/>
          <w:lang w:val="es-ES"/>
        </w:rPr>
      </w:r>
      <w:r/>
    </w:p>
    <w:p>
      <w:pPr>
        <w:pStyle w:val="894"/>
        <w:ind w:left="0" w:right="0" w:firstLine="0"/>
        <w:rPr>
          <w:highlight w:val="none"/>
        </w:rPr>
      </w:pPr>
      <w:r>
        <w:rPr>
          <w:rFonts w:ascii="Open Sans" w:hAnsi="Open Sans" w:cs="Open Sans"/>
          <w:lang w:val="es-ES"/>
        </w:rPr>
        <w:t xml:space="preserve">Cadena/Palabra:</w:t>
      </w:r>
      <w:r/>
    </w:p>
    <w:p>
      <w:pPr>
        <w:pStyle w:val="894"/>
        <w:numPr>
          <w:ilvl w:val="0"/>
          <w:numId w:val="10"/>
        </w:numPr>
      </w:pPr>
      <w:r>
        <w:rPr>
          <w:rFonts w:ascii="Open Sans" w:hAnsi="Open Sans" w:cs="Open Sans"/>
          <w:lang w:val="es-ES"/>
        </w:rPr>
        <w:t xml:space="preserve">Cadena de caracteres:</w:t>
      </w:r>
      <w:r/>
    </w:p>
    <w:p>
      <w:pPr>
        <w:pStyle w:val="894"/>
        <w:numPr>
          <w:ilvl w:val="1"/>
          <w:numId w:val="10"/>
        </w:numPr>
      </w:pPr>
      <w:r>
        <w:rPr>
          <w:rFonts w:ascii="Open Sans" w:hAnsi="Open Sans" w:cs="Open Sans"/>
          <w:lang w:val="es-ES"/>
        </w:rPr>
        <w:t xml:space="preserve">Secuencia finita de símbolos seleccionados de un alfabeto organizados de una determinada manera.</w:t>
      </w:r>
      <w:r/>
    </w:p>
    <w:p>
      <w:pPr>
        <w:pStyle w:val="894"/>
        <w:numPr>
          <w:ilvl w:val="1"/>
          <w:numId w:val="10"/>
        </w:numPr>
      </w:pPr>
      <w:r>
        <w:rPr>
          <w:rFonts w:ascii="Open Sans" w:hAnsi="Open Sans" w:cs="Open Sans"/>
          <w:lang w:val="es-ES"/>
        </w:rPr>
        <w:t xml:space="preserve">Cadena vacía es un caso particular, tiene cero apariciones de símbolos</w:t>
      </w:r>
      <w:r/>
    </w:p>
    <w:p>
      <w:pPr>
        <w:pStyle w:val="894"/>
        <w:numPr>
          <w:ilvl w:val="1"/>
          <w:numId w:val="10"/>
        </w:numPr>
      </w:pPr>
      <w:r>
        <w:rPr>
          <w:rFonts w:ascii="Open Sans" w:hAnsi="Open Sans" w:cs="Open Sans"/>
          <w:lang w:val="es-ES"/>
        </w:rPr>
        <w:t xml:space="preserve">Se representa con </w:t>
      </w:r>
      <w:r>
        <w:rPr>
          <w:rFonts w:ascii="Open Sans" w:hAnsi="Open Sans" w:cs="Open Sans"/>
          <w:lang w:val="es-ES"/>
        </w:rPr>
        <w:t xml:space="preserve">ε</w:t>
      </w:r>
      <w:r>
        <w:rPr>
          <w:rFonts w:ascii="Open Sans" w:hAnsi="Open Sans" w:cs="Open Sans"/>
          <w:lang w:val="es-ES"/>
        </w:rPr>
        <w:t xml:space="preserve"> o </w:t>
      </w:r>
      <w:r>
        <w:rPr>
          <w:rFonts w:ascii="Open Sans" w:hAnsi="Open Sans" w:cs="Open Sans"/>
          <w:lang w:val="es-ES"/>
        </w:rPr>
        <w:t xml:space="preserve">λ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numPr>
          <w:ilvl w:val="0"/>
          <w:numId w:val="10"/>
        </w:numPr>
      </w:pPr>
      <w:r>
        <w:rPr>
          <w:rFonts w:ascii="Open Sans" w:hAnsi="Open Sans" w:cs="Open Sans"/>
          <w:lang w:val="es-ES"/>
        </w:rPr>
        <w:t xml:space="preserve">Longitud de Palabra </w:t>
      </w:r>
      <w:r>
        <w:rPr>
          <w:rFonts w:ascii="Open Sans" w:hAnsi="Open Sans" w:cs="Open Sans"/>
          <w:lang w:val="es-ES"/>
        </w:rPr>
        <w:t xml:space="preserve"> es la cantidad de símbolos que contiene incluyendo repeticiones.</w:t>
      </w:r>
      <w:r/>
    </w:p>
    <w:p>
      <w:pPr>
        <w:pStyle w:val="894"/>
      </w:pPr>
      <w:r>
        <w:rPr>
          <w:rFonts w:ascii="Open Sans" w:hAnsi="Open Sans" w:cs="Open Sans"/>
          <w:lang w:val="es-ES"/>
        </w:rPr>
        <w:t xml:space="preserve">Potencias de un alfabeto</w:t>
      </w:r>
      <w:r>
        <w:rPr>
          <w:rFonts w:ascii="Open Sans" w:hAnsi="Open Sans" w:cs="Open Sans"/>
          <w:lang w:val="es-ES"/>
        </w:rPr>
        <w:t xml:space="preserve">:</w:t>
      </w:r>
      <w:r/>
    </w:p>
    <w:p>
      <w:pPr>
        <w:pStyle w:val="894"/>
        <w:numPr>
          <w:ilvl w:val="0"/>
          <w:numId w:val="11"/>
        </w:numPr>
      </w:pPr>
      <w:r>
        <w:rPr>
          <w:rFonts w:ascii="Open Sans" w:hAnsi="Open Sans" w:cs="Open Sans"/>
          <w:lang w:val="es-ES"/>
        </w:rPr>
        <w:t xml:space="preserve">S</w:t>
      </w:r>
      <w:r>
        <w:rPr>
          <w:rFonts w:ascii="Open Sans" w:hAnsi="Open Sans" w:cs="Open Sans"/>
          <w:lang w:val="es-ES"/>
        </w:rPr>
        <w:t xml:space="preserve">i Σ es un alfabeto, </w:t>
      </w:r>
      <w:r>
        <w:rPr>
          <w:rFonts w:ascii="Open Sans" w:hAnsi="Open Sans" w:cs="Open Sans"/>
          <w:lang w:val="es-ES"/>
        </w:rPr>
        <w:t xml:space="preserve"> es el conjunto de las cadenas de longitud k, tales que cada uno de los símbolos de las mismas pertenece a Σ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numPr>
          <w:ilvl w:val="0"/>
          <w:numId w:val="11"/>
        </w:numPr>
      </w:pPr>
      <w:r>
        <w:rPr>
          <w:rFonts w:ascii="Open Sans" w:hAnsi="Open Sans" w:cs="Open Sans"/>
          <w:lang w:val="es-ES"/>
        </w:rPr>
      </w:r>
      <w:r>
        <w:rPr>
          <w:rFonts w:ascii="Open Sans" w:hAnsi="Open Sans" w:cs="Open Sans"/>
          <w:lang w:val="es-ES"/>
        </w:rPr>
        <w:t xml:space="preserve">El conjunto de todas las palabras que se pueden formar con los símbolos de un alfabeto Σ se llama </w:t>
      </w:r>
      <w:r>
        <w:rPr>
          <w:rFonts w:ascii="Open Sans" w:hAnsi="Open Sans" w:cs="Open Sans"/>
          <w:b/>
          <w:lang w:val="es-ES"/>
        </w:rPr>
        <w:t xml:space="preserve">universo del discurso </w:t>
      </w:r>
      <w:r>
        <w:rPr>
          <w:rFonts w:ascii="Open Sans" w:hAnsi="Open Sans" w:cs="Open Sans"/>
          <w:b w:val="0"/>
          <w:lang w:val="es-ES"/>
        </w:rPr>
        <w:t xml:space="preserve">o</w:t>
      </w:r>
      <w:r>
        <w:rPr>
          <w:rFonts w:ascii="Open Sans" w:hAnsi="Open Sans" w:cs="Open Sans"/>
          <w:b/>
          <w:lang w:val="es-ES"/>
        </w:rPr>
        <w:t xml:space="preserve"> lenguaje universa</w:t>
      </w:r>
      <w:r>
        <w:rPr>
          <w:rFonts w:ascii="Open Sans" w:hAnsi="Open Sans" w:cs="Open Sans"/>
          <w:lang w:val="es-ES"/>
        </w:rPr>
        <w:t xml:space="preserve">l de Σ y se representa con Σ*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ind w:left="0" w:right="0" w:firstLine="0"/>
      </w:pPr>
      <w:r>
        <w:rPr>
          <w:rFonts w:ascii="Open Sans" w:hAnsi="Open Sans" w:cs="Open Sans"/>
          <w:lang w:val="es-ES"/>
        </w:rPr>
        <w:t xml:space="preserve">Lenguaje:</w:t>
      </w:r>
      <w:r/>
    </w:p>
    <w:p>
      <w:pPr>
        <w:pStyle w:val="894"/>
        <w:numPr>
          <w:ilvl w:val="0"/>
          <w:numId w:val="12"/>
        </w:numPr>
      </w:pPr>
      <w:r>
        <w:rPr>
          <w:rFonts w:ascii="Open Sans" w:hAnsi="Open Sans" w:cs="Open Sans"/>
          <w:lang w:val="es-ES"/>
        </w:rPr>
        <w:t xml:space="preserve">Se llama </w:t>
      </w:r>
      <w:r>
        <w:rPr>
          <w:rFonts w:ascii="Open Sans" w:hAnsi="Open Sans" w:cs="Open Sans"/>
          <w:b/>
          <w:lang w:val="es-ES"/>
        </w:rPr>
        <w:t xml:space="preserve">Lenguaje L </w:t>
      </w:r>
      <w:r>
        <w:rPr>
          <w:rFonts w:ascii="Open Sans" w:hAnsi="Open Sans" w:cs="Open Sans"/>
          <w:b w:val="0"/>
          <w:lang w:val="es-ES"/>
        </w:rPr>
        <w:t xml:space="preserve">definido sobre el alfabeto </w:t>
      </w:r>
      <w:r>
        <w:rPr>
          <w:rFonts w:ascii="Open Sans" w:hAnsi="Open Sans" w:cs="Open Sans"/>
          <w:b/>
          <w:lang w:val="es-ES"/>
        </w:rPr>
        <w:t xml:space="preserve">Σ</w:t>
      </w:r>
      <w:r>
        <w:rPr>
          <w:rFonts w:ascii="Open Sans" w:hAnsi="Open Sans" w:cs="Open Sans"/>
          <w:lang w:val="es-ES"/>
        </w:rPr>
        <w:t xml:space="preserve"> a cualquier subconjunto de cadenas de </w:t>
      </w:r>
      <w:r>
        <w:rPr>
          <w:rFonts w:ascii="Open Sans" w:hAnsi="Open Sans" w:cs="Open Sans"/>
          <w:b/>
          <w:lang w:val="es-ES"/>
        </w:rPr>
        <w:t xml:space="preserve">Σ*</w:t>
      </w:r>
      <w:r>
        <w:rPr>
          <w:rFonts w:ascii="Open Sans" w:hAnsi="Open Sans" w:cs="Open Sans"/>
          <w:lang w:val="es-ES"/>
        </w:rPr>
        <w:t xml:space="preserve"> (lenguaje universal).</w:t>
      </w:r>
      <w:r/>
    </w:p>
    <w:p>
      <w:pPr>
        <w:pStyle w:val="894"/>
        <w:numPr>
          <w:ilvl w:val="0"/>
          <w:numId w:val="12"/>
        </w:numPr>
      </w:pPr>
      <w:r>
        <w:rPr>
          <w:rFonts w:ascii="Open Sans" w:hAnsi="Open Sans" w:cs="Open Sans"/>
          <w:lang w:val="es-ES"/>
        </w:rPr>
        <w:t xml:space="preserve">Especificación:</w:t>
      </w:r>
      <w:r/>
    </w:p>
    <w:p>
      <w:pPr>
        <w:pStyle w:val="894"/>
        <w:numPr>
          <w:ilvl w:val="1"/>
          <w:numId w:val="12"/>
        </w:numPr>
      </w:pPr>
      <w:r>
        <w:rPr>
          <w:rFonts w:ascii="Open Sans" w:hAnsi="Open Sans" w:cs="Open Sans"/>
          <w:lang w:val="es-ES"/>
        </w:rPr>
        <w:t xml:space="preserve">Por comprensión</w:t>
      </w:r>
      <w:r/>
    </w:p>
    <w:p>
      <w:pPr>
        <w:pStyle w:val="894"/>
        <w:ind w:left="709" w:right="0" w:firstLine="0"/>
      </w:pPr>
      <w:r>
        <w:rPr>
          <w:rFonts w:ascii="Open Sans" w:hAnsi="Open Sans" w:cs="Open Sans"/>
          <w:lang w:val="es-ES"/>
        </w:rPr>
        <w:tab/>
        <w:t xml:space="preserve">L = {w </w:t>
      </w:r>
      <w:r>
        <w:rPr>
          <w:rFonts w:ascii="Open Sans" w:hAnsi="Open Sans" w:cs="Open Sans"/>
        </w:rPr>
        <w:t xml:space="preserve">ϵ Σ* / w cumple con propiedad P</w:t>
      </w:r>
      <w:r>
        <w:rPr>
          <w:rFonts w:ascii="Open Sans" w:hAnsi="Open Sans" w:cs="Open Sans"/>
          <w:lang w:val="es-ES"/>
        </w:rPr>
        <w:t xml:space="preserve">}</w:t>
      </w:r>
      <w:r/>
    </w:p>
    <w:p>
      <w:pPr>
        <w:pStyle w:val="894"/>
        <w:numPr>
          <w:ilvl w:val="0"/>
          <w:numId w:val="13"/>
        </w:numPr>
      </w:pPr>
      <w:r>
        <w:rPr>
          <w:rFonts w:ascii="Open Sans" w:hAnsi="Open Sans" w:cs="Open Sans"/>
          <w:lang w:val="es-ES"/>
        </w:rPr>
        <w:t xml:space="preserve">Por extensión</w:t>
      </w:r>
      <w:r/>
    </w:p>
    <w:p>
      <w:pPr>
        <w:pStyle w:val="894"/>
        <w:ind w:left="1417" w:right="0" w:firstLine="0"/>
      </w:pPr>
      <w:r>
        <w:rPr>
          <w:rFonts w:ascii="Open Sans" w:hAnsi="Open Sans" w:cs="Open Sans"/>
          <w:lang w:val="es-ES"/>
        </w:rPr>
        <w:t xml:space="preserve">Enumerando sus componentes</w:t>
      </w:r>
      <w:r/>
    </w:p>
    <w:p>
      <w:pPr>
        <w:pStyle w:val="894"/>
        <w:ind w:left="0" w:right="0" w:firstLine="0"/>
      </w:pPr>
      <w:r>
        <w:rPr>
          <w:rFonts w:ascii="Open Sans" w:hAnsi="Open Sans" w:cs="Open Sans"/>
          <w:lang w:val="es-ES"/>
        </w:rPr>
        <w:t xml:space="preserve">Operaciones</w:t>
      </w:r>
      <w:r/>
    </w:p>
    <w:p>
      <w:pPr>
        <w:pStyle w:val="894"/>
        <w:numPr>
          <w:ilvl w:val="0"/>
          <w:numId w:val="14"/>
        </w:numPr>
      </w:pPr>
      <w:r>
        <w:rPr>
          <w:rFonts w:ascii="Open Sans" w:hAnsi="Open Sans" w:cs="Open Sans"/>
          <w:lang w:val="es-ES"/>
        </w:rPr>
        <w:t xml:space="preserve">Con cadenas:</w:t>
      </w:r>
      <w:r/>
    </w:p>
    <w:p>
      <w:pPr>
        <w:pStyle w:val="894"/>
        <w:numPr>
          <w:ilvl w:val="1"/>
          <w:numId w:val="14"/>
        </w:numPr>
      </w:pPr>
      <w:r>
        <w:rPr>
          <w:rFonts w:ascii="Open Sans" w:hAnsi="Open Sans" w:cs="Open Sans"/>
          <w:lang w:val="es-ES"/>
        </w:rPr>
        <w:t xml:space="preserve">Concatenación:</w:t>
      </w:r>
      <w:r/>
    </w:p>
    <w:p>
      <w:pPr>
        <w:pStyle w:val="894"/>
        <w:numPr>
          <w:ilvl w:val="2"/>
          <w:numId w:val="14"/>
        </w:numPr>
        <w:ind w:right="0"/>
      </w:pPr>
      <w:r>
        <w:rPr>
          <w:rFonts w:ascii="Open Sans" w:hAnsi="Open Sans" w:cs="Open Sans"/>
          <w:lang w:val="es-ES"/>
        </w:rPr>
        <w:t xml:space="preserve">Sean x, y </w:t>
      </w:r>
      <w:r>
        <w:rPr>
          <w:rFonts w:ascii="Open Sans" w:hAnsi="Open Sans" w:cs="Open Sans"/>
          <w:lang w:val="es-ES"/>
        </w:rPr>
        <w:t xml:space="preserve">ϵ Σ*. Donde </w:t>
      </w:r>
      <w:r/>
    </w:p>
    <w:p>
      <w:pPr>
        <w:pStyle w:val="894"/>
        <w:numPr>
          <w:ilvl w:val="2"/>
          <w:numId w:val="14"/>
        </w:numPr>
        <w:ind w:right="0"/>
      </w:pPr>
      <w:r>
        <w:rPr>
          <w:rFonts w:ascii="Open Sans" w:hAnsi="Open Sans" w:cs="Open Sans"/>
          <w:lang w:val="es-ES"/>
        </w:rPr>
        <w:t xml:space="preserve">Se llama concatenación de las palabras x e y a la palabra </w:t>
      </w:r>
      <w:r>
        <w:rPr>
          <w:rFonts w:ascii="Open Sans" w:hAnsi="Open Sans" w:cs="Open Sans"/>
          <w:lang w:val="es-ES"/>
        </w:rPr>
        <w:t xml:space="preserve"> o bien z=xy</w:t>
      </w:r>
      <w:r>
        <w:rPr>
          <w:rFonts w:ascii="Open Sans" w:hAnsi="Open Sans" w:cs="Open Sans"/>
          <w:lang w:val="es-ES"/>
        </w:rPr>
        <w:t xml:space="preserve">.</w:t>
      </w:r>
      <w:r/>
    </w:p>
    <w:p>
      <w:pPr>
        <w:pStyle w:val="894"/>
        <w:ind w:left="709" w:right="0" w:firstLine="0"/>
      </w:pPr>
      <w:r>
        <w:rPr>
          <w:rFonts w:ascii="Open Sans" w:hAnsi="Open Sans" w:cs="Open Sans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0453" cy="1971595"/>
                <wp:effectExtent l="0" t="0" r="0" b="0"/>
                <wp:docPr id="5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033919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00452" cy="1971594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3.1pt;height:155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94"/>
        <w:numPr>
          <w:ilvl w:val="0"/>
          <w:numId w:val="16"/>
        </w:num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</w:r>
      <w:r>
        <w:rPr>
          <w:rFonts w:ascii="Open Sans" w:hAnsi="Open Sans" w:cs="Open Sans"/>
          <w:lang w:val="es-ES"/>
        </w:rPr>
        <w:t xml:space="preserve">Potencia:</w:t>
      </w:r>
      <w:r/>
    </w:p>
    <w:p>
      <w:pPr>
        <w:pStyle w:val="894"/>
        <w:numPr>
          <w:ilvl w:val="1"/>
          <w:numId w:val="16"/>
        </w:numPr>
      </w:pPr>
      <w:r>
        <w:rPr>
          <w:rFonts w:ascii="Open Sans" w:hAnsi="Open Sans" w:cs="Open Sans"/>
          <w:lang w:val="es-ES"/>
        </w:rPr>
      </w:r>
      <w:r>
        <w:rPr>
          <w:rFonts w:ascii="Open Sans" w:hAnsi="Open Sans" w:cs="Open Sans"/>
          <w:lang w:val="es-ES"/>
        </w:rPr>
        <w:t xml:space="preserve">Se denomina </w:t>
      </w:r>
      <w:r>
        <w:rPr>
          <w:rFonts w:ascii="Open Sans" w:hAnsi="Open Sans" w:cs="Open Sans"/>
          <w:b/>
          <w:lang w:val="es-ES"/>
        </w:rPr>
        <w:t xml:space="preserve">potencia-iésima </w:t>
      </w:r>
      <w:r>
        <w:rPr>
          <w:rFonts w:ascii="Open Sans" w:hAnsi="Open Sans" w:cs="Open Sans"/>
          <w:b w:val="0"/>
          <w:lang w:val="es-ES"/>
        </w:rPr>
        <w:t xml:space="preserve">de una palabra a la operación que resulta de concatenarla consigo misma </w:t>
      </w:r>
      <w:r>
        <w:rPr>
          <w:rFonts w:ascii="Open Sans" w:hAnsi="Open Sans" w:cs="Open Sans"/>
          <w:b/>
          <w:lang w:val="es-ES"/>
        </w:rPr>
        <w:t xml:space="preserve">i </w:t>
      </w:r>
      <w:r>
        <w:rPr>
          <w:rFonts w:ascii="Open Sans" w:hAnsi="Open Sans" w:cs="Open Sans"/>
          <w:b w:val="0"/>
          <w:lang w:val="es-ES"/>
        </w:rPr>
        <w:t xml:space="preserve">veces.</w:t>
      </w:r>
      <w:r/>
    </w:p>
    <w:p>
      <w:pPr>
        <w:pStyle w:val="894"/>
        <w:ind w:left="1417" w:firstLine="707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52681" cy="2190821"/>
                <wp:effectExtent l="0" t="0" r="0" b="0"/>
                <wp:docPr id="6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430122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152680" cy="219082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8.2pt;height:172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17"/>
        </w:numPr>
      </w:pPr>
      <w:r>
        <w:rPr>
          <w:rFonts w:ascii="Open Sans" w:hAnsi="Open Sans" w:cs="Open Sans"/>
          <w:b w:val="0"/>
          <w:lang w:val="es-ES"/>
        </w:rPr>
        <w:t xml:space="preserve">Reflexión, cadena refleja o inversa:</w:t>
      </w:r>
      <w:r/>
    </w:p>
    <w:p>
      <w:pPr>
        <w:pStyle w:val="894"/>
        <w:numPr>
          <w:ilvl w:val="2"/>
          <w:numId w:val="17"/>
        </w:numPr>
      </w:pPr>
      <w:r>
        <w:rPr>
          <w:highlight w:val="none"/>
        </w:rPr>
        <w:t xml:space="preserve">Sea </w:t>
      </w:r>
      <m:oMath>
        <m:r>
          <w:rPr>
            <w:rFonts w:ascii="Cambria Math" w:hAnsi="Cambria Math" w:cs="Cambria Math" w:eastAsia="Cambria Math"/>
            <w:sz w:val="32"/>
          </w:rPr>
          <m:rPr/>
          <m:t>x=</m:t>
        </m:r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1</m:t>
            </m:r>
          </m:sub>
        </m:sSub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2</m:t>
            </m:r>
          </m:sub>
        </m:sSub>
        <m:r>
          <w:rPr>
            <w:sz w:val="32"/>
          </w:rPr>
          <m:rPr/>
          <m:t>…</m:t>
        </m:r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n</m:t>
            </m:r>
          </m:sub>
        </m:sSub>
        <m:r>
          <w:rPr>
            <w:rFonts w:ascii="Cambria Math" w:hAnsi="Cambria Math" w:cs="Cambria Math" w:eastAsia="Cambria Math" w:hint="default"/>
            <w:sz w:val="32"/>
          </w:rPr>
          <m:rPr/>
          <m:t>→</m:t>
        </m:r>
        <m:sSup>
          <m:sSup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R</m:t>
            </m:r>
          </m:sup>
        </m:sSup>
        <m:r>
          <w:rPr>
            <w:sz w:val="32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n</m:t>
            </m:r>
          </m:sub>
        </m:sSub>
        <m:r>
          <w:rPr>
            <w:sz w:val="32"/>
          </w:rPr>
          <m:rPr/>
          <m:t>…</m:t>
        </m:r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2</m:t>
            </m:r>
          </m:sub>
        </m:sSub>
        <m:sSub>
          <m:sSubPr>
            <m:ctrlPr>
              <w:rPr>
                <w:rFonts w:ascii="Cambria Math" w:hAnsi="Cambria Math" w:cs="Cambria Math" w:eastAsia="Cambria Math"/>
                <w:i/>
                <w:sz w:val="32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000000"/>
                <w:spacing w:val="0"/>
                <w:position w:val="0"/>
                <w:sz w:val="32"/>
                <w:highlight w:val="none"/>
                <w:u w:val="none"/>
                <w:vertAlign w:val="baseline"/>
                <w:lang w:val="en-US" w:bidi="ar-SA" w:eastAsia="zh-CN"/>
              </w:rPr>
              <m:rPr/>
              <m:t>σ</m:t>
            </m:r>
          </m:e>
          <m:sub>
            <m:r>
              <w:rPr>
                <w:rFonts w:ascii="Cambria Math" w:hAnsi="Cambria Math" w:cs="Cambria Math" w:eastAsia="Cambria Math" w:hint="default"/>
                <w:sz w:val="32"/>
              </w:rPr>
              <m:rPr>
                <m:sty m:val="i"/>
              </m:rPr>
              <m:t>1</m:t>
            </m:r>
          </m:sub>
        </m:sSub>
      </m:oMath>
      <w:r>
        <w:rPr>
          <w:highlight w:val="none"/>
        </w:rPr>
      </w:r>
      <w:r/>
    </w:p>
    <w:p>
      <w:pPr>
        <w:pStyle w:val="894"/>
        <w:ind w:left="1416" w:right="0"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321" cy="1409671"/>
                <wp:effectExtent l="0" t="0" r="0" b="0"/>
                <wp:docPr id="7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88069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143320" cy="140967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7.5pt;height:111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24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Sobre Lenguajes</w:t>
      </w:r>
      <w:r/>
    </w:p>
    <w:p>
      <w:pPr>
        <w:pStyle w:val="894"/>
        <w:numPr>
          <w:ilvl w:val="1"/>
          <w:numId w:val="24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Concatenación</w:t>
      </w:r>
      <w:r>
        <w:t xml:space="preserve">:</w:t>
      </w:r>
      <w:r/>
    </w:p>
    <w:p>
      <w:pPr>
        <w:pStyle w:val="894"/>
        <w:numPr>
          <w:ilvl w:val="2"/>
          <w:numId w:val="24"/>
        </w:numPr>
        <w:ind w:right="0"/>
      </w:pPr>
      <w:r>
        <w:rPr>
          <w:rFonts w:ascii="Open Sans" w:hAnsi="Open Sans" w:cs="Open Sans"/>
          <w:b w:val="0"/>
          <w:lang w:val="es-ES"/>
        </w:rPr>
      </w:r>
      <w:r>
        <w:rPr>
          <w:rFonts w:ascii="Open Sans" w:hAnsi="Open Sans" w:cs="Open Sans"/>
        </w:rPr>
        <w:t xml:space="preserve">Sean dos </w:t>
      </w:r>
      <w:r>
        <w:rPr>
          <w:rFonts w:ascii="Open Sans" w:hAnsi="Open Sans" w:cs="Open Sans"/>
          <w:lang w:val="es-ES"/>
        </w:rPr>
        <w:t xml:space="preserve">lenguajes</w:t>
      </w:r>
      <w:r>
        <w:rPr>
          <w:rFonts w:ascii="Open Sans" w:hAnsi="Open Sans" w:cs="Open Sans"/>
        </w:rPr>
        <w:t xml:space="preserve">:</w:t>
      </w:r>
      <w:r>
        <w:rPr>
          <w:rFonts w:ascii="Open Sans" w:hAnsi="Open Sans" w:cs="Open Sans"/>
        </w:rPr>
        <w:tab/>
      </w:r>
      <w:r/>
    </w:p>
    <w:p>
      <w:pPr>
        <w:pStyle w:val="894"/>
        <w:ind w:left="0" w:right="0" w:firstLine="709"/>
      </w:pPr>
      <w:r>
        <w:rPr>
          <w:rFonts w:ascii="Open Sans" w:hAnsi="Open Sans" w:cs="Open Sans"/>
        </w:rPr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1757" cy="291581"/>
                <wp:effectExtent l="0" t="0" r="0" b="0"/>
                <wp:docPr id="8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1731520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51757" cy="29158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3.3pt;height:23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894"/>
        <w:ind w:left="708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064" cy="1413990"/>
                <wp:effectExtent l="0" t="0" r="0" b="0"/>
                <wp:docPr id="9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89269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324063" cy="141399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9.2pt;height:111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25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Unión:</w:t>
      </w:r>
      <w:r/>
    </w:p>
    <w:p>
      <w:pPr>
        <w:pStyle w:val="894"/>
        <w:numPr>
          <w:ilvl w:val="1"/>
          <w:numId w:val="25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Sean dos lenguajes:</w:t>
      </w:r>
      <w:r/>
    </w:p>
    <w:p>
      <w:pPr>
        <w:pStyle w:val="894"/>
        <w:ind w:left="1418" w:right="0" w:firstLine="708"/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1757" cy="306412"/>
                <wp:effectExtent l="0" t="0" r="0" b="0"/>
                <wp:docPr id="10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045595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851757" cy="306411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3.3pt;height:24.1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894"/>
        <w:ind w:left="708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057" cy="1729331"/>
                <wp:effectExtent l="0" t="0" r="0" b="0"/>
                <wp:docPr id="11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804875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32056" cy="172933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27.7pt;height:136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26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Intersección:</w:t>
      </w:r>
      <w:r/>
    </w:p>
    <w:p>
      <w:pPr>
        <w:pStyle w:val="894"/>
        <w:numPr>
          <w:ilvl w:val="1"/>
          <w:numId w:val="26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Sean dos lenguajes:</w:t>
      </w:r>
      <w:r/>
    </w:p>
    <w:p>
      <w:pPr>
        <w:pStyle w:val="894"/>
        <w:ind w:left="1417" w:right="0" w:firstLine="709"/>
        <w:rPr>
          <w:highlight w:val="none"/>
        </w:rPr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8117" cy="360337"/>
                <wp:effectExtent l="0" t="0" r="0" b="0"/>
                <wp:docPr id="12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142956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478116" cy="36033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2.6pt;height:28.4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894"/>
        <w:ind w:left="0" w:right="0" w:firstLine="708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057" cy="1691893"/>
                <wp:effectExtent l="0" t="0" r="0" b="0"/>
                <wp:docPr id="13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6180200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32056" cy="1691892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27.7pt;height:133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27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Diferencia:</w:t>
      </w:r>
      <w:r/>
    </w:p>
    <w:p>
      <w:pPr>
        <w:pStyle w:val="894"/>
        <w:numPr>
          <w:ilvl w:val="2"/>
          <w:numId w:val="27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Sean dos lenguajes:</w:t>
      </w:r>
      <w:r/>
    </w:p>
    <w:p>
      <w:pPr>
        <w:pStyle w:val="894"/>
        <w:ind w:left="1417" w:right="0" w:firstLine="709"/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8117" cy="375816"/>
                <wp:effectExtent l="0" t="0" r="0" b="0"/>
                <wp:docPr id="14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407557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478116" cy="37581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52.6pt;height:29.6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894"/>
        <w:ind w:left="709" w:right="0" w:firstLine="0"/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2057" cy="985257"/>
                <wp:effectExtent l="0" t="0" r="0" b="0"/>
                <wp:docPr id="15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2333207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32056" cy="985257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7.7pt;height:77.6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894"/>
        <w:numPr>
          <w:ilvl w:val="0"/>
          <w:numId w:val="28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Complementación:</w:t>
      </w:r>
      <w:r/>
    </w:p>
    <w:p>
      <w:pPr>
        <w:pStyle w:val="894"/>
        <w:numPr>
          <w:ilvl w:val="2"/>
          <w:numId w:val="28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 denomina complemento de L, al lenguaje que contiene todas las palabras sobre el alfabeto </w:t>
      </w:r>
      <w:r>
        <w:rPr>
          <w:rFonts w:ascii="Open Sans" w:hAnsi="Open Sans" w:cs="Open Sans"/>
          <w:b w:val="0"/>
          <w:lang w:val="es-ES"/>
        </w:rPr>
        <w:t xml:space="preserve">Σ</w:t>
      </w:r>
      <w:r>
        <w:rPr>
          <w:rFonts w:ascii="Open Sans" w:hAnsi="Open Sans" w:cs="Open Sans"/>
          <w:b w:val="0"/>
          <w:lang w:val="es-ES"/>
        </w:rPr>
        <w:t xml:space="preserve"> y que no pertenecen a L.</w:t>
      </w:r>
      <w:r/>
    </w:p>
    <w:p>
      <w:pPr>
        <w:pStyle w:val="894"/>
        <w:ind w:left="1416" w:right="0"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0365" cy="1822205"/>
                <wp:effectExtent l="0" t="0" r="0" b="0"/>
                <wp:docPr id="16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453210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450364" cy="1822204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92.9pt;height:143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29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Lenguaje Reflejo:</w:t>
      </w:r>
      <w:r/>
    </w:p>
    <w:p>
      <w:pPr>
        <w:pStyle w:val="894"/>
        <w:numPr>
          <w:ilvl w:val="2"/>
          <w:numId w:val="29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Sea L un lenguaje:</w:t>
      </w:r>
      <w:r/>
    </w:p>
    <w:p>
      <w:pPr>
        <w:pStyle w:val="894"/>
        <w:ind w:left="1417" w:right="0" w:firstLine="709"/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42871" cy="371496"/>
                <wp:effectExtent l="0" t="0" r="0" b="0"/>
                <wp:docPr id="17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075262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042870" cy="371495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60.9pt;height:29.3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894"/>
        <w:numPr>
          <w:ilvl w:val="0"/>
          <w:numId w:val="30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Potencia</w:t>
      </w:r>
      <w:r>
        <w:rPr>
          <w:rFonts w:ascii="Open Sans" w:hAnsi="Open Sans" w:cs="Open Sans"/>
          <w:b w:val="0"/>
          <w:lang w:val="es-ES"/>
        </w:rPr>
        <w:t xml:space="preserve">:</w:t>
      </w:r>
      <w:r/>
    </w:p>
    <w:p>
      <w:pPr>
        <w:pStyle w:val="894"/>
        <w:numPr>
          <w:ilvl w:val="2"/>
          <w:numId w:val="30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Se denomina </w:t>
      </w:r>
      <w:r>
        <w:rPr>
          <w:rFonts w:ascii="Open Sans" w:hAnsi="Open Sans" w:cs="Open Sans"/>
          <w:b/>
          <w:lang w:val="es-ES"/>
        </w:rPr>
        <w:t xml:space="preserve">potencia i-ésima </w:t>
      </w:r>
      <w:r>
        <w:rPr>
          <w:rFonts w:ascii="Open Sans" w:hAnsi="Open Sans" w:cs="Open Sans"/>
          <w:b w:val="0"/>
          <w:lang w:val="es-ES"/>
        </w:rPr>
        <w:t xml:space="preserve">de un lenguaje L a la operación que consiste en concatenarlo consigo mismo </w:t>
      </w:r>
      <w:r>
        <w:rPr>
          <w:rFonts w:ascii="Open Sans" w:hAnsi="Open Sans" w:cs="Open Sans"/>
          <w:b/>
          <w:lang w:val="es-ES"/>
        </w:rPr>
        <w:t xml:space="preserve">i</w:t>
      </w:r>
      <w:r>
        <w:rPr>
          <w:rFonts w:ascii="Open Sans" w:hAnsi="Open Sans" w:cs="Open Sans"/>
          <w:b/>
          <w:lang w:val="es-ES"/>
        </w:rPr>
        <w:t xml:space="preserve"> </w:t>
      </w:r>
      <w:r>
        <w:rPr>
          <w:rFonts w:ascii="Open Sans" w:hAnsi="Open Sans" w:cs="Open Sans"/>
          <w:b w:val="0"/>
          <w:lang w:val="es-ES"/>
        </w:rPr>
        <w:t xml:space="preserve">veces.</w:t>
      </w:r>
      <w:r/>
    </w:p>
    <w:p>
      <w:pPr>
        <w:pStyle w:val="894"/>
        <w:ind w:left="1417" w:right="0" w:firstLine="709"/>
        <w:rPr>
          <w:highlight w:val="none"/>
        </w:rPr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585" cy="781150"/>
                <wp:effectExtent l="0" t="0" r="0" b="0"/>
                <wp:docPr id="18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4059371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133585" cy="781149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68.0pt;height:61.5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894"/>
        <w:numPr>
          <w:ilvl w:val="0"/>
          <w:numId w:val="31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Clausura o Cierre Positivo:</w:t>
      </w:r>
      <w:r/>
    </w:p>
    <w:p>
      <w:pPr>
        <w:pStyle w:val="894"/>
        <w:numPr>
          <w:ilvl w:val="2"/>
          <w:numId w:val="31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Si L es un lenguaje:</w:t>
      </w:r>
      <w:r/>
    </w:p>
    <w:p>
      <w:pPr>
        <w:pStyle w:val="894"/>
        <w:ind w:left="1416" w:right="0" w:firstLine="708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7400" cy="733273"/>
                <wp:effectExtent l="0" t="0" r="0" b="0"/>
                <wp:docPr id="19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0980389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257399" cy="733272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99.0pt;height:57.7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94"/>
        <w:numPr>
          <w:ilvl w:val="0"/>
          <w:numId w:val="32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Clausura, Cierre o Cerradura de Kleene:</w:t>
      </w:r>
      <w:r/>
    </w:p>
    <w:p>
      <w:pPr>
        <w:pStyle w:val="894"/>
        <w:numPr>
          <w:ilvl w:val="2"/>
          <w:numId w:val="32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Si L es un lenguaje:</w:t>
      </w:r>
      <w:r/>
    </w:p>
    <w:p>
      <w:pPr>
        <w:pStyle w:val="894"/>
        <w:ind w:left="1417" w:right="0" w:firstLine="708"/>
      </w:pPr>
      <w:r>
        <w:rPr>
          <w:rFonts w:ascii="Open Sans" w:hAnsi="Open Sans" w:cs="Open Sans"/>
          <w:b w:val="0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558" cy="723914"/>
                <wp:effectExtent l="0" t="0" r="0" b="0"/>
                <wp:docPr id="20" name="Object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837152" name="Object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295557" cy="723913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02.0pt;height:57.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894"/>
        <w:numPr>
          <w:ilvl w:val="2"/>
          <w:numId w:val="34"/>
        </w:numPr>
        <w:ind w:right="0"/>
      </w:pPr>
      <w:r>
        <w:rPr>
          <w:rFonts w:ascii="Open Sans" w:hAnsi="Open Sans" w:cs="Open Sans"/>
          <w:b w:val="0"/>
          <w:lang w:val="es-ES"/>
        </w:rPr>
      </w:r>
      <w:r>
        <w:rPr>
          <w:rFonts w:ascii="Open Sans" w:hAnsi="Open Sans" w:cs="Open Sans"/>
          <w:b w:val="0"/>
          <w:lang w:val="es-ES"/>
        </w:rPr>
        <w:t xml:space="preserve">L* es el conjunto que contiene:</w:t>
      </w:r>
      <w:r/>
    </w:p>
    <w:p>
      <w:pPr>
        <w:pStyle w:val="894"/>
        <w:numPr>
          <w:ilvl w:val="3"/>
          <w:numId w:val="34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La palabra vacía </w:t>
      </w:r>
      <w:r>
        <w:rPr>
          <w:rFonts w:ascii="Open Sans" w:hAnsi="Open Sans" w:cs="Open Sans"/>
          <w:b w:val="0"/>
          <w:lang w:val="es-ES"/>
        </w:rPr>
        <w:t xml:space="preserve">λ.</w:t>
      </w:r>
      <w:r/>
    </w:p>
    <w:p>
      <w:pPr>
        <w:pStyle w:val="894"/>
        <w:numPr>
          <w:ilvl w:val="3"/>
          <w:numId w:val="34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El Conjunto L.</w:t>
      </w:r>
      <w:r/>
    </w:p>
    <w:p>
      <w:pPr>
        <w:pStyle w:val="894"/>
        <w:numPr>
          <w:ilvl w:val="3"/>
          <w:numId w:val="34"/>
        </w:numPr>
        <w:ind w:right="0"/>
      </w:pPr>
      <w:r>
        <w:rPr>
          <w:rFonts w:ascii="Open Sans" w:hAnsi="Open Sans" w:cs="Open Sans"/>
          <w:b w:val="0"/>
          <w:lang w:val="es-ES"/>
        </w:rPr>
        <w:t xml:space="preserve">Todas las palabras formadas por la concatenación de miembros de L*.</w:t>
      </w:r>
      <w:r/>
    </w:p>
    <w:p>
      <w:pPr>
        <w:pStyle w:val="894"/>
        <w:ind w:left="0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94"/>
        <w:ind w:left="1416" w:righ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94"/>
        <w:ind w:left="708" w:right="0" w:firstLine="0"/>
        <w:rPr>
          <w:rFonts w:ascii="Open Sans" w:hAnsi="Open Sans" w:cs="Open Sans"/>
          <w:highlight w:val="none"/>
          <w:lang w:val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Open Sans">
    <w:panose1 w:val="020B0606030504020204"/>
  </w:font>
  <w:font w:name="Wingdings">
    <w:panose1 w:val="05040102010807070707"/>
  </w:font>
  <w:font w:name="Courier New">
    <w:panose1 w:val="02070409020205020404"/>
  </w:font>
  <w:font w:name="Symbol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8" w:hanging="360"/>
      </w:pPr>
      <w:rPr>
        <w:rFonts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 w:eastAsia="Courier New" w:hint="default"/>
      </w:rPr>
    </w:lvl>
    <w:lvl w:ilvl="1">
      <w:start w:val="1"/>
      <w:numFmt w:val="bullet"/>
      <w:isLgl w:val="false"/>
      <w:suff w:val="tab"/>
      <w:lvlText w:val="§"/>
      <w:lvlJc w:val="left"/>
      <w:pPr>
        <w:ind w:left="2137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§"/>
      <w:lvlJc w:val="left"/>
      <w:pPr>
        <w:ind w:left="213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6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6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6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6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6" w:hanging="360"/>
      </w:pPr>
      <w:rPr>
        <w:rFonts w:ascii="Wingdings" w:hAnsi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§"/>
      <w:lvlJc w:val="left"/>
      <w:pPr>
        <w:ind w:left="213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6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6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6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6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6" w:hanging="360"/>
      </w:pPr>
      <w:rPr>
        <w:rFonts w:ascii="Wingdings" w:hAnsi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3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5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7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1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3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9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79" w:hanging="360"/>
      </w:pPr>
      <w:rPr>
        <w:rFonts w:ascii="Wingdings" w:hAnsi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6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2">
    <w:name w:val="Heading 1"/>
    <w:basedOn w:val="888"/>
    <w:next w:val="888"/>
    <w:link w:val="71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3">
    <w:name w:val="Heading 1 Char"/>
    <w:link w:val="712"/>
    <w:uiPriority w:val="9"/>
    <w:rPr>
      <w:rFonts w:ascii="Arial" w:hAnsi="Arial" w:cs="Arial" w:eastAsia="Arial"/>
      <w:sz w:val="40"/>
      <w:szCs w:val="40"/>
    </w:rPr>
  </w:style>
  <w:style w:type="paragraph" w:styleId="714">
    <w:name w:val="Heading 2"/>
    <w:basedOn w:val="888"/>
    <w:next w:val="888"/>
    <w:link w:val="7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5">
    <w:name w:val="Heading 2 Char"/>
    <w:link w:val="714"/>
    <w:uiPriority w:val="9"/>
    <w:rPr>
      <w:rFonts w:ascii="Arial" w:hAnsi="Arial" w:cs="Arial" w:eastAsia="Arial"/>
      <w:sz w:val="34"/>
    </w:rPr>
  </w:style>
  <w:style w:type="paragraph" w:styleId="716">
    <w:name w:val="Heading 3"/>
    <w:basedOn w:val="888"/>
    <w:next w:val="888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7">
    <w:name w:val="Heading 3 Char"/>
    <w:link w:val="716"/>
    <w:uiPriority w:val="9"/>
    <w:rPr>
      <w:rFonts w:ascii="Arial" w:hAnsi="Arial" w:cs="Arial" w:eastAsia="Arial"/>
      <w:sz w:val="30"/>
      <w:szCs w:val="30"/>
    </w:rPr>
  </w:style>
  <w:style w:type="paragraph" w:styleId="718">
    <w:name w:val="Heading 4"/>
    <w:basedOn w:val="888"/>
    <w:next w:val="888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9">
    <w:name w:val="Heading 4 Char"/>
    <w:link w:val="718"/>
    <w:uiPriority w:val="9"/>
    <w:rPr>
      <w:rFonts w:ascii="Arial" w:hAnsi="Arial" w:cs="Arial" w:eastAsia="Arial"/>
      <w:b/>
      <w:bCs/>
      <w:sz w:val="26"/>
      <w:szCs w:val="26"/>
    </w:rPr>
  </w:style>
  <w:style w:type="paragraph" w:styleId="720">
    <w:name w:val="Heading 5"/>
    <w:basedOn w:val="888"/>
    <w:next w:val="888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1">
    <w:name w:val="Heading 5 Char"/>
    <w:link w:val="720"/>
    <w:uiPriority w:val="9"/>
    <w:rPr>
      <w:rFonts w:ascii="Arial" w:hAnsi="Arial" w:cs="Arial" w:eastAsia="Arial"/>
      <w:b/>
      <w:bCs/>
      <w:sz w:val="24"/>
      <w:szCs w:val="24"/>
    </w:rPr>
  </w:style>
  <w:style w:type="paragraph" w:styleId="722">
    <w:name w:val="Heading 6"/>
    <w:basedOn w:val="888"/>
    <w:next w:val="888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3">
    <w:name w:val="Heading 6 Char"/>
    <w:link w:val="722"/>
    <w:uiPriority w:val="9"/>
    <w:rPr>
      <w:rFonts w:ascii="Arial" w:hAnsi="Arial" w:cs="Arial" w:eastAsia="Arial"/>
      <w:b/>
      <w:bCs/>
      <w:sz w:val="22"/>
      <w:szCs w:val="22"/>
    </w:rPr>
  </w:style>
  <w:style w:type="paragraph" w:styleId="724">
    <w:name w:val="Heading 7"/>
    <w:basedOn w:val="888"/>
    <w:next w:val="888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5">
    <w:name w:val="Heading 7 Char"/>
    <w:link w:val="7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6">
    <w:name w:val="Heading 8"/>
    <w:basedOn w:val="888"/>
    <w:next w:val="888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7">
    <w:name w:val="Heading 8 Char"/>
    <w:link w:val="726"/>
    <w:uiPriority w:val="9"/>
    <w:rPr>
      <w:rFonts w:ascii="Arial" w:hAnsi="Arial" w:cs="Arial" w:eastAsia="Arial"/>
      <w:i/>
      <w:iCs/>
      <w:sz w:val="22"/>
      <w:szCs w:val="22"/>
    </w:rPr>
  </w:style>
  <w:style w:type="paragraph" w:styleId="728">
    <w:name w:val="Heading 9"/>
    <w:basedOn w:val="888"/>
    <w:next w:val="888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Title"/>
    <w:basedOn w:val="888"/>
    <w:next w:val="888"/>
    <w:link w:val="7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1">
    <w:name w:val="Title Char"/>
    <w:link w:val="730"/>
    <w:uiPriority w:val="10"/>
    <w:rPr>
      <w:sz w:val="48"/>
      <w:szCs w:val="48"/>
    </w:rPr>
  </w:style>
  <w:style w:type="paragraph" w:styleId="732">
    <w:name w:val="Subtitle"/>
    <w:basedOn w:val="888"/>
    <w:next w:val="888"/>
    <w:link w:val="733"/>
    <w:uiPriority w:val="11"/>
    <w:qFormat/>
    <w:pPr>
      <w:spacing w:before="200" w:after="200"/>
    </w:pPr>
    <w:rPr>
      <w:sz w:val="24"/>
      <w:szCs w:val="24"/>
    </w:rPr>
  </w:style>
  <w:style w:type="character" w:styleId="733">
    <w:name w:val="Subtitle Char"/>
    <w:link w:val="732"/>
    <w:uiPriority w:val="11"/>
    <w:rPr>
      <w:sz w:val="24"/>
      <w:szCs w:val="24"/>
    </w:rPr>
  </w:style>
  <w:style w:type="paragraph" w:styleId="734">
    <w:name w:val="Quote"/>
    <w:basedOn w:val="888"/>
    <w:next w:val="888"/>
    <w:link w:val="735"/>
    <w:uiPriority w:val="29"/>
    <w:qFormat/>
    <w:pPr>
      <w:ind w:left="720" w:right="720"/>
    </w:pPr>
    <w:rPr>
      <w:i/>
    </w:rPr>
  </w:style>
  <w:style w:type="character" w:styleId="735">
    <w:name w:val="Quote Char"/>
    <w:link w:val="734"/>
    <w:uiPriority w:val="29"/>
    <w:rPr>
      <w:i/>
    </w:rPr>
  </w:style>
  <w:style w:type="paragraph" w:styleId="736">
    <w:name w:val="Intense Quote"/>
    <w:basedOn w:val="888"/>
    <w:next w:val="888"/>
    <w:link w:val="7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7">
    <w:name w:val="Intense Quote Char"/>
    <w:link w:val="736"/>
    <w:uiPriority w:val="30"/>
    <w:rPr>
      <w:i/>
    </w:rPr>
  </w:style>
  <w:style w:type="paragraph" w:styleId="738">
    <w:name w:val="Header"/>
    <w:basedOn w:val="888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Header Char"/>
    <w:link w:val="738"/>
    <w:uiPriority w:val="99"/>
  </w:style>
  <w:style w:type="paragraph" w:styleId="740">
    <w:name w:val="Footer"/>
    <w:basedOn w:val="888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Footer Char"/>
    <w:link w:val="740"/>
    <w:uiPriority w:val="99"/>
  </w:style>
  <w:style w:type="paragraph" w:styleId="742">
    <w:name w:val="Caption"/>
    <w:basedOn w:val="888"/>
    <w:next w:val="8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740"/>
    <w:uiPriority w:val="99"/>
  </w:style>
  <w:style w:type="table" w:styleId="744">
    <w:name w:val="Table Grid"/>
    <w:basedOn w:val="88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6">
    <w:name w:val="Plain Table 1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2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8">
    <w:name w:val="Plain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9">
    <w:name w:val="Plain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Plain Table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1">
    <w:name w:val="Grid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3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4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6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8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9">
    <w:name w:val="Grid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6">
    <w:name w:val="Grid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7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8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9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0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1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3">
    <w:name w:val="Grid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8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9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0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1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2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3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4">
    <w:name w:val="List Table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5 Dark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6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6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7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8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9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0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1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2">
    <w:name w:val="List Table 7 Colorful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3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4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5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6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7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8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9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0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1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2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3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4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5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6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8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2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4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5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6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7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8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9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0">
    <w:name w:val="Hyperlink"/>
    <w:uiPriority w:val="99"/>
    <w:unhideWhenUsed/>
    <w:rPr>
      <w:color w:val="0000FF" w:themeColor="hyperlink"/>
      <w:u w:val="single"/>
    </w:rPr>
  </w:style>
  <w:style w:type="paragraph" w:styleId="871">
    <w:name w:val="footnote text"/>
    <w:basedOn w:val="888"/>
    <w:link w:val="872"/>
    <w:uiPriority w:val="99"/>
    <w:semiHidden/>
    <w:unhideWhenUsed/>
    <w:pPr>
      <w:spacing w:after="40" w:line="240" w:lineRule="auto"/>
    </w:pPr>
    <w:rPr>
      <w:sz w:val="18"/>
    </w:rPr>
  </w:style>
  <w:style w:type="character" w:styleId="872">
    <w:name w:val="Footnote Text Char"/>
    <w:link w:val="871"/>
    <w:uiPriority w:val="99"/>
    <w:rPr>
      <w:sz w:val="18"/>
    </w:rPr>
  </w:style>
  <w:style w:type="character" w:styleId="873">
    <w:name w:val="footnote reference"/>
    <w:uiPriority w:val="99"/>
    <w:unhideWhenUsed/>
    <w:rPr>
      <w:vertAlign w:val="superscript"/>
    </w:rPr>
  </w:style>
  <w:style w:type="paragraph" w:styleId="874">
    <w:name w:val="endnote text"/>
    <w:basedOn w:val="888"/>
    <w:link w:val="875"/>
    <w:uiPriority w:val="99"/>
    <w:semiHidden/>
    <w:unhideWhenUsed/>
    <w:pPr>
      <w:spacing w:after="0" w:line="240" w:lineRule="auto"/>
    </w:pPr>
    <w:rPr>
      <w:sz w:val="20"/>
    </w:rPr>
  </w:style>
  <w:style w:type="character" w:styleId="875">
    <w:name w:val="Endnote Text Char"/>
    <w:link w:val="874"/>
    <w:uiPriority w:val="99"/>
    <w:rPr>
      <w:sz w:val="20"/>
    </w:rPr>
  </w:style>
  <w:style w:type="character" w:styleId="876">
    <w:name w:val="endnote reference"/>
    <w:uiPriority w:val="99"/>
    <w:semiHidden/>
    <w:unhideWhenUsed/>
    <w:rPr>
      <w:vertAlign w:val="superscript"/>
    </w:rPr>
  </w:style>
  <w:style w:type="paragraph" w:styleId="877">
    <w:name w:val="toc 1"/>
    <w:basedOn w:val="888"/>
    <w:next w:val="888"/>
    <w:uiPriority w:val="39"/>
    <w:unhideWhenUsed/>
    <w:pPr>
      <w:ind w:left="0" w:right="0" w:firstLine="0"/>
      <w:spacing w:after="57"/>
    </w:pPr>
  </w:style>
  <w:style w:type="paragraph" w:styleId="878">
    <w:name w:val="toc 2"/>
    <w:basedOn w:val="888"/>
    <w:next w:val="888"/>
    <w:uiPriority w:val="39"/>
    <w:unhideWhenUsed/>
    <w:pPr>
      <w:ind w:left="283" w:right="0" w:firstLine="0"/>
      <w:spacing w:after="57"/>
    </w:pPr>
  </w:style>
  <w:style w:type="paragraph" w:styleId="879">
    <w:name w:val="toc 3"/>
    <w:basedOn w:val="888"/>
    <w:next w:val="888"/>
    <w:uiPriority w:val="39"/>
    <w:unhideWhenUsed/>
    <w:pPr>
      <w:ind w:left="567" w:right="0" w:firstLine="0"/>
      <w:spacing w:after="57"/>
    </w:pPr>
  </w:style>
  <w:style w:type="paragraph" w:styleId="880">
    <w:name w:val="toc 4"/>
    <w:basedOn w:val="888"/>
    <w:next w:val="888"/>
    <w:uiPriority w:val="39"/>
    <w:unhideWhenUsed/>
    <w:pPr>
      <w:ind w:left="850" w:right="0" w:firstLine="0"/>
      <w:spacing w:after="57"/>
    </w:pPr>
  </w:style>
  <w:style w:type="paragraph" w:styleId="881">
    <w:name w:val="toc 5"/>
    <w:basedOn w:val="888"/>
    <w:next w:val="888"/>
    <w:uiPriority w:val="39"/>
    <w:unhideWhenUsed/>
    <w:pPr>
      <w:ind w:left="1134" w:right="0" w:firstLine="0"/>
      <w:spacing w:after="57"/>
    </w:pPr>
  </w:style>
  <w:style w:type="paragraph" w:styleId="882">
    <w:name w:val="toc 6"/>
    <w:basedOn w:val="888"/>
    <w:next w:val="888"/>
    <w:uiPriority w:val="39"/>
    <w:unhideWhenUsed/>
    <w:pPr>
      <w:ind w:left="1417" w:right="0" w:firstLine="0"/>
      <w:spacing w:after="57"/>
    </w:pPr>
  </w:style>
  <w:style w:type="paragraph" w:styleId="883">
    <w:name w:val="toc 7"/>
    <w:basedOn w:val="888"/>
    <w:next w:val="888"/>
    <w:uiPriority w:val="39"/>
    <w:unhideWhenUsed/>
    <w:pPr>
      <w:ind w:left="1701" w:right="0" w:firstLine="0"/>
      <w:spacing w:after="57"/>
    </w:pPr>
  </w:style>
  <w:style w:type="paragraph" w:styleId="884">
    <w:name w:val="toc 8"/>
    <w:basedOn w:val="888"/>
    <w:next w:val="888"/>
    <w:uiPriority w:val="39"/>
    <w:unhideWhenUsed/>
    <w:pPr>
      <w:ind w:left="1984" w:right="0" w:firstLine="0"/>
      <w:spacing w:after="57"/>
    </w:pPr>
  </w:style>
  <w:style w:type="paragraph" w:styleId="885">
    <w:name w:val="toc 9"/>
    <w:basedOn w:val="888"/>
    <w:next w:val="888"/>
    <w:uiPriority w:val="39"/>
    <w:unhideWhenUsed/>
    <w:pPr>
      <w:ind w:left="2268" w:right="0" w:firstLine="0"/>
      <w:spacing w:after="57"/>
    </w:pPr>
  </w:style>
  <w:style w:type="paragraph" w:styleId="886">
    <w:name w:val="TOC Heading"/>
    <w:uiPriority w:val="39"/>
    <w:unhideWhenUsed/>
  </w:style>
  <w:style w:type="paragraph" w:styleId="887">
    <w:name w:val="table of figures"/>
    <w:basedOn w:val="888"/>
    <w:next w:val="888"/>
    <w:uiPriority w:val="99"/>
    <w:unhideWhenUsed/>
    <w:pPr>
      <w:spacing w:after="0" w:afterAutospacing="0"/>
    </w:pPr>
  </w:style>
  <w:style w:type="paragraph" w:styleId="888" w:default="1">
    <w:name w:val="Normal"/>
    <w:qFormat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paragraph" w:styleId="891">
    <w:name w:val="No Spacing"/>
    <w:basedOn w:val="888"/>
    <w:uiPriority w:val="1"/>
    <w:qFormat/>
    <w:pPr>
      <w:spacing w:after="0" w:line="240" w:lineRule="auto"/>
    </w:pPr>
  </w:style>
  <w:style w:type="paragraph" w:styleId="892">
    <w:name w:val="List Paragraph"/>
    <w:basedOn w:val="888"/>
    <w:uiPriority w:val="34"/>
    <w:qFormat/>
    <w:pPr>
      <w:contextualSpacing/>
      <w:ind w:left="720"/>
    </w:pPr>
  </w:style>
  <w:style w:type="character" w:styleId="893" w:default="1">
    <w:name w:val="Default Paragraph Font"/>
    <w:uiPriority w:val="1"/>
    <w:semiHidden/>
    <w:unhideWhenUsed/>
  </w:style>
  <w:style w:type="paragraph" w:styleId="894" w:customStyle="1">
    <w:name w:val="Standard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Times New Roman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en-US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2022-03-31T13:57:14Z</dcterms:modified>
</cp:coreProperties>
</file>