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C391D" w14:textId="77777777" w:rsidR="00961FDA" w:rsidRPr="00961FDA" w:rsidRDefault="00625054" w:rsidP="00961FDA">
      <w:pPr>
        <w:jc w:val="center"/>
        <w:rPr>
          <w:rFonts w:asciiTheme="minorHAnsi" w:hAnsiTheme="minorHAnsi" w:cstheme="minorHAnsi"/>
          <w:sz w:val="36"/>
          <w:szCs w:val="36"/>
        </w:rPr>
      </w:pPr>
      <w:r w:rsidRPr="00036EED">
        <w:rPr>
          <w:rFonts w:asciiTheme="minorHAnsi" w:hAnsiTheme="minorHAnsi" w:cstheme="minorHAnsi"/>
          <w:sz w:val="36"/>
          <w:szCs w:val="36"/>
        </w:rPr>
        <w:t xml:space="preserve">Using the </w:t>
      </w:r>
      <w:r w:rsidR="00961FDA" w:rsidRPr="00961FDA">
        <w:rPr>
          <w:rFonts w:asciiTheme="minorHAnsi" w:hAnsiTheme="minorHAnsi" w:cstheme="minorHAnsi"/>
          <w:sz w:val="36"/>
          <w:szCs w:val="36"/>
        </w:rPr>
        <w:t>Certifier Framework for Confidential Computing </w:t>
      </w:r>
    </w:p>
    <w:p w14:paraId="1E903755" w14:textId="27C7FCF5" w:rsidR="0098498A" w:rsidRDefault="0098498A" w:rsidP="00403C0F">
      <w:pPr>
        <w:jc w:val="center"/>
        <w:rPr>
          <w:rFonts w:asciiTheme="minorHAnsi" w:hAnsiTheme="minorHAnsi" w:cstheme="minorHAnsi"/>
          <w:sz w:val="36"/>
          <w:szCs w:val="36"/>
        </w:rPr>
      </w:pPr>
    </w:p>
    <w:p w14:paraId="199845A3" w14:textId="01B4439A" w:rsidR="00625054" w:rsidRPr="00036EED" w:rsidRDefault="00625054">
      <w:pPr>
        <w:rPr>
          <w:rFonts w:asciiTheme="minorHAnsi" w:hAnsiTheme="minorHAnsi" w:cstheme="minorHAnsi"/>
        </w:rPr>
      </w:pPr>
    </w:p>
    <w:p w14:paraId="7B92260F" w14:textId="5DCEE760" w:rsidR="00625054" w:rsidRDefault="00625054">
      <w:pPr>
        <w:rPr>
          <w:rFonts w:asciiTheme="minorHAnsi" w:hAnsiTheme="minorHAnsi" w:cstheme="minorHAnsi"/>
        </w:rPr>
      </w:pPr>
    </w:p>
    <w:p w14:paraId="658F4948" w14:textId="77777777" w:rsidR="00403C0F" w:rsidRPr="00036EED" w:rsidRDefault="00403C0F">
      <w:pPr>
        <w:rPr>
          <w:rFonts w:asciiTheme="minorHAnsi" w:hAnsiTheme="minorHAnsi" w:cstheme="minorHAnsi"/>
        </w:rPr>
      </w:pPr>
    </w:p>
    <w:p w14:paraId="7AA67398" w14:textId="6A140F3F" w:rsidR="00625054" w:rsidRPr="00036EED" w:rsidRDefault="00A43C7F">
      <w:pPr>
        <w:rPr>
          <w:rFonts w:asciiTheme="minorHAnsi" w:hAnsiTheme="minorHAnsi" w:cstheme="minorHAnsi"/>
          <w:b/>
          <w:bCs/>
          <w:sz w:val="28"/>
          <w:szCs w:val="28"/>
        </w:rPr>
      </w:pPr>
      <w:r>
        <w:rPr>
          <w:rFonts w:asciiTheme="minorHAnsi" w:hAnsiTheme="minorHAnsi" w:cstheme="minorHAnsi"/>
          <w:b/>
          <w:bCs/>
          <w:sz w:val="28"/>
          <w:szCs w:val="28"/>
        </w:rPr>
        <w:t>Major</w:t>
      </w:r>
      <w:r w:rsidR="00625054" w:rsidRPr="00036EED">
        <w:rPr>
          <w:rFonts w:asciiTheme="minorHAnsi" w:hAnsiTheme="minorHAnsi" w:cstheme="minorHAnsi"/>
          <w:b/>
          <w:bCs/>
          <w:sz w:val="28"/>
          <w:szCs w:val="28"/>
        </w:rPr>
        <w:t xml:space="preserve"> Concepts</w:t>
      </w:r>
    </w:p>
    <w:p w14:paraId="0E737130" w14:textId="7DCA0970" w:rsidR="00205A8A" w:rsidRPr="00036EED" w:rsidRDefault="00205A8A">
      <w:pPr>
        <w:rPr>
          <w:rFonts w:asciiTheme="minorHAnsi" w:hAnsiTheme="minorHAnsi" w:cstheme="minorHAnsi"/>
          <w:b/>
          <w:bCs/>
          <w:sz w:val="28"/>
          <w:szCs w:val="28"/>
        </w:rPr>
      </w:pPr>
    </w:p>
    <w:p w14:paraId="4AD90712" w14:textId="46B7B395" w:rsidR="00205A8A" w:rsidRDefault="0098498A" w:rsidP="00961FDA">
      <w:pPr>
        <w:rPr>
          <w:rFonts w:asciiTheme="minorHAnsi" w:hAnsiTheme="minorHAnsi" w:cstheme="minorHAnsi"/>
        </w:rPr>
      </w:pPr>
      <w:r w:rsidRPr="00961FDA">
        <w:rPr>
          <w:rFonts w:asciiTheme="minorHAnsi" w:hAnsiTheme="minorHAnsi" w:cstheme="minorHAnsi"/>
        </w:rPr>
        <w:t>The</w:t>
      </w:r>
      <w:r w:rsidR="00961FDA" w:rsidRPr="00961FDA">
        <w:rPr>
          <w:rFonts w:asciiTheme="minorHAnsi" w:hAnsiTheme="minorHAnsi" w:cstheme="minorHAnsi"/>
        </w:rPr>
        <w:t xml:space="preserve"> </w:t>
      </w:r>
      <w:r w:rsidR="00961FDA" w:rsidRPr="00961FDA">
        <w:rPr>
          <w:rFonts w:asciiTheme="minorHAnsi" w:hAnsiTheme="minorHAnsi" w:cstheme="minorHAnsi"/>
          <w:color w:val="333333"/>
          <w:shd w:val="clear" w:color="auto" w:fill="FFFFFF"/>
        </w:rPr>
        <w:t>Certifier Framework for Confidential Computing </w:t>
      </w:r>
      <w:r w:rsidRPr="00961FDA">
        <w:rPr>
          <w:rFonts w:asciiTheme="minorHAnsi" w:hAnsiTheme="minorHAnsi" w:cstheme="minorHAnsi"/>
        </w:rPr>
        <w:t>consists of two major software elements:</w:t>
      </w:r>
    </w:p>
    <w:p w14:paraId="10712F34" w14:textId="77777777" w:rsidR="00CF29DC" w:rsidRPr="00961FDA" w:rsidRDefault="00CF29DC" w:rsidP="00961FDA">
      <w:pPr>
        <w:rPr>
          <w:rFonts w:asciiTheme="minorHAnsi" w:hAnsiTheme="minorHAnsi" w:cstheme="minorHAnsi"/>
        </w:rPr>
      </w:pPr>
    </w:p>
    <w:p w14:paraId="2EA367B1" w14:textId="1977DF07"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API</w:t>
      </w:r>
      <w:r w:rsidR="00692E42">
        <w:rPr>
          <w:rFonts w:asciiTheme="minorHAnsi" w:hAnsiTheme="minorHAnsi" w:cstheme="minorHAnsi"/>
        </w:rPr>
        <w:t>,</w:t>
      </w:r>
      <w:r>
        <w:rPr>
          <w:rFonts w:asciiTheme="minorHAnsi" w:hAnsiTheme="minorHAnsi" w:cstheme="minorHAnsi"/>
        </w:rPr>
        <w:t xml:space="preserve"> which is a small API designed to allow you to use Confidential Computing with a minimum of effort.</w:t>
      </w:r>
    </w:p>
    <w:p w14:paraId="3B8DD246" w14:textId="612C89B9" w:rsidR="0098498A" w:rsidRDefault="0098498A" w:rsidP="0098498A">
      <w:pPr>
        <w:pStyle w:val="ListParagraph"/>
        <w:numPr>
          <w:ilvl w:val="0"/>
          <w:numId w:val="8"/>
        </w:numPr>
        <w:rPr>
          <w:rFonts w:asciiTheme="minorHAnsi" w:hAnsiTheme="minorHAnsi" w:cstheme="minorHAnsi"/>
        </w:rPr>
      </w:pPr>
      <w:r>
        <w:rPr>
          <w:rFonts w:asciiTheme="minorHAnsi" w:hAnsiTheme="minorHAnsi" w:cstheme="minorHAnsi"/>
        </w:rPr>
        <w:t>The Certifier Service</w:t>
      </w:r>
      <w:r w:rsidR="00692E42">
        <w:rPr>
          <w:rFonts w:asciiTheme="minorHAnsi" w:hAnsiTheme="minorHAnsi" w:cstheme="minorHAnsi"/>
        </w:rPr>
        <w:t>,</w:t>
      </w:r>
      <w:r>
        <w:rPr>
          <w:rFonts w:asciiTheme="minorHAnsi" w:hAnsiTheme="minorHAnsi" w:cstheme="minorHAnsi"/>
        </w:rPr>
        <w:t xml:space="preserve"> which allow</w:t>
      </w:r>
      <w:r w:rsidR="00692E42">
        <w:rPr>
          <w:rFonts w:asciiTheme="minorHAnsi" w:hAnsiTheme="minorHAnsi" w:cstheme="minorHAnsi"/>
        </w:rPr>
        <w:t>s</w:t>
      </w:r>
      <w:r>
        <w:rPr>
          <w:rFonts w:asciiTheme="minorHAnsi" w:hAnsiTheme="minorHAnsi" w:cstheme="minorHAnsi"/>
        </w:rPr>
        <w:t xml:space="preserve"> Confidential Computing programs to be deployed and managed in a simple, scalable manner.</w:t>
      </w:r>
    </w:p>
    <w:p w14:paraId="04AC6204" w14:textId="77777777" w:rsidR="00CF29DC" w:rsidRDefault="00CF29DC" w:rsidP="00CF29DC">
      <w:pPr>
        <w:pStyle w:val="ListParagraph"/>
        <w:rPr>
          <w:rFonts w:asciiTheme="minorHAnsi" w:hAnsiTheme="minorHAnsi" w:cstheme="minorHAnsi"/>
        </w:rPr>
      </w:pPr>
    </w:p>
    <w:p w14:paraId="060AAF0F" w14:textId="0FB24FF1" w:rsidR="0098498A" w:rsidRDefault="0098498A" w:rsidP="0098498A">
      <w:pPr>
        <w:rPr>
          <w:rFonts w:asciiTheme="minorHAnsi" w:hAnsiTheme="minorHAnsi" w:cstheme="minorHAnsi"/>
        </w:rPr>
      </w:pPr>
      <w:r>
        <w:rPr>
          <w:rFonts w:asciiTheme="minorHAnsi" w:hAnsiTheme="minorHAnsi" w:cstheme="minorHAnsi"/>
        </w:rPr>
        <w:t>Confidential Computing relies on isolation of Confidential Computing programs from all other programs, the unforgeable identity of application elements (measurements), secure key management</w:t>
      </w:r>
      <w:r w:rsidR="002A22DF">
        <w:rPr>
          <w:rFonts w:asciiTheme="minorHAnsi" w:hAnsiTheme="minorHAnsi" w:cstheme="minorHAnsi"/>
        </w:rPr>
        <w:t xml:space="preserve"> (using Seal/Unseal) and rigorous verification of other Confidential Computing programs under a specific machine enforced policy as a basis for collaboration</w:t>
      </w:r>
      <w:r w:rsidR="00692E42">
        <w:rPr>
          <w:rFonts w:asciiTheme="minorHAnsi" w:hAnsiTheme="minorHAnsi" w:cstheme="minorHAnsi"/>
        </w:rPr>
        <w:t xml:space="preserve"> (Attestation and policy control)</w:t>
      </w:r>
      <w:r w:rsidR="002A22DF">
        <w:rPr>
          <w:rFonts w:asciiTheme="minorHAnsi" w:hAnsiTheme="minorHAnsi" w:cstheme="minorHAnsi"/>
        </w:rPr>
        <w:t>.</w:t>
      </w:r>
    </w:p>
    <w:p w14:paraId="46B17C89" w14:textId="22035F26" w:rsidR="00692E42" w:rsidRDefault="00692E42" w:rsidP="0098498A">
      <w:pPr>
        <w:rPr>
          <w:rFonts w:asciiTheme="minorHAnsi" w:hAnsiTheme="minorHAnsi" w:cstheme="minorHAnsi"/>
        </w:rPr>
      </w:pPr>
    </w:p>
    <w:p w14:paraId="7666044D" w14:textId="1CBDC302" w:rsidR="00692E42" w:rsidRDefault="00692E42" w:rsidP="0098498A">
      <w:pPr>
        <w:rPr>
          <w:rFonts w:asciiTheme="minorHAnsi" w:hAnsiTheme="minorHAnsi" w:cstheme="minorHAnsi"/>
        </w:rPr>
      </w:pPr>
      <w:r>
        <w:rPr>
          <w:rFonts w:asciiTheme="minorHAnsi" w:hAnsiTheme="minorHAnsi" w:cstheme="minorHAnsi"/>
        </w:rPr>
        <w:t xml:space="preserve">The foundation for </w:t>
      </w:r>
      <w:r w:rsidRPr="0098498A">
        <w:rPr>
          <w:rFonts w:asciiTheme="minorHAnsi" w:hAnsiTheme="minorHAnsi" w:cstheme="minorHAnsi"/>
        </w:rPr>
        <w:t>Confidential Computing</w:t>
      </w:r>
      <w:r>
        <w:rPr>
          <w:rFonts w:asciiTheme="minorHAnsi" w:hAnsiTheme="minorHAnsi" w:cstheme="minorHAnsi"/>
        </w:rPr>
        <w:t xml:space="preserve"> is complete knowledge of each Confidential Computing program in a security domain.  Programs can only act in accordance with verified program properties.  In addition, trust decisions are rooted in a policy key, in the control of the security domain owner.  All program decisions related to what hardware and programs to trust is rooted in the policy key.  The policy key signs approved policy and only verified policy signed (or policy key delegated) policy is used in trust or access decisions.</w:t>
      </w:r>
    </w:p>
    <w:p w14:paraId="36EEE8E3" w14:textId="0669190C" w:rsidR="007235A2" w:rsidRDefault="007235A2" w:rsidP="0098498A">
      <w:pPr>
        <w:rPr>
          <w:rFonts w:asciiTheme="minorHAnsi" w:hAnsiTheme="minorHAnsi" w:cstheme="minorHAnsi"/>
        </w:rPr>
      </w:pPr>
    </w:p>
    <w:p w14:paraId="08F286E7" w14:textId="66367D43" w:rsidR="007235A2" w:rsidRDefault="007235A2" w:rsidP="007235A2">
      <w:pPr>
        <w:jc w:val="center"/>
        <w:rPr>
          <w:rFonts w:asciiTheme="minorHAnsi" w:hAnsiTheme="minorHAnsi" w:cstheme="minorHAnsi"/>
        </w:rPr>
      </w:pPr>
      <w:r w:rsidRPr="007235A2">
        <w:rPr>
          <w:rFonts w:asciiTheme="minorHAnsi" w:hAnsiTheme="minorHAnsi" w:cstheme="minorHAnsi"/>
          <w:noProof/>
        </w:rPr>
        <w:drawing>
          <wp:inline distT="0" distB="0" distL="0" distR="0" wp14:anchorId="53707351" wp14:editId="55E97A70">
            <wp:extent cx="3631223" cy="2409736"/>
            <wp:effectExtent l="0" t="0" r="127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32106" cy="2410322"/>
                    </a:xfrm>
                    <a:prstGeom prst="rect">
                      <a:avLst/>
                    </a:prstGeom>
                  </pic:spPr>
                </pic:pic>
              </a:graphicData>
            </a:graphic>
          </wp:inline>
        </w:drawing>
      </w:r>
    </w:p>
    <w:p w14:paraId="31E6B738" w14:textId="7B0FB270" w:rsidR="00692E42" w:rsidRDefault="00692E42" w:rsidP="0098498A">
      <w:pPr>
        <w:rPr>
          <w:rFonts w:asciiTheme="minorHAnsi" w:hAnsiTheme="minorHAnsi" w:cstheme="minorHAnsi"/>
        </w:rPr>
      </w:pPr>
    </w:p>
    <w:p w14:paraId="019E8088" w14:textId="67692A30" w:rsidR="007235A2" w:rsidRDefault="007235A2" w:rsidP="007235A2">
      <w:pPr>
        <w:jc w:val="center"/>
        <w:rPr>
          <w:rFonts w:asciiTheme="minorHAnsi" w:hAnsiTheme="minorHAnsi" w:cstheme="minorHAnsi"/>
        </w:rPr>
      </w:pPr>
      <w:r>
        <w:rPr>
          <w:rFonts w:asciiTheme="minorHAnsi" w:hAnsiTheme="minorHAnsi" w:cstheme="minorHAnsi"/>
        </w:rPr>
        <w:t xml:space="preserve">Confidential Computing Properties </w:t>
      </w:r>
      <w:proofErr w:type="gramStart"/>
      <w:r>
        <w:rPr>
          <w:rFonts w:asciiTheme="minorHAnsi" w:hAnsiTheme="minorHAnsi" w:cstheme="minorHAnsi"/>
        </w:rPr>
        <w:t>at a glance</w:t>
      </w:r>
      <w:proofErr w:type="gramEnd"/>
    </w:p>
    <w:p w14:paraId="1A1925FD" w14:textId="77777777" w:rsidR="007235A2" w:rsidRDefault="007235A2" w:rsidP="0098498A">
      <w:pPr>
        <w:rPr>
          <w:rFonts w:asciiTheme="minorHAnsi" w:hAnsiTheme="minorHAnsi" w:cstheme="minorHAnsi"/>
        </w:rPr>
      </w:pPr>
    </w:p>
    <w:p w14:paraId="243D5D63" w14:textId="61DE85F7" w:rsidR="00692E42" w:rsidRDefault="00692E42" w:rsidP="007A6670">
      <w:pPr>
        <w:rPr>
          <w:rFonts w:asciiTheme="minorHAnsi" w:hAnsiTheme="minorHAnsi" w:cstheme="minorHAnsi"/>
        </w:rPr>
      </w:pPr>
      <w:r>
        <w:rPr>
          <w:rFonts w:asciiTheme="minorHAnsi" w:hAnsiTheme="minorHAnsi" w:cstheme="minorHAnsi"/>
        </w:rPr>
        <w:t>This means that secure hardware and securely written Confidential Computing programs are unconditionally protected.</w:t>
      </w:r>
      <w:r w:rsidR="007235A2">
        <w:rPr>
          <w:rFonts w:asciiTheme="minorHAnsi" w:hAnsiTheme="minorHAnsi" w:cstheme="minorHAnsi"/>
        </w:rPr>
        <w:t xml:space="preserve"> Confidential Computing provides a p</w:t>
      </w:r>
      <w:r w:rsidR="007235A2" w:rsidRPr="007235A2">
        <w:rPr>
          <w:rFonts w:asciiTheme="minorHAnsi" w:hAnsiTheme="minorHAnsi" w:cstheme="minorHAnsi"/>
        </w:rPr>
        <w:t>rincipled, verifiable security mechanism for distributed computing (</w:t>
      </w:r>
      <w:r w:rsidR="007235A2">
        <w:rPr>
          <w:rFonts w:asciiTheme="minorHAnsi" w:hAnsiTheme="minorHAnsi" w:cstheme="minorHAnsi"/>
        </w:rPr>
        <w:t xml:space="preserve">across </w:t>
      </w:r>
      <w:r w:rsidR="007235A2" w:rsidRPr="007235A2">
        <w:rPr>
          <w:rFonts w:asciiTheme="minorHAnsi" w:hAnsiTheme="minorHAnsi" w:cstheme="minorHAnsi"/>
        </w:rPr>
        <w:t>the multi-cloud!)</w:t>
      </w:r>
      <w:r w:rsidR="007235A2">
        <w:rPr>
          <w:rFonts w:asciiTheme="minorHAnsi" w:hAnsiTheme="minorHAnsi" w:cstheme="minorHAnsi"/>
        </w:rPr>
        <w:t>; it p</w:t>
      </w:r>
      <w:r w:rsidR="007235A2" w:rsidRPr="007235A2">
        <w:rPr>
          <w:rFonts w:asciiTheme="minorHAnsi" w:hAnsiTheme="minorHAnsi" w:cstheme="minorHAnsi"/>
        </w:rPr>
        <w:t>rotects</w:t>
      </w:r>
      <w:r w:rsidR="00403C0F">
        <w:rPr>
          <w:rFonts w:asciiTheme="minorHAnsi" w:hAnsiTheme="minorHAnsi" w:cstheme="minorHAnsi"/>
        </w:rPr>
        <w:t xml:space="preserve"> </w:t>
      </w:r>
      <w:r w:rsidR="007235A2">
        <w:rPr>
          <w:rFonts w:asciiTheme="minorHAnsi" w:hAnsiTheme="minorHAnsi" w:cstheme="minorHAnsi"/>
        </w:rPr>
        <w:t xml:space="preserve">the </w:t>
      </w:r>
      <w:r w:rsidR="007235A2" w:rsidRPr="007235A2">
        <w:rPr>
          <w:rFonts w:asciiTheme="minorHAnsi" w:hAnsiTheme="minorHAnsi" w:cstheme="minorHAnsi"/>
        </w:rPr>
        <w:t xml:space="preserve">integrity and confidentiality of processing </w:t>
      </w:r>
      <w:r w:rsidR="007235A2" w:rsidRPr="007235A2">
        <w:rPr>
          <w:rFonts w:asciiTheme="minorHAnsi" w:hAnsiTheme="minorHAnsi" w:cstheme="minorHAnsi"/>
          <w:b/>
          <w:bCs/>
        </w:rPr>
        <w:t>wherever</w:t>
      </w:r>
      <w:r w:rsidR="007235A2" w:rsidRPr="007235A2">
        <w:rPr>
          <w:rFonts w:asciiTheme="minorHAnsi" w:hAnsiTheme="minorHAnsi" w:cstheme="minorHAnsi"/>
        </w:rPr>
        <w:t xml:space="preserve"> programs run</w:t>
      </w:r>
      <w:r w:rsidR="007235A2">
        <w:rPr>
          <w:rFonts w:asciiTheme="minorHAnsi" w:hAnsiTheme="minorHAnsi" w:cstheme="minorHAnsi"/>
        </w:rPr>
        <w:t xml:space="preserve"> </w:t>
      </w:r>
      <w:r w:rsidR="007235A2" w:rsidRPr="007235A2">
        <w:rPr>
          <w:rFonts w:asciiTheme="minorHAnsi" w:hAnsiTheme="minorHAnsi" w:cstheme="minorHAnsi"/>
        </w:rPr>
        <w:t xml:space="preserve">from </w:t>
      </w:r>
      <w:r w:rsidR="007235A2">
        <w:rPr>
          <w:rFonts w:asciiTheme="minorHAnsi" w:hAnsiTheme="minorHAnsi" w:cstheme="minorHAnsi"/>
        </w:rPr>
        <w:t xml:space="preserve">other </w:t>
      </w:r>
      <w:r w:rsidR="007235A2" w:rsidRPr="007235A2">
        <w:rPr>
          <w:rFonts w:asciiTheme="minorHAnsi" w:hAnsiTheme="minorHAnsi" w:cstheme="minorHAnsi"/>
        </w:rPr>
        <w:t xml:space="preserve">malicious programs or even </w:t>
      </w:r>
      <w:r w:rsidR="00403C0F">
        <w:rPr>
          <w:rFonts w:asciiTheme="minorHAnsi" w:hAnsiTheme="minorHAnsi" w:cstheme="minorHAnsi"/>
        </w:rPr>
        <w:t xml:space="preserve">malicious </w:t>
      </w:r>
      <w:r w:rsidR="00403C0F" w:rsidRPr="007235A2">
        <w:rPr>
          <w:rFonts w:asciiTheme="minorHAnsi" w:hAnsiTheme="minorHAnsi" w:cstheme="minorHAnsi"/>
        </w:rPr>
        <w:t>insiders</w:t>
      </w:r>
      <w:r w:rsidR="007235A2" w:rsidRPr="007235A2">
        <w:rPr>
          <w:rFonts w:asciiTheme="minorHAnsi" w:hAnsiTheme="minorHAnsi" w:cstheme="minorHAnsi"/>
        </w:rPr>
        <w:t xml:space="preserve"> (e.g., admins)</w:t>
      </w:r>
      <w:r w:rsidR="007235A2">
        <w:rPr>
          <w:rFonts w:asciiTheme="minorHAnsi" w:hAnsiTheme="minorHAnsi" w:cstheme="minorHAnsi"/>
        </w:rPr>
        <w:t>.</w:t>
      </w:r>
    </w:p>
    <w:p w14:paraId="43D66647" w14:textId="131E9021" w:rsidR="00692E42" w:rsidRDefault="00692E42" w:rsidP="0098498A">
      <w:pPr>
        <w:rPr>
          <w:rFonts w:asciiTheme="minorHAnsi" w:hAnsiTheme="minorHAnsi" w:cstheme="minorHAnsi"/>
        </w:rPr>
      </w:pPr>
    </w:p>
    <w:p w14:paraId="3A99C159" w14:textId="1B1FB567" w:rsidR="00692E42" w:rsidRDefault="00692E42" w:rsidP="007235A2">
      <w:pPr>
        <w:jc w:val="center"/>
        <w:rPr>
          <w:rFonts w:asciiTheme="minorHAnsi" w:hAnsiTheme="minorHAnsi" w:cstheme="minorHAnsi"/>
        </w:rPr>
      </w:pPr>
      <w:r w:rsidRPr="00692E42">
        <w:rPr>
          <w:rFonts w:asciiTheme="minorHAnsi" w:hAnsiTheme="minorHAnsi" w:cstheme="minorHAnsi"/>
          <w:noProof/>
        </w:rPr>
        <w:drawing>
          <wp:inline distT="0" distB="0" distL="0" distR="0" wp14:anchorId="0076AF7D" wp14:editId="65E4BC87">
            <wp:extent cx="4317235" cy="276054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28004" cy="2767426"/>
                    </a:xfrm>
                    <a:prstGeom prst="rect">
                      <a:avLst/>
                    </a:prstGeom>
                  </pic:spPr>
                </pic:pic>
              </a:graphicData>
            </a:graphic>
          </wp:inline>
        </w:drawing>
      </w:r>
    </w:p>
    <w:p w14:paraId="5837CD55" w14:textId="6FCD2080" w:rsidR="00692E42" w:rsidRDefault="00692E42" w:rsidP="0098498A">
      <w:pPr>
        <w:rPr>
          <w:rFonts w:asciiTheme="minorHAnsi" w:hAnsiTheme="minorHAnsi" w:cstheme="minorHAnsi"/>
        </w:rPr>
      </w:pPr>
    </w:p>
    <w:p w14:paraId="2B64BA8C" w14:textId="2A7EFD85" w:rsidR="00692E42" w:rsidRDefault="00692E42" w:rsidP="00692E42">
      <w:pPr>
        <w:jc w:val="center"/>
        <w:rPr>
          <w:rFonts w:asciiTheme="minorHAnsi" w:hAnsiTheme="minorHAnsi" w:cstheme="minorHAnsi"/>
        </w:rPr>
      </w:pPr>
      <w:r>
        <w:rPr>
          <w:rFonts w:asciiTheme="minorHAnsi" w:hAnsiTheme="minorHAnsi" w:cstheme="minorHAnsi"/>
        </w:rPr>
        <w:t>Figure 1: Certifier API and Certifier Service</w:t>
      </w:r>
    </w:p>
    <w:p w14:paraId="64D0ADA2" w14:textId="77777777" w:rsidR="007235A2" w:rsidRDefault="007235A2" w:rsidP="00692E42">
      <w:pPr>
        <w:jc w:val="center"/>
        <w:rPr>
          <w:rFonts w:asciiTheme="minorHAnsi" w:hAnsiTheme="minorHAnsi" w:cstheme="minorHAnsi"/>
        </w:rPr>
      </w:pPr>
    </w:p>
    <w:p w14:paraId="43CC6831" w14:textId="13C60555" w:rsidR="003777C7" w:rsidRDefault="003777C7" w:rsidP="00692E42">
      <w:pPr>
        <w:jc w:val="center"/>
        <w:rPr>
          <w:rFonts w:asciiTheme="minorHAnsi" w:hAnsiTheme="minorHAnsi" w:cstheme="minorHAnsi"/>
        </w:rPr>
      </w:pPr>
    </w:p>
    <w:p w14:paraId="2EC74614" w14:textId="4B22C6DA" w:rsidR="003777C7" w:rsidRPr="0098498A" w:rsidRDefault="003777C7" w:rsidP="003777C7">
      <w:pPr>
        <w:jc w:val="center"/>
        <w:rPr>
          <w:rFonts w:asciiTheme="minorHAnsi" w:hAnsiTheme="minorHAnsi" w:cstheme="minorHAnsi"/>
        </w:rPr>
      </w:pPr>
      <w:r w:rsidRPr="003777C7">
        <w:rPr>
          <w:rFonts w:asciiTheme="minorHAnsi" w:hAnsiTheme="minorHAnsi" w:cstheme="minorHAnsi"/>
          <w:noProof/>
        </w:rPr>
        <w:drawing>
          <wp:inline distT="0" distB="0" distL="0" distR="0" wp14:anchorId="10337B94" wp14:editId="70CA9F87">
            <wp:extent cx="4527454" cy="258055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39950" cy="2587674"/>
                    </a:xfrm>
                    <a:prstGeom prst="rect">
                      <a:avLst/>
                    </a:prstGeom>
                  </pic:spPr>
                </pic:pic>
              </a:graphicData>
            </a:graphic>
          </wp:inline>
        </w:drawing>
      </w:r>
    </w:p>
    <w:p w14:paraId="07D88BF3" w14:textId="197D8DFF" w:rsidR="00625054" w:rsidRPr="00036EED" w:rsidRDefault="00625054">
      <w:pPr>
        <w:rPr>
          <w:rFonts w:asciiTheme="minorHAnsi" w:hAnsiTheme="minorHAnsi" w:cstheme="minorHAnsi"/>
          <w:sz w:val="28"/>
          <w:szCs w:val="28"/>
        </w:rPr>
      </w:pPr>
    </w:p>
    <w:p w14:paraId="6CCDFBA7" w14:textId="531519CE" w:rsidR="003777C7" w:rsidRPr="003777C7" w:rsidRDefault="003777C7" w:rsidP="003777C7">
      <w:pPr>
        <w:jc w:val="center"/>
        <w:rPr>
          <w:rFonts w:asciiTheme="minorHAnsi" w:hAnsiTheme="minorHAnsi" w:cstheme="minorHAnsi"/>
        </w:rPr>
      </w:pPr>
      <w:r w:rsidRPr="003777C7">
        <w:rPr>
          <w:rFonts w:asciiTheme="minorHAnsi" w:hAnsiTheme="minorHAnsi" w:cstheme="minorHAnsi"/>
        </w:rPr>
        <w:t>Figure 2:  Two</w:t>
      </w:r>
      <w:r>
        <w:rPr>
          <w:rFonts w:asciiTheme="minorHAnsi" w:hAnsiTheme="minorHAnsi" w:cstheme="minorHAnsi"/>
        </w:rPr>
        <w:t xml:space="preserve"> mutually authenticated Confidential Computing Applications communicating over a secure channel.  The thick box indicates isolation.</w:t>
      </w:r>
    </w:p>
    <w:p w14:paraId="6033B19E" w14:textId="77777777" w:rsidR="003777C7" w:rsidRDefault="003777C7">
      <w:pPr>
        <w:rPr>
          <w:rFonts w:asciiTheme="minorHAnsi" w:hAnsiTheme="minorHAnsi" w:cstheme="minorHAnsi"/>
          <w:b/>
          <w:bCs/>
          <w:sz w:val="28"/>
          <w:szCs w:val="28"/>
        </w:rPr>
      </w:pPr>
    </w:p>
    <w:p w14:paraId="00BD2344" w14:textId="353C2A6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lastRenderedPageBreak/>
        <w:t>Environments</w:t>
      </w:r>
    </w:p>
    <w:p w14:paraId="16DB53DA" w14:textId="0AE82FA9" w:rsidR="00625054" w:rsidRPr="00036EED" w:rsidRDefault="00625054">
      <w:pPr>
        <w:rPr>
          <w:rFonts w:asciiTheme="minorHAnsi" w:hAnsiTheme="minorHAnsi" w:cstheme="minorHAnsi"/>
          <w:sz w:val="28"/>
          <w:szCs w:val="28"/>
        </w:rPr>
      </w:pPr>
    </w:p>
    <w:p w14:paraId="10722C5D" w14:textId="77777777" w:rsidR="00FA201B" w:rsidRPr="0098498A" w:rsidRDefault="00FA201B">
      <w:pPr>
        <w:rPr>
          <w:rFonts w:asciiTheme="minorHAnsi" w:hAnsiTheme="minorHAnsi" w:cstheme="minorHAnsi"/>
        </w:rPr>
      </w:pPr>
      <w:r w:rsidRPr="0098498A">
        <w:rPr>
          <w:rFonts w:asciiTheme="minorHAnsi" w:hAnsiTheme="minorHAnsi" w:cstheme="minorHAnsi"/>
        </w:rPr>
        <w:t xml:space="preserve">The certifier runs identically in different environments.  </w:t>
      </w:r>
    </w:p>
    <w:p w14:paraId="724CF3E6" w14:textId="77777777" w:rsidR="00FA201B" w:rsidRPr="0098498A" w:rsidRDefault="00FA201B">
      <w:pPr>
        <w:rPr>
          <w:rFonts w:asciiTheme="minorHAnsi" w:hAnsiTheme="minorHAnsi" w:cstheme="minorHAnsi"/>
        </w:rPr>
      </w:pPr>
    </w:p>
    <w:p w14:paraId="08791215" w14:textId="59AD251E" w:rsidR="00FA201B" w:rsidRPr="0098498A" w:rsidRDefault="00FA201B">
      <w:pPr>
        <w:rPr>
          <w:rFonts w:asciiTheme="minorHAnsi" w:hAnsiTheme="minorHAnsi" w:cstheme="minorHAnsi"/>
        </w:rPr>
      </w:pPr>
      <w:r w:rsidRPr="0098498A">
        <w:rPr>
          <w:rFonts w:asciiTheme="minorHAnsi" w:hAnsiTheme="minorHAnsi" w:cstheme="minorHAnsi"/>
        </w:rPr>
        <w:t>Firstly, it can use SGX, SEV and in the future other “hardware enforcement” mechanisms supporting the Isolation, Measurement, Sealing, Unsealing and Attestation without modifying the program.</w:t>
      </w:r>
      <w:r w:rsidR="00205A8A" w:rsidRPr="0098498A">
        <w:rPr>
          <w:rFonts w:asciiTheme="minorHAnsi" w:hAnsiTheme="minorHAnsi" w:cstheme="minorHAnsi"/>
        </w:rPr>
        <w:t xml:space="preserve">  In addition, the certifier comes with a “simulated-enclave” so you can develop and test on platforms without special hardware.</w:t>
      </w:r>
      <w:r w:rsidR="00B647D3">
        <w:rPr>
          <w:rFonts w:asciiTheme="minorHAnsi" w:hAnsiTheme="minorHAnsi" w:cstheme="minorHAnsi"/>
        </w:rPr>
        <w:t xml:space="preserve">  Many of the sample applications us it to illustrate the API.</w:t>
      </w:r>
    </w:p>
    <w:p w14:paraId="61593868" w14:textId="36D5CFF0" w:rsidR="00FA201B" w:rsidRPr="0098498A" w:rsidRDefault="00FA201B">
      <w:pPr>
        <w:rPr>
          <w:rFonts w:asciiTheme="minorHAnsi" w:hAnsiTheme="minorHAnsi" w:cstheme="minorHAnsi"/>
        </w:rPr>
      </w:pPr>
    </w:p>
    <w:p w14:paraId="43970214" w14:textId="0BFC3685" w:rsidR="00FA201B" w:rsidRPr="0098498A" w:rsidRDefault="00174B38">
      <w:pPr>
        <w:rPr>
          <w:rFonts w:asciiTheme="minorHAnsi" w:hAnsiTheme="minorHAnsi" w:cstheme="minorHAnsi"/>
        </w:rPr>
      </w:pPr>
      <w:r>
        <w:rPr>
          <w:rFonts w:asciiTheme="minorHAnsi" w:hAnsiTheme="minorHAnsi" w:cstheme="minorHAnsi"/>
        </w:rPr>
        <w:t>On “enforcing hardware,”</w:t>
      </w:r>
      <w:r w:rsidR="00FA201B" w:rsidRPr="0098498A">
        <w:rPr>
          <w:rFonts w:asciiTheme="minorHAnsi" w:hAnsiTheme="minorHAnsi" w:cstheme="minorHAnsi"/>
        </w:rPr>
        <w:t xml:space="preserve"> a client can run in the following ways:</w:t>
      </w:r>
    </w:p>
    <w:p w14:paraId="1547C866" w14:textId="4E20D1CD"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SGX enclave under Open Enclaves, </w:t>
      </w:r>
      <w:proofErr w:type="spellStart"/>
      <w:r w:rsidRPr="0098498A">
        <w:rPr>
          <w:rFonts w:asciiTheme="minorHAnsi" w:hAnsiTheme="minorHAnsi" w:cstheme="minorHAnsi"/>
        </w:rPr>
        <w:t>Asylo</w:t>
      </w:r>
      <w:proofErr w:type="spellEnd"/>
      <w:r w:rsidR="0094719B">
        <w:rPr>
          <w:rFonts w:asciiTheme="minorHAnsi" w:hAnsiTheme="minorHAnsi" w:cstheme="minorHAnsi"/>
        </w:rPr>
        <w:t>,</w:t>
      </w:r>
      <w:r w:rsidRPr="0098498A">
        <w:rPr>
          <w:rFonts w:asciiTheme="minorHAnsi" w:hAnsiTheme="minorHAnsi" w:cstheme="minorHAnsi"/>
        </w:rPr>
        <w:t xml:space="preserve"> or Gramine.  Here the application enclave is the isolated a measured </w:t>
      </w:r>
      <w:r w:rsidR="00174B38">
        <w:rPr>
          <w:rFonts w:asciiTheme="minorHAnsi" w:hAnsiTheme="minorHAnsi" w:cstheme="minorHAnsi"/>
        </w:rPr>
        <w:t>application enclave</w:t>
      </w:r>
      <w:r w:rsidRPr="0098498A">
        <w:rPr>
          <w:rFonts w:asciiTheme="minorHAnsi" w:hAnsiTheme="minorHAnsi" w:cstheme="minorHAnsi"/>
        </w:rPr>
        <w:t>.</w:t>
      </w:r>
    </w:p>
    <w:p w14:paraId="5EB948A5" w14:textId="710FE470"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In a “</w:t>
      </w:r>
      <w:r w:rsidR="00174B38">
        <w:rPr>
          <w:rFonts w:asciiTheme="minorHAnsi" w:hAnsiTheme="minorHAnsi" w:cstheme="minorHAnsi"/>
        </w:rPr>
        <w:t>application</w:t>
      </w:r>
      <w:r w:rsidRPr="0098498A">
        <w:rPr>
          <w:rFonts w:asciiTheme="minorHAnsi" w:hAnsiTheme="minorHAnsi" w:cstheme="minorHAnsi"/>
        </w:rPr>
        <w:t xml:space="preserve"> service</w:t>
      </w:r>
      <w:r w:rsidR="00174B38">
        <w:rPr>
          <w:rFonts w:asciiTheme="minorHAnsi" w:hAnsiTheme="minorHAnsi" w:cstheme="minorHAnsi"/>
        </w:rPr>
        <w:t xml:space="preserve"> enclave</w:t>
      </w:r>
      <w:r w:rsidRPr="0098498A">
        <w:rPr>
          <w:rFonts w:asciiTheme="minorHAnsi" w:hAnsiTheme="minorHAnsi" w:cstheme="minorHAnsi"/>
        </w:rPr>
        <w:t xml:space="preserve">” in an encrypted virtual machine under SEV or TDX.  Here the entire kernel and </w:t>
      </w:r>
      <w:proofErr w:type="spellStart"/>
      <w:r w:rsidRPr="0098498A">
        <w:rPr>
          <w:rFonts w:asciiTheme="minorHAnsi" w:hAnsiTheme="minorHAnsi" w:cstheme="minorHAnsi"/>
        </w:rPr>
        <w:t>initramfs</w:t>
      </w:r>
      <w:proofErr w:type="spellEnd"/>
      <w:r w:rsidRPr="0098498A">
        <w:rPr>
          <w:rFonts w:asciiTheme="minorHAnsi" w:hAnsiTheme="minorHAnsi" w:cstheme="minorHAnsi"/>
        </w:rPr>
        <w:t xml:space="preserve"> is the isolated and measured security principle.  The “</w:t>
      </w:r>
      <w:r w:rsidR="00174B38">
        <w:rPr>
          <w:rFonts w:asciiTheme="minorHAnsi" w:hAnsiTheme="minorHAnsi" w:cstheme="minorHAnsi"/>
        </w:rPr>
        <w:t>application</w:t>
      </w:r>
      <w:r w:rsidR="00174B38" w:rsidRPr="0098498A">
        <w:rPr>
          <w:rFonts w:asciiTheme="minorHAnsi" w:hAnsiTheme="minorHAnsi" w:cstheme="minorHAnsi"/>
        </w:rPr>
        <w:t xml:space="preserve"> service</w:t>
      </w:r>
      <w:r w:rsidRPr="0098498A">
        <w:rPr>
          <w:rFonts w:asciiTheme="minorHAnsi" w:hAnsiTheme="minorHAnsi" w:cstheme="minorHAnsi"/>
        </w:rPr>
        <w:t>” provide</w:t>
      </w:r>
      <w:r w:rsidR="005B54D4">
        <w:rPr>
          <w:rFonts w:asciiTheme="minorHAnsi" w:hAnsiTheme="minorHAnsi" w:cstheme="minorHAnsi"/>
        </w:rPr>
        <w:t>s</w:t>
      </w:r>
      <w:r w:rsidRPr="0098498A">
        <w:rPr>
          <w:rFonts w:asciiTheme="minorHAnsi" w:hAnsiTheme="minorHAnsi" w:cstheme="minorHAnsi"/>
        </w:rPr>
        <w:t xml:space="preserve"> service for OS-wide actions.</w:t>
      </w:r>
      <w:r w:rsidR="00CF29DC">
        <w:rPr>
          <w:rFonts w:asciiTheme="minorHAnsi" w:hAnsiTheme="minorHAnsi" w:cstheme="minorHAnsi"/>
        </w:rPr>
        <w:t xml:space="preserve">  </w:t>
      </w:r>
    </w:p>
    <w:p w14:paraId="76CEF759" w14:textId="6256C972" w:rsidR="00FA201B" w:rsidRPr="0098498A" w:rsidRDefault="00FA201B" w:rsidP="00FA201B">
      <w:pPr>
        <w:pStyle w:val="ListParagraph"/>
        <w:numPr>
          <w:ilvl w:val="0"/>
          <w:numId w:val="1"/>
        </w:numPr>
        <w:rPr>
          <w:rFonts w:asciiTheme="minorHAnsi" w:hAnsiTheme="minorHAnsi" w:cstheme="minorHAnsi"/>
        </w:rPr>
      </w:pPr>
      <w:r w:rsidRPr="0098498A">
        <w:rPr>
          <w:rFonts w:asciiTheme="minorHAnsi" w:hAnsiTheme="minorHAnsi" w:cstheme="minorHAnsi"/>
        </w:rPr>
        <w:t xml:space="preserve">In an application (process) in an encrypted virtual machine under SEV or TDX.    Here, the process is the isolated and measured principal.  </w:t>
      </w:r>
      <w:r w:rsidR="00174B38">
        <w:rPr>
          <w:rFonts w:asciiTheme="minorHAnsi" w:hAnsiTheme="minorHAnsi" w:cstheme="minorHAnsi"/>
        </w:rPr>
        <w:t>An</w:t>
      </w:r>
      <w:r w:rsidRPr="0098498A">
        <w:rPr>
          <w:rFonts w:asciiTheme="minorHAnsi" w:hAnsiTheme="minorHAnsi" w:cstheme="minorHAnsi"/>
        </w:rPr>
        <w:t xml:space="preserve"> OS-wide “</w:t>
      </w:r>
      <w:r w:rsidR="00174B38">
        <w:rPr>
          <w:rFonts w:asciiTheme="minorHAnsi" w:hAnsiTheme="minorHAnsi" w:cstheme="minorHAnsi"/>
        </w:rPr>
        <w:t>application service</w:t>
      </w:r>
      <w:r w:rsidRPr="0098498A">
        <w:rPr>
          <w:rFonts w:asciiTheme="minorHAnsi" w:hAnsiTheme="minorHAnsi" w:cstheme="minorHAnsi"/>
        </w:rPr>
        <w:t xml:space="preserve">” provides Isolation, Measurement, Sealing, Unsealing and Attestation services for </w:t>
      </w:r>
      <w:r w:rsidR="00174B38">
        <w:rPr>
          <w:rFonts w:asciiTheme="minorHAnsi" w:hAnsiTheme="minorHAnsi" w:cstheme="minorHAnsi"/>
        </w:rPr>
        <w:t>client</w:t>
      </w:r>
      <w:r w:rsidRPr="0098498A">
        <w:rPr>
          <w:rFonts w:asciiTheme="minorHAnsi" w:hAnsiTheme="minorHAnsi" w:cstheme="minorHAnsi"/>
        </w:rPr>
        <w:t xml:space="preserve"> application</w:t>
      </w:r>
      <w:r w:rsidR="00174B38">
        <w:rPr>
          <w:rFonts w:asciiTheme="minorHAnsi" w:hAnsiTheme="minorHAnsi" w:cstheme="minorHAnsi"/>
        </w:rPr>
        <w:t>.  The application service</w:t>
      </w:r>
      <w:r w:rsidRPr="0098498A">
        <w:rPr>
          <w:rFonts w:asciiTheme="minorHAnsi" w:hAnsiTheme="minorHAnsi" w:cstheme="minorHAnsi"/>
        </w:rPr>
        <w:t xml:space="preserve"> </w:t>
      </w:r>
      <w:r w:rsidR="00174B38">
        <w:rPr>
          <w:rFonts w:asciiTheme="minorHAnsi" w:hAnsiTheme="minorHAnsi" w:cstheme="minorHAnsi"/>
        </w:rPr>
        <w:t>itself is protected by the secure encrypted virtual machine platform and</w:t>
      </w:r>
      <w:r w:rsidRPr="0098498A">
        <w:rPr>
          <w:rFonts w:asciiTheme="minorHAnsi" w:hAnsiTheme="minorHAnsi" w:cstheme="minorHAnsi"/>
        </w:rPr>
        <w:t xml:space="preserve"> </w:t>
      </w:r>
      <w:r w:rsidR="00174B38">
        <w:rPr>
          <w:rFonts w:asciiTheme="minorHAnsi" w:hAnsiTheme="minorHAnsi" w:cstheme="minorHAnsi"/>
        </w:rPr>
        <w:t>provides</w:t>
      </w:r>
      <w:r w:rsidRPr="0098498A">
        <w:rPr>
          <w:rFonts w:asciiTheme="minorHAnsi" w:hAnsiTheme="minorHAnsi" w:cstheme="minorHAnsi"/>
        </w:rPr>
        <w:t xml:space="preserve"> Confidential Computing </w:t>
      </w:r>
      <w:r w:rsidR="00174B38">
        <w:rPr>
          <w:rFonts w:asciiTheme="minorHAnsi" w:hAnsiTheme="minorHAnsi" w:cstheme="minorHAnsi"/>
        </w:rPr>
        <w:t>services (using i</w:t>
      </w:r>
      <w:r w:rsidR="00B647D3">
        <w:rPr>
          <w:rFonts w:asciiTheme="minorHAnsi" w:hAnsiTheme="minorHAnsi" w:cstheme="minorHAnsi"/>
        </w:rPr>
        <w:t>t</w:t>
      </w:r>
      <w:r w:rsidR="00174B38">
        <w:rPr>
          <w:rFonts w:asciiTheme="minorHAnsi" w:hAnsiTheme="minorHAnsi" w:cstheme="minorHAnsi"/>
        </w:rPr>
        <w:t xml:space="preserve">s own protected keys) for </w:t>
      </w:r>
      <w:r w:rsidR="005B54D4">
        <w:rPr>
          <w:rFonts w:asciiTheme="minorHAnsi" w:hAnsiTheme="minorHAnsi" w:cstheme="minorHAnsi"/>
        </w:rPr>
        <w:t xml:space="preserve">client </w:t>
      </w:r>
      <w:r w:rsidRPr="0098498A">
        <w:rPr>
          <w:rFonts w:asciiTheme="minorHAnsi" w:hAnsiTheme="minorHAnsi" w:cstheme="minorHAnsi"/>
        </w:rPr>
        <w:t>program</w:t>
      </w:r>
      <w:r w:rsidR="005B54D4">
        <w:rPr>
          <w:rFonts w:asciiTheme="minorHAnsi" w:hAnsiTheme="minorHAnsi" w:cstheme="minorHAnsi"/>
        </w:rPr>
        <w:t>s</w:t>
      </w:r>
      <w:r w:rsidRPr="0098498A">
        <w:rPr>
          <w:rFonts w:asciiTheme="minorHAnsi" w:hAnsiTheme="minorHAnsi" w:cstheme="minorHAnsi"/>
        </w:rPr>
        <w:t xml:space="preserve"> isolated by OS level process isolation.  All such</w:t>
      </w:r>
      <w:r w:rsidR="00B647D3">
        <w:rPr>
          <w:rFonts w:asciiTheme="minorHAnsi" w:hAnsiTheme="minorHAnsi" w:cstheme="minorHAnsi"/>
        </w:rPr>
        <w:t xml:space="preserve"> protected </w:t>
      </w:r>
      <w:r w:rsidRPr="0098498A">
        <w:rPr>
          <w:rFonts w:asciiTheme="minorHAnsi" w:hAnsiTheme="minorHAnsi" w:cstheme="minorHAnsi"/>
        </w:rPr>
        <w:t>programs are descendants (</w:t>
      </w:r>
      <w:proofErr w:type="spellStart"/>
      <w:r w:rsidRPr="0098498A">
        <w:rPr>
          <w:rFonts w:asciiTheme="minorHAnsi" w:hAnsiTheme="minorHAnsi" w:cstheme="minorHAnsi"/>
        </w:rPr>
        <w:t>e.g</w:t>
      </w:r>
      <w:proofErr w:type="spellEnd"/>
      <w:r w:rsidRPr="0098498A">
        <w:rPr>
          <w:rFonts w:asciiTheme="minorHAnsi" w:hAnsiTheme="minorHAnsi" w:cstheme="minorHAnsi"/>
        </w:rPr>
        <w:t>-children) of the “</w:t>
      </w:r>
      <w:r w:rsidR="00174B38">
        <w:rPr>
          <w:rFonts w:asciiTheme="minorHAnsi" w:hAnsiTheme="minorHAnsi" w:cstheme="minorHAnsi"/>
        </w:rPr>
        <w:t>application</w:t>
      </w:r>
      <w:r w:rsidRPr="0098498A">
        <w:rPr>
          <w:rFonts w:asciiTheme="minorHAnsi" w:hAnsiTheme="minorHAnsi" w:cstheme="minorHAnsi"/>
        </w:rPr>
        <w:t xml:space="preserve"> service”</w:t>
      </w:r>
      <w:r w:rsidR="00B647D3">
        <w:rPr>
          <w:rFonts w:asciiTheme="minorHAnsi" w:hAnsiTheme="minorHAnsi" w:cstheme="minorHAnsi"/>
        </w:rPr>
        <w:t xml:space="preserve"> and enjoy the same certifier API and certification as programs protected at the platform level</w:t>
      </w:r>
      <w:r w:rsidRPr="0098498A">
        <w:rPr>
          <w:rFonts w:asciiTheme="minorHAnsi" w:hAnsiTheme="minorHAnsi" w:cstheme="minorHAnsi"/>
        </w:rPr>
        <w:t xml:space="preserve">.   In this case, the </w:t>
      </w:r>
      <w:r w:rsidR="00B647D3">
        <w:rPr>
          <w:rFonts w:asciiTheme="minorHAnsi" w:hAnsiTheme="minorHAnsi" w:cstheme="minorHAnsi"/>
        </w:rPr>
        <w:t>application</w:t>
      </w:r>
      <w:r w:rsidR="00B647D3" w:rsidRPr="0098498A">
        <w:rPr>
          <w:rFonts w:asciiTheme="minorHAnsi" w:hAnsiTheme="minorHAnsi" w:cstheme="minorHAnsi"/>
        </w:rPr>
        <w:t xml:space="preserve"> service</w:t>
      </w:r>
      <w:r w:rsidR="00B647D3">
        <w:rPr>
          <w:rFonts w:asciiTheme="minorHAnsi" w:hAnsiTheme="minorHAnsi" w:cstheme="minorHAnsi"/>
        </w:rPr>
        <w:t xml:space="preserve"> enforces</w:t>
      </w:r>
      <w:r w:rsidR="00B647D3" w:rsidRPr="0098498A">
        <w:rPr>
          <w:rFonts w:asciiTheme="minorHAnsi" w:hAnsiTheme="minorHAnsi" w:cstheme="minorHAnsi"/>
        </w:rPr>
        <w:t xml:space="preserve"> </w:t>
      </w:r>
      <w:r w:rsidR="00B647D3">
        <w:rPr>
          <w:rFonts w:asciiTheme="minorHAnsi" w:hAnsiTheme="minorHAnsi" w:cstheme="minorHAnsi"/>
        </w:rPr>
        <w:t xml:space="preserve">trust policy using </w:t>
      </w:r>
      <w:r w:rsidRPr="0098498A">
        <w:rPr>
          <w:rFonts w:asciiTheme="minorHAnsi" w:hAnsiTheme="minorHAnsi" w:cstheme="minorHAnsi"/>
        </w:rPr>
        <w:t xml:space="preserve">attestation </w:t>
      </w:r>
      <w:r w:rsidR="00B647D3">
        <w:rPr>
          <w:rFonts w:asciiTheme="minorHAnsi" w:hAnsiTheme="minorHAnsi" w:cstheme="minorHAnsi"/>
        </w:rPr>
        <w:t xml:space="preserve">and other services </w:t>
      </w:r>
      <w:r w:rsidRPr="0098498A">
        <w:rPr>
          <w:rFonts w:asciiTheme="minorHAnsi" w:hAnsiTheme="minorHAnsi" w:cstheme="minorHAnsi"/>
        </w:rPr>
        <w:t xml:space="preserve">performed by the hardware and the process level attestation performed by </w:t>
      </w:r>
      <w:r w:rsidR="00B647D3">
        <w:rPr>
          <w:rFonts w:asciiTheme="minorHAnsi" w:hAnsiTheme="minorHAnsi" w:cstheme="minorHAnsi"/>
        </w:rPr>
        <w:t xml:space="preserve">an application program enforces trust policy securely provided by the </w:t>
      </w:r>
      <w:proofErr w:type="spellStart"/>
      <w:r w:rsidR="00B647D3">
        <w:rPr>
          <w:rFonts w:asciiTheme="minorHAnsi" w:hAnsiTheme="minorHAnsi" w:cstheme="minorHAnsi"/>
        </w:rPr>
        <w:t>application_service</w:t>
      </w:r>
      <w:proofErr w:type="spellEnd"/>
      <w:r w:rsidRPr="0098498A">
        <w:rPr>
          <w:rFonts w:asciiTheme="minorHAnsi" w:hAnsiTheme="minorHAnsi" w:cstheme="minorHAnsi"/>
        </w:rPr>
        <w:t>.</w:t>
      </w:r>
      <w:r w:rsidR="00174B38" w:rsidRPr="00174B38">
        <w:rPr>
          <w:rFonts w:asciiTheme="minorHAnsi" w:hAnsiTheme="minorHAnsi" w:cstheme="minorHAnsi"/>
        </w:rPr>
        <w:t xml:space="preserve"> </w:t>
      </w:r>
      <w:r w:rsidR="005B54D4">
        <w:rPr>
          <w:rFonts w:asciiTheme="minorHAnsi" w:hAnsiTheme="minorHAnsi" w:cstheme="minorHAnsi"/>
        </w:rPr>
        <w:t xml:space="preserve"> </w:t>
      </w:r>
      <w:r w:rsidR="00174B38">
        <w:rPr>
          <w:rFonts w:asciiTheme="minorHAnsi" w:hAnsiTheme="minorHAnsi" w:cstheme="minorHAnsi"/>
        </w:rPr>
        <w:t xml:space="preserve">Notes on using </w:t>
      </w:r>
      <w:r w:rsidR="00B647D3">
        <w:rPr>
          <w:rFonts w:asciiTheme="minorHAnsi" w:hAnsiTheme="minorHAnsi" w:cstheme="minorHAnsi"/>
        </w:rPr>
        <w:t>the application service</w:t>
      </w:r>
      <w:r w:rsidR="00174B38">
        <w:rPr>
          <w:rFonts w:asciiTheme="minorHAnsi" w:hAnsiTheme="minorHAnsi" w:cstheme="minorHAnsi"/>
        </w:rPr>
        <w:t xml:space="preserve"> and writing application</w:t>
      </w:r>
      <w:r w:rsidR="00B647D3">
        <w:rPr>
          <w:rFonts w:asciiTheme="minorHAnsi" w:hAnsiTheme="minorHAnsi" w:cstheme="minorHAnsi"/>
        </w:rPr>
        <w:t>s that run under it</w:t>
      </w:r>
      <w:r w:rsidR="00174B38">
        <w:rPr>
          <w:rFonts w:asciiTheme="minorHAnsi" w:hAnsiTheme="minorHAnsi" w:cstheme="minorHAnsi"/>
        </w:rPr>
        <w:t xml:space="preserve"> are in the </w:t>
      </w:r>
      <w:proofErr w:type="spellStart"/>
      <w:r w:rsidR="00174B38">
        <w:rPr>
          <w:rFonts w:asciiTheme="minorHAnsi" w:hAnsiTheme="minorHAnsi" w:cstheme="minorHAnsi"/>
        </w:rPr>
        <w:t>application_service</w:t>
      </w:r>
      <w:proofErr w:type="spellEnd"/>
      <w:r w:rsidR="00174B38">
        <w:rPr>
          <w:rFonts w:asciiTheme="minorHAnsi" w:hAnsiTheme="minorHAnsi" w:cstheme="minorHAnsi"/>
        </w:rPr>
        <w:t xml:space="preserve"> directory.</w:t>
      </w:r>
    </w:p>
    <w:p w14:paraId="5529C1B3" w14:textId="1CCBFC33" w:rsidR="00FA201B" w:rsidRPr="0098498A" w:rsidRDefault="00FA201B" w:rsidP="00FA201B">
      <w:pPr>
        <w:rPr>
          <w:rFonts w:asciiTheme="minorHAnsi" w:hAnsiTheme="minorHAnsi" w:cstheme="minorHAnsi"/>
        </w:rPr>
      </w:pPr>
      <w:r w:rsidRPr="0098498A">
        <w:rPr>
          <w:rFonts w:asciiTheme="minorHAnsi" w:hAnsiTheme="minorHAnsi" w:cstheme="minorHAnsi"/>
        </w:rPr>
        <w:t xml:space="preserve">The certifier API </w:t>
      </w:r>
      <w:r w:rsidR="005B54D4">
        <w:rPr>
          <w:rFonts w:asciiTheme="minorHAnsi" w:hAnsiTheme="minorHAnsi" w:cstheme="minorHAnsi"/>
        </w:rPr>
        <w:t xml:space="preserve">and Certifier Service </w:t>
      </w:r>
      <w:r w:rsidR="00403C0F">
        <w:rPr>
          <w:rFonts w:asciiTheme="minorHAnsi" w:hAnsiTheme="minorHAnsi" w:cstheme="minorHAnsi"/>
        </w:rPr>
        <w:t>works</w:t>
      </w:r>
      <w:r w:rsidRPr="0098498A">
        <w:rPr>
          <w:rFonts w:asciiTheme="minorHAnsi" w:hAnsiTheme="minorHAnsi" w:cstheme="minorHAnsi"/>
        </w:rPr>
        <w:t xml:space="preserve"> </w:t>
      </w:r>
      <w:r w:rsidR="00A30EB7" w:rsidRPr="0098498A">
        <w:rPr>
          <w:rFonts w:asciiTheme="minorHAnsi" w:hAnsiTheme="minorHAnsi" w:cstheme="minorHAnsi"/>
        </w:rPr>
        <w:t>the same</w:t>
      </w:r>
      <w:r w:rsidRPr="0098498A">
        <w:rPr>
          <w:rFonts w:asciiTheme="minorHAnsi" w:hAnsiTheme="minorHAnsi" w:cstheme="minorHAnsi"/>
        </w:rPr>
        <w:t xml:space="preserve"> way in each of these cases.  We refer to any of these Confidential Computing protected programs as </w:t>
      </w:r>
      <w:r w:rsidR="005B54D4">
        <w:rPr>
          <w:rFonts w:asciiTheme="minorHAnsi" w:hAnsiTheme="minorHAnsi" w:cstheme="minorHAnsi"/>
        </w:rPr>
        <w:t>“</w:t>
      </w:r>
      <w:r w:rsidRPr="0098498A">
        <w:rPr>
          <w:rFonts w:asciiTheme="minorHAnsi" w:hAnsiTheme="minorHAnsi" w:cstheme="minorHAnsi"/>
        </w:rPr>
        <w:t>application</w:t>
      </w:r>
      <w:r w:rsidR="005B54D4">
        <w:rPr>
          <w:rFonts w:asciiTheme="minorHAnsi" w:hAnsiTheme="minorHAnsi" w:cstheme="minorHAnsi"/>
        </w:rPr>
        <w:t>s”</w:t>
      </w:r>
      <w:r w:rsidRPr="0098498A">
        <w:rPr>
          <w:rFonts w:asciiTheme="minorHAnsi" w:hAnsiTheme="minorHAnsi" w:cstheme="minorHAnsi"/>
        </w:rPr>
        <w:t xml:space="preserve"> below without distinction.</w:t>
      </w:r>
    </w:p>
    <w:p w14:paraId="12FCDDC6" w14:textId="77777777" w:rsidR="00FA201B" w:rsidRPr="00036EED" w:rsidRDefault="00FA201B">
      <w:pPr>
        <w:rPr>
          <w:rFonts w:asciiTheme="minorHAnsi" w:hAnsiTheme="minorHAnsi" w:cstheme="minorHAnsi"/>
          <w:sz w:val="28"/>
          <w:szCs w:val="28"/>
        </w:rPr>
      </w:pPr>
    </w:p>
    <w:p w14:paraId="235F6E12" w14:textId="062EC8D1" w:rsidR="00FA201B" w:rsidRPr="00036EED" w:rsidRDefault="00FA201B" w:rsidP="004E210D">
      <w:pPr>
        <w:rPr>
          <w:rFonts w:asciiTheme="minorHAnsi" w:hAnsiTheme="minorHAnsi" w:cstheme="minorHAnsi"/>
          <w:b/>
          <w:bCs/>
          <w:sz w:val="28"/>
          <w:szCs w:val="28"/>
        </w:rPr>
      </w:pPr>
      <w:r w:rsidRPr="00036EED">
        <w:rPr>
          <w:rFonts w:asciiTheme="minorHAnsi" w:hAnsiTheme="minorHAnsi" w:cstheme="minorHAnsi"/>
          <w:b/>
          <w:bCs/>
          <w:sz w:val="28"/>
          <w:szCs w:val="28"/>
        </w:rPr>
        <w:t>Writing Applications</w:t>
      </w:r>
    </w:p>
    <w:p w14:paraId="1765B3AA" w14:textId="77777777" w:rsidR="00FA201B" w:rsidRPr="00036EED" w:rsidRDefault="00FA201B">
      <w:pPr>
        <w:rPr>
          <w:rFonts w:asciiTheme="minorHAnsi" w:hAnsiTheme="minorHAnsi" w:cstheme="minorHAnsi"/>
          <w:sz w:val="28"/>
          <w:szCs w:val="28"/>
        </w:rPr>
      </w:pPr>
    </w:p>
    <w:p w14:paraId="70262FD9" w14:textId="1D6AB200" w:rsidR="00FA201B" w:rsidRPr="00036EED" w:rsidRDefault="00FA201B">
      <w:pPr>
        <w:rPr>
          <w:rFonts w:asciiTheme="minorHAnsi" w:hAnsiTheme="minorHAnsi" w:cstheme="minorHAnsi"/>
        </w:rPr>
      </w:pPr>
      <w:r w:rsidRPr="00036EED">
        <w:rPr>
          <w:rFonts w:asciiTheme="minorHAnsi" w:hAnsiTheme="minorHAnsi" w:cstheme="minorHAnsi"/>
        </w:rPr>
        <w:t>The certifier API makes converting a well written application into a Confidential Computing enabled application easy.</w:t>
      </w:r>
    </w:p>
    <w:p w14:paraId="213B6EA3" w14:textId="00102561" w:rsidR="00FA201B" w:rsidRPr="00036EED" w:rsidRDefault="00FA201B">
      <w:pPr>
        <w:rPr>
          <w:rFonts w:asciiTheme="minorHAnsi" w:hAnsiTheme="minorHAnsi" w:cstheme="minorHAnsi"/>
        </w:rPr>
      </w:pPr>
    </w:p>
    <w:p w14:paraId="142F1D6C" w14:textId="6E886A74" w:rsidR="00FA201B" w:rsidRPr="00036EED" w:rsidRDefault="00FA201B" w:rsidP="00FA201B">
      <w:pPr>
        <w:rPr>
          <w:rFonts w:asciiTheme="minorHAnsi" w:hAnsiTheme="minorHAnsi" w:cstheme="minorHAnsi"/>
        </w:rPr>
      </w:pPr>
      <w:r w:rsidRPr="00036EED">
        <w:rPr>
          <w:rFonts w:asciiTheme="minorHAnsi" w:hAnsiTheme="minorHAnsi" w:cstheme="minorHAnsi"/>
        </w:rPr>
        <w:t>The certifier performs a number of functions:</w:t>
      </w:r>
    </w:p>
    <w:p w14:paraId="0268D0F6" w14:textId="1BDE3602"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It abstracts the underlying isolate, measure, seal, unseal and attest primitives so they have the same interface in any environment.</w:t>
      </w:r>
    </w:p>
    <w:p w14:paraId="36CAB714" w14:textId="15BA1735" w:rsidR="00FA201B" w:rsidRPr="00036EED" w:rsidRDefault="00FA201B" w:rsidP="00FA201B">
      <w:pPr>
        <w:pStyle w:val="ListParagraph"/>
        <w:numPr>
          <w:ilvl w:val="0"/>
          <w:numId w:val="2"/>
        </w:numPr>
        <w:rPr>
          <w:rFonts w:asciiTheme="minorHAnsi" w:hAnsiTheme="minorHAnsi" w:cstheme="minorHAnsi"/>
        </w:rPr>
      </w:pPr>
      <w:r w:rsidRPr="00036EED">
        <w:rPr>
          <w:rFonts w:asciiTheme="minorHAnsi" w:hAnsiTheme="minorHAnsi" w:cstheme="minorHAnsi"/>
        </w:rPr>
        <w:t xml:space="preserve">It provides a secure store which can be securely saved and recovered (in one statement!).  The store will contain keys, public keys for authentication, policies, </w:t>
      </w:r>
      <w:r w:rsidRPr="00036EED">
        <w:rPr>
          <w:rFonts w:asciiTheme="minorHAnsi" w:hAnsiTheme="minorHAnsi" w:cstheme="minorHAnsi"/>
        </w:rPr>
        <w:lastRenderedPageBreak/>
        <w:t>symmetric keys for encrypting and integrity protecting files and certificates and tokens acquired by the program to carry out its functions.</w:t>
      </w:r>
    </w:p>
    <w:p w14:paraId="1F18FD7C" w14:textId="0C749A7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provides a policy language, evidence formats and policy evaluation to help a Confidential Computing application determine when another Confidential Computing application should be trusted according to signed policy.  Evidence submitted and evaluated includes attestation reports from the platform(s).</w:t>
      </w:r>
    </w:p>
    <w:p w14:paraId="7055C766" w14:textId="6E387D42"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a mechanism to establish secure channel (encrypted, integrity protected bi-directional channels with authenticated trusted enclave named by their measurements).</w:t>
      </w:r>
    </w:p>
    <w:p w14:paraId="082A3AFA" w14:textId="12AFD986" w:rsidR="00205A8A" w:rsidRPr="00036EED" w:rsidRDefault="00205A8A" w:rsidP="00FA201B">
      <w:pPr>
        <w:pStyle w:val="ListParagraph"/>
        <w:numPr>
          <w:ilvl w:val="0"/>
          <w:numId w:val="2"/>
        </w:numPr>
        <w:rPr>
          <w:rFonts w:asciiTheme="minorHAnsi" w:hAnsiTheme="minorHAnsi" w:cstheme="minorHAnsi"/>
        </w:rPr>
      </w:pPr>
      <w:r w:rsidRPr="00036EED">
        <w:rPr>
          <w:rFonts w:asciiTheme="minorHAnsi" w:hAnsiTheme="minorHAnsi" w:cstheme="minorHAnsi"/>
        </w:rPr>
        <w:t>It contains “helpers” APIs, for example file encryption, file protection using application file keys (so one needn’t decrypt files to transfer them to another Confidential Computing application), policy language manipulation, human readable proofs of trust decisions.</w:t>
      </w:r>
    </w:p>
    <w:p w14:paraId="7F389FA0" w14:textId="5B9444C3" w:rsidR="002C58E8" w:rsidRPr="00036EED" w:rsidRDefault="002C58E8" w:rsidP="00FA201B">
      <w:pPr>
        <w:pStyle w:val="ListParagraph"/>
        <w:numPr>
          <w:ilvl w:val="0"/>
          <w:numId w:val="2"/>
        </w:numPr>
        <w:rPr>
          <w:rFonts w:asciiTheme="minorHAnsi" w:hAnsiTheme="minorHAnsi" w:cstheme="minorHAnsi"/>
        </w:rPr>
      </w:pPr>
      <w:r w:rsidRPr="00036EED">
        <w:rPr>
          <w:rFonts w:asciiTheme="minorHAnsi" w:hAnsiTheme="minorHAnsi" w:cstheme="minorHAnsi"/>
        </w:rPr>
        <w:t>Mechanisms to establish trust bilaterally between two Confidential Computing applications and, more usefully a mechanism for a Confidential Computing application to prove its trustworthiness within a security domain (defined by policy) to the Certifier Service which provides a one-stop “admission certificate” to establish trust thereafter with any Confidential Computing application in the security domain.  This mechanism allows for scalable applications with the ability to upgrade without redistributing application.</w:t>
      </w:r>
    </w:p>
    <w:p w14:paraId="0676BCA1" w14:textId="0E25059B" w:rsidR="00FA201B" w:rsidRPr="004A58C3" w:rsidRDefault="002C58E8" w:rsidP="004A58C3">
      <w:pPr>
        <w:pStyle w:val="ListParagraph"/>
        <w:numPr>
          <w:ilvl w:val="0"/>
          <w:numId w:val="2"/>
        </w:numPr>
        <w:rPr>
          <w:rFonts w:asciiTheme="minorHAnsi" w:hAnsiTheme="minorHAnsi" w:cstheme="minorHAnsi"/>
        </w:rPr>
      </w:pPr>
      <w:r w:rsidRPr="00036EED">
        <w:rPr>
          <w:rFonts w:asciiTheme="minorHAnsi" w:hAnsiTheme="minorHAnsi" w:cstheme="minorHAnsi"/>
        </w:rPr>
        <w:t>Utilities to generate keys an</w:t>
      </w:r>
      <w:r w:rsidR="0094719B">
        <w:rPr>
          <w:rFonts w:asciiTheme="minorHAnsi" w:hAnsiTheme="minorHAnsi" w:cstheme="minorHAnsi"/>
        </w:rPr>
        <w:t>d</w:t>
      </w:r>
      <w:r w:rsidRPr="00036EED">
        <w:rPr>
          <w:rFonts w:asciiTheme="minorHAnsi" w:hAnsiTheme="minorHAnsi" w:cstheme="minorHAnsi"/>
        </w:rPr>
        <w:t xml:space="preserve"> write policy.</w:t>
      </w:r>
    </w:p>
    <w:p w14:paraId="7F2D60D1" w14:textId="77777777" w:rsidR="00FA201B" w:rsidRPr="00036EED" w:rsidRDefault="00FA201B">
      <w:pPr>
        <w:rPr>
          <w:rFonts w:asciiTheme="minorHAnsi" w:hAnsiTheme="minorHAnsi" w:cstheme="minorHAnsi"/>
        </w:rPr>
      </w:pPr>
    </w:p>
    <w:p w14:paraId="702A9AE0" w14:textId="167A4AA4" w:rsidR="004E210D" w:rsidRPr="00036EED" w:rsidRDefault="00F1544B">
      <w:pPr>
        <w:rPr>
          <w:rFonts w:asciiTheme="minorHAnsi" w:hAnsiTheme="minorHAnsi" w:cstheme="minorHAnsi"/>
        </w:rPr>
      </w:pPr>
      <w:r w:rsidRPr="00036EED">
        <w:rPr>
          <w:rFonts w:asciiTheme="minorHAnsi" w:hAnsiTheme="minorHAnsi" w:cstheme="minorHAnsi"/>
        </w:rPr>
        <w:t>The process of modifying a well written application to make it a Confidential Computing application is rather thoroughly illustrated in the “</w:t>
      </w:r>
      <w:proofErr w:type="spellStart"/>
      <w:r w:rsidRPr="00036EED">
        <w:rPr>
          <w:rFonts w:asciiTheme="minorHAnsi" w:hAnsiTheme="minorHAnsi" w:cstheme="minorHAnsi"/>
        </w:rPr>
        <w:t>sample_app</w:t>
      </w:r>
      <w:proofErr w:type="spellEnd"/>
      <w:r w:rsidR="004E210D" w:rsidRPr="00036EED">
        <w:rPr>
          <w:rFonts w:asciiTheme="minorHAnsi" w:hAnsiTheme="minorHAnsi" w:cstheme="minorHAnsi"/>
        </w:rPr>
        <w:t>.</w:t>
      </w:r>
      <w:r w:rsidRPr="00036EED">
        <w:rPr>
          <w:rFonts w:asciiTheme="minorHAnsi" w:hAnsiTheme="minorHAnsi" w:cstheme="minorHAnsi"/>
        </w:rPr>
        <w:t xml:space="preserve">”  </w:t>
      </w:r>
      <w:r w:rsidR="004E210D" w:rsidRPr="00036EED">
        <w:rPr>
          <w:rFonts w:asciiTheme="minorHAnsi" w:hAnsiTheme="minorHAnsi" w:cstheme="minorHAnsi"/>
        </w:rPr>
        <w:t xml:space="preserve">In the </w:t>
      </w:r>
      <w:proofErr w:type="spellStart"/>
      <w:r w:rsidR="004E210D" w:rsidRPr="00036EED">
        <w:rPr>
          <w:rFonts w:asciiTheme="minorHAnsi" w:hAnsiTheme="minorHAnsi" w:cstheme="minorHAnsi"/>
        </w:rPr>
        <w:t>sample_app</w:t>
      </w:r>
      <w:proofErr w:type="spellEnd"/>
      <w:r w:rsidR="004E210D" w:rsidRPr="00036EED">
        <w:rPr>
          <w:rFonts w:asciiTheme="minorHAnsi" w:hAnsiTheme="minorHAnsi" w:cstheme="minorHAnsi"/>
        </w:rPr>
        <w:t xml:space="preserve">, a single executable compiled from </w:t>
      </w:r>
      <w:r w:rsidR="004E210D" w:rsidRPr="005B54D4">
        <w:rPr>
          <w:rFonts w:ascii="Courier New" w:hAnsi="Courier New" w:cs="Courier New"/>
        </w:rPr>
        <w:t>example_app.cc</w:t>
      </w:r>
      <w:r w:rsidR="004E210D" w:rsidRPr="00036EED">
        <w:rPr>
          <w:rFonts w:asciiTheme="minorHAnsi" w:hAnsiTheme="minorHAnsi" w:cstheme="minorHAnsi"/>
        </w:rPr>
        <w:t xml:space="preserve"> acts both as a Confidential Computing application client (from the point of view of TLS) and as a server.  The Certifier Service runs on one or more servers.  The Certifier Service </w:t>
      </w:r>
      <w:r w:rsidR="005B54D4">
        <w:rPr>
          <w:rFonts w:asciiTheme="minorHAnsi" w:hAnsiTheme="minorHAnsi" w:cstheme="minorHAnsi"/>
        </w:rPr>
        <w:t>evaluates</w:t>
      </w:r>
      <w:r w:rsidR="004F7A45">
        <w:rPr>
          <w:rFonts w:asciiTheme="minorHAnsi" w:hAnsiTheme="minorHAnsi" w:cstheme="minorHAnsi"/>
        </w:rPr>
        <w:t>, or certifies,</w:t>
      </w:r>
      <w:r w:rsidR="004E210D" w:rsidRPr="00036EED">
        <w:rPr>
          <w:rFonts w:asciiTheme="minorHAnsi" w:hAnsiTheme="minorHAnsi" w:cstheme="minorHAnsi"/>
        </w:rPr>
        <w:t xml:space="preserve"> all the policy </w:t>
      </w:r>
      <w:r w:rsidR="005B54D4">
        <w:rPr>
          <w:rFonts w:asciiTheme="minorHAnsi" w:hAnsiTheme="minorHAnsi" w:cstheme="minorHAnsi"/>
        </w:rPr>
        <w:t>for</w:t>
      </w:r>
      <w:r w:rsidR="004E210D" w:rsidRPr="00036EED">
        <w:rPr>
          <w:rFonts w:asciiTheme="minorHAnsi" w:hAnsiTheme="minorHAnsi" w:cstheme="minorHAnsi"/>
        </w:rPr>
        <w:t xml:space="preserve"> </w:t>
      </w:r>
      <w:r w:rsidR="004F7A45">
        <w:rPr>
          <w:rFonts w:asciiTheme="minorHAnsi" w:hAnsiTheme="minorHAnsi" w:cstheme="minorHAnsi"/>
        </w:rPr>
        <w:t xml:space="preserve">the </w:t>
      </w:r>
      <w:r w:rsidR="004E210D" w:rsidRPr="00036EED">
        <w:rPr>
          <w:rFonts w:asciiTheme="minorHAnsi" w:hAnsiTheme="minorHAnsi" w:cstheme="minorHAnsi"/>
        </w:rPr>
        <w:t xml:space="preserve">applications that </w:t>
      </w:r>
      <w:r w:rsidR="004F7A45">
        <w:rPr>
          <w:rFonts w:asciiTheme="minorHAnsi" w:hAnsiTheme="minorHAnsi" w:cstheme="minorHAnsi"/>
        </w:rPr>
        <w:t xml:space="preserve">run in a security domain </w:t>
      </w:r>
      <w:r w:rsidR="004E210D" w:rsidRPr="00036EED">
        <w:rPr>
          <w:rFonts w:asciiTheme="minorHAnsi" w:hAnsiTheme="minorHAnsi" w:cstheme="minorHAnsi"/>
        </w:rPr>
        <w:t>(</w:t>
      </w:r>
      <w:r w:rsidR="004E210D" w:rsidRPr="00CB1C0F">
        <w:rPr>
          <w:rFonts w:ascii="Courier New" w:hAnsi="Courier New" w:cs="Courier New"/>
        </w:rPr>
        <w:t>example_app.cc</w:t>
      </w:r>
      <w:r w:rsidR="004E210D" w:rsidRPr="00036EED">
        <w:rPr>
          <w:rFonts w:asciiTheme="minorHAnsi" w:hAnsiTheme="minorHAnsi" w:cstheme="minorHAnsi"/>
        </w:rPr>
        <w:t>, in this case)</w:t>
      </w:r>
      <w:r w:rsidR="005B54D4">
        <w:rPr>
          <w:rFonts w:asciiTheme="minorHAnsi" w:hAnsiTheme="minorHAnsi" w:cstheme="minorHAnsi"/>
        </w:rPr>
        <w:t xml:space="preserve">.  This evaluation results in an “Admission Certificate” within </w:t>
      </w:r>
      <w:r w:rsidR="004F7A45">
        <w:rPr>
          <w:rFonts w:asciiTheme="minorHAnsi" w:hAnsiTheme="minorHAnsi" w:cstheme="minorHAnsi"/>
        </w:rPr>
        <w:t>the</w:t>
      </w:r>
      <w:r w:rsidR="005B54D4">
        <w:rPr>
          <w:rFonts w:asciiTheme="minorHAnsi" w:hAnsiTheme="minorHAnsi" w:cstheme="minorHAnsi"/>
        </w:rPr>
        <w:t xml:space="preserve"> security domain (a domain complying with policy identified by a “policy key”), application</w:t>
      </w:r>
      <w:r w:rsidR="004F7A45">
        <w:rPr>
          <w:rFonts w:asciiTheme="minorHAnsi" w:hAnsiTheme="minorHAnsi" w:cstheme="minorHAnsi"/>
        </w:rPr>
        <w:t>s</w:t>
      </w:r>
      <w:r w:rsidR="004E210D" w:rsidRPr="00036EED">
        <w:rPr>
          <w:rFonts w:asciiTheme="minorHAnsi" w:hAnsiTheme="minorHAnsi" w:cstheme="minorHAnsi"/>
        </w:rPr>
        <w:t xml:space="preserve"> need know nothing about the policy details</w:t>
      </w:r>
      <w:r w:rsidR="005B54D4">
        <w:rPr>
          <w:rFonts w:asciiTheme="minorHAnsi" w:hAnsiTheme="minorHAnsi" w:cstheme="minorHAnsi"/>
        </w:rPr>
        <w:t>; indeed, the applications can run securely in any properly configured security domain</w:t>
      </w:r>
      <w:r w:rsidR="004F7A45">
        <w:rPr>
          <w:rFonts w:asciiTheme="minorHAnsi" w:hAnsiTheme="minorHAnsi" w:cstheme="minorHAnsi"/>
        </w:rPr>
        <w:t xml:space="preserve"> even as policy changes</w:t>
      </w:r>
      <w:r w:rsidR="004E210D" w:rsidRPr="00036EED">
        <w:rPr>
          <w:rFonts w:asciiTheme="minorHAnsi" w:hAnsiTheme="minorHAnsi" w:cstheme="minorHAnsi"/>
        </w:rPr>
        <w:t>.</w:t>
      </w:r>
    </w:p>
    <w:p w14:paraId="4ED2A0DC" w14:textId="77777777" w:rsidR="004E210D" w:rsidRPr="00036EED" w:rsidRDefault="004E210D">
      <w:pPr>
        <w:rPr>
          <w:rFonts w:asciiTheme="minorHAnsi" w:hAnsiTheme="minorHAnsi" w:cstheme="minorHAnsi"/>
        </w:rPr>
      </w:pPr>
    </w:p>
    <w:p w14:paraId="084290B8" w14:textId="2D847D96" w:rsidR="00FA201B" w:rsidRPr="00036EED" w:rsidRDefault="00F1544B">
      <w:pPr>
        <w:rPr>
          <w:rFonts w:asciiTheme="minorHAnsi" w:hAnsiTheme="minorHAnsi" w:cstheme="minorHAnsi"/>
        </w:rPr>
      </w:pPr>
      <w:r w:rsidRPr="00036EED">
        <w:rPr>
          <w:rFonts w:asciiTheme="minorHAnsi" w:hAnsiTheme="minorHAnsi" w:cstheme="minorHAnsi"/>
        </w:rPr>
        <w:t>Here are some comments about the process.</w:t>
      </w:r>
    </w:p>
    <w:p w14:paraId="4CAD5143" w14:textId="30135514" w:rsidR="004E210D" w:rsidRPr="00036EED" w:rsidRDefault="004E210D">
      <w:pPr>
        <w:rPr>
          <w:rFonts w:asciiTheme="minorHAnsi" w:hAnsiTheme="minorHAnsi" w:cstheme="minorHAnsi"/>
        </w:rPr>
      </w:pPr>
    </w:p>
    <w:p w14:paraId="7FCC800E" w14:textId="6DDDF0F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A Confidential Computing application must have an associated policy key which is a public/private key pair.  If a Confidential Computing application wishes to use the Certifier Service, the Certifier generates the key-pair</w:t>
      </w:r>
      <w:r w:rsidR="004F7A45">
        <w:rPr>
          <w:rFonts w:asciiTheme="minorHAnsi" w:hAnsiTheme="minorHAnsi" w:cstheme="minorHAnsi"/>
        </w:rPr>
        <w:t xml:space="preserve"> (i.e.- the policy key)</w:t>
      </w:r>
      <w:r w:rsidRPr="00036EED">
        <w:rPr>
          <w:rFonts w:asciiTheme="minorHAnsi" w:hAnsiTheme="minorHAnsi" w:cstheme="minorHAnsi"/>
        </w:rPr>
        <w:t xml:space="preserve"> and a self</w:t>
      </w:r>
      <w:r w:rsidR="0094719B">
        <w:rPr>
          <w:rFonts w:asciiTheme="minorHAnsi" w:hAnsiTheme="minorHAnsi" w:cstheme="minorHAnsi"/>
        </w:rPr>
        <w:t>-</w:t>
      </w:r>
      <w:r w:rsidRPr="00036EED">
        <w:rPr>
          <w:rFonts w:asciiTheme="minorHAnsi" w:hAnsiTheme="minorHAnsi" w:cstheme="minorHAnsi"/>
        </w:rPr>
        <w:t xml:space="preserve">signed cert for the key.  The private portion of the policy key is used only by the </w:t>
      </w:r>
      <w:r w:rsidR="004F7A45">
        <w:rPr>
          <w:rFonts w:asciiTheme="minorHAnsi" w:hAnsiTheme="minorHAnsi" w:cstheme="minorHAnsi"/>
        </w:rPr>
        <w:t xml:space="preserve">Certifier Service.  </w:t>
      </w:r>
    </w:p>
    <w:p w14:paraId="49B82D11" w14:textId="6D7582B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If a Confidential Computing application wishes to use the Certifier Service, the policy key, which roots all decisions must be embedded in the applications.  As described, in </w:t>
      </w:r>
      <w:proofErr w:type="spellStart"/>
      <w:r w:rsidRPr="0094719B">
        <w:rPr>
          <w:rFonts w:ascii="Courier New" w:hAnsi="Courier New" w:cs="Courier New"/>
        </w:rPr>
        <w:t>sample_app</w:t>
      </w:r>
      <w:proofErr w:type="spellEnd"/>
      <w:r w:rsidRPr="0094719B">
        <w:rPr>
          <w:rFonts w:ascii="Courier New" w:hAnsi="Courier New" w:cs="Courier New"/>
        </w:rPr>
        <w:t>/policy_key_notes.txt</w:t>
      </w:r>
      <w:r w:rsidRPr="00036EED">
        <w:rPr>
          <w:rFonts w:asciiTheme="minorHAnsi" w:hAnsiTheme="minorHAnsi" w:cstheme="minorHAnsi"/>
        </w:rPr>
        <w:t>, there are three ways to do this, but the easiest involves providing the Certifier Service provisioned self-signed policy key certificate to a utility (</w:t>
      </w:r>
      <w:r w:rsidRPr="0094719B">
        <w:rPr>
          <w:rFonts w:ascii="Courier New" w:hAnsi="Courier New" w:cs="Courier New"/>
        </w:rPr>
        <w:t>embed_policy_key.exe</w:t>
      </w:r>
      <w:r w:rsidRPr="00036EED">
        <w:rPr>
          <w:rFonts w:asciiTheme="minorHAnsi" w:hAnsiTheme="minorHAnsi" w:cstheme="minorHAnsi"/>
        </w:rPr>
        <w:t xml:space="preserve">) which puts it in the </w:t>
      </w:r>
      <w:r w:rsidRPr="0094719B">
        <w:rPr>
          <w:rFonts w:ascii="Courier New" w:hAnsi="Courier New" w:cs="Courier New"/>
        </w:rPr>
        <w:lastRenderedPageBreak/>
        <w:t>example_app.exe</w:t>
      </w:r>
      <w:r w:rsidRPr="00036EED">
        <w:rPr>
          <w:rFonts w:asciiTheme="minorHAnsi" w:hAnsiTheme="minorHAnsi" w:cstheme="minorHAnsi"/>
        </w:rPr>
        <w:t xml:space="preserve"> application.  </w:t>
      </w:r>
      <w:r w:rsidR="004F7A45">
        <w:rPr>
          <w:rFonts w:asciiTheme="minorHAnsi" w:hAnsiTheme="minorHAnsi" w:cstheme="minorHAnsi"/>
        </w:rPr>
        <w:t>In this case</w:t>
      </w:r>
      <w:r w:rsidR="0094719B">
        <w:rPr>
          <w:rFonts w:asciiTheme="minorHAnsi" w:hAnsiTheme="minorHAnsi" w:cstheme="minorHAnsi"/>
        </w:rPr>
        <w:t>,</w:t>
      </w:r>
      <w:r w:rsidRPr="00036EED">
        <w:rPr>
          <w:rFonts w:asciiTheme="minorHAnsi" w:hAnsiTheme="minorHAnsi" w:cstheme="minorHAnsi"/>
        </w:rPr>
        <w:t xml:space="preserve"> the policy key is part of the measurement of the Confidential Computing application.</w:t>
      </w:r>
    </w:p>
    <w:p w14:paraId="70B39CA8" w14:textId="2757BA75"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When a Confidential Computing application starts for the first time it generates an authentication key, called an enclave</w:t>
      </w:r>
      <w:r w:rsidR="004F7A45">
        <w:rPr>
          <w:rFonts w:asciiTheme="minorHAnsi" w:hAnsiTheme="minorHAnsi" w:cstheme="minorHAnsi"/>
        </w:rPr>
        <w:t>-</w:t>
      </w:r>
      <w:r w:rsidRPr="00036EED">
        <w:rPr>
          <w:rFonts w:asciiTheme="minorHAnsi" w:hAnsiTheme="minorHAnsi" w:cstheme="minorHAnsi"/>
        </w:rPr>
        <w:t>key, which allows it to authenticate it</w:t>
      </w:r>
      <w:r w:rsidR="004F7A45">
        <w:rPr>
          <w:rFonts w:asciiTheme="minorHAnsi" w:hAnsiTheme="minorHAnsi" w:cstheme="minorHAnsi"/>
        </w:rPr>
        <w:t>self</w:t>
      </w:r>
      <w:r w:rsidRPr="00036EED">
        <w:rPr>
          <w:rFonts w:asciiTheme="minorHAnsi" w:hAnsiTheme="minorHAnsi" w:cstheme="minorHAnsi"/>
        </w:rPr>
        <w:t xml:space="preserve"> to other programs in the security domain and puts the private and public portion of the enclave</w:t>
      </w:r>
      <w:r w:rsidR="004F7A45">
        <w:rPr>
          <w:rFonts w:asciiTheme="minorHAnsi" w:hAnsiTheme="minorHAnsi" w:cstheme="minorHAnsi"/>
        </w:rPr>
        <w:t>-</w:t>
      </w:r>
      <w:r w:rsidRPr="00036EED">
        <w:rPr>
          <w:rFonts w:asciiTheme="minorHAnsi" w:hAnsiTheme="minorHAnsi" w:cstheme="minorHAnsi"/>
        </w:rPr>
        <w:t xml:space="preserve">key in the policy store.  This is done in </w:t>
      </w:r>
      <w:proofErr w:type="spellStart"/>
      <w:r w:rsidRPr="00634D86">
        <w:rPr>
          <w:rFonts w:ascii="Courier New" w:hAnsi="Courier New" w:cs="Courier New"/>
        </w:rPr>
        <w:t>cold_init_trust_</w:t>
      </w:r>
      <w:proofErr w:type="gramStart"/>
      <w:r w:rsidRPr="00634D86">
        <w:rPr>
          <w:rFonts w:ascii="Courier New" w:hAnsi="Courier New" w:cs="Courier New"/>
        </w:rPr>
        <w:t>info</w:t>
      </w:r>
      <w:proofErr w:type="spellEnd"/>
      <w:r w:rsidRPr="00634D86">
        <w:rPr>
          <w:rFonts w:ascii="Courier New" w:hAnsi="Courier New" w:cs="Courier New"/>
        </w:rPr>
        <w:t>(</w:t>
      </w:r>
      <w:proofErr w:type="gramEnd"/>
      <w:r w:rsidRPr="00634D86">
        <w:rPr>
          <w:rFonts w:ascii="Courier New" w:hAnsi="Courier New" w:cs="Courier New"/>
        </w:rPr>
        <w:t>)</w:t>
      </w:r>
      <w:r w:rsidRPr="00036EED">
        <w:rPr>
          <w:rFonts w:asciiTheme="minorHAnsi" w:hAnsiTheme="minorHAnsi" w:cstheme="minorHAnsi"/>
        </w:rPr>
        <w:t xml:space="preserve"> in </w:t>
      </w:r>
      <w:r w:rsidRPr="00634D86">
        <w:rPr>
          <w:rFonts w:ascii="Courier New" w:hAnsi="Courier New" w:cs="Courier New"/>
        </w:rPr>
        <w:t>example_app.cc</w:t>
      </w:r>
      <w:r w:rsidRPr="00036EED">
        <w:rPr>
          <w:rFonts w:asciiTheme="minorHAnsi" w:hAnsiTheme="minorHAnsi" w:cstheme="minorHAnsi"/>
        </w:rPr>
        <w:t xml:space="preserve">.  That routine also generates some (optional) symmetric keys that can be used to </w:t>
      </w:r>
      <w:r w:rsidR="0094719B" w:rsidRPr="00036EED">
        <w:rPr>
          <w:rFonts w:asciiTheme="minorHAnsi" w:hAnsiTheme="minorHAnsi" w:cstheme="minorHAnsi"/>
        </w:rPr>
        <w:t>encrypt,</w:t>
      </w:r>
      <w:r w:rsidRPr="00036EED">
        <w:rPr>
          <w:rFonts w:asciiTheme="minorHAnsi" w:hAnsiTheme="minorHAnsi" w:cstheme="minorHAnsi"/>
        </w:rPr>
        <w:t xml:space="preserve"> and integrity protect files; those keys are also stored in the policy store.</w:t>
      </w:r>
    </w:p>
    <w:p w14:paraId="022D8CF2" w14:textId="3445D572"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Next, </w:t>
      </w:r>
      <w:r w:rsidRPr="00634D86">
        <w:rPr>
          <w:rFonts w:ascii="Courier New" w:hAnsi="Courier New" w:cs="Courier New"/>
        </w:rPr>
        <w:t>example_app.cc</w:t>
      </w:r>
      <w:r w:rsidRPr="00036EED">
        <w:rPr>
          <w:rFonts w:asciiTheme="minorHAnsi" w:hAnsiTheme="minorHAnsi" w:cstheme="minorHAnsi"/>
        </w:rPr>
        <w:t xml:space="preserve">, requests an attestation, naming the enclave public key and recovers some additional evidence supporting a trust decision from the platform.  It assembles these into a </w:t>
      </w:r>
      <w:proofErr w:type="spellStart"/>
      <w:r w:rsidRPr="00634D86">
        <w:rPr>
          <w:rFonts w:ascii="Courier New" w:hAnsi="Courier New" w:cs="Courier New"/>
        </w:rPr>
        <w:t>trust_request_message</w:t>
      </w:r>
      <w:proofErr w:type="spellEnd"/>
      <w:r w:rsidRPr="00634D86">
        <w:rPr>
          <w:rFonts w:ascii="Courier New" w:hAnsi="Courier New" w:cs="Courier New"/>
        </w:rPr>
        <w:t xml:space="preserve"> </w:t>
      </w:r>
      <w:r w:rsidRPr="00036EED">
        <w:rPr>
          <w:rFonts w:asciiTheme="minorHAnsi" w:hAnsiTheme="minorHAnsi" w:cstheme="minorHAnsi"/>
        </w:rPr>
        <w:t xml:space="preserve">and sends it to the Certifier Service.  The Certifier Service evaluates the evidence in conjunction with security domain policy and sends back a </w:t>
      </w:r>
      <w:proofErr w:type="spellStart"/>
      <w:r w:rsidRPr="00634D86">
        <w:rPr>
          <w:rFonts w:ascii="Courier New" w:hAnsi="Courier New" w:cs="Courier New"/>
        </w:rPr>
        <w:t>trust_re</w:t>
      </w:r>
      <w:r w:rsidR="004F7A45">
        <w:rPr>
          <w:rFonts w:ascii="Courier New" w:hAnsi="Courier New" w:cs="Courier New"/>
        </w:rPr>
        <w:t>sponse</w:t>
      </w:r>
      <w:r w:rsidRPr="00634D86">
        <w:rPr>
          <w:rFonts w:ascii="Courier New" w:hAnsi="Courier New" w:cs="Courier New"/>
        </w:rPr>
        <w:t>_message</w:t>
      </w:r>
      <w:proofErr w:type="spellEnd"/>
      <w:r w:rsidRPr="00036EED">
        <w:rPr>
          <w:rFonts w:asciiTheme="minorHAnsi" w:hAnsiTheme="minorHAnsi" w:cstheme="minorHAnsi"/>
        </w:rPr>
        <w:t xml:space="preserve"> indicating the evaluation was successful and including an “admission certificate” which names the Confidential Computing application measurement and its public enclave</w:t>
      </w:r>
      <w:r w:rsidR="004F7A45">
        <w:rPr>
          <w:rFonts w:asciiTheme="minorHAnsi" w:hAnsiTheme="minorHAnsi" w:cstheme="minorHAnsi"/>
        </w:rPr>
        <w:t>-</w:t>
      </w:r>
      <w:r w:rsidRPr="00036EED">
        <w:rPr>
          <w:rFonts w:asciiTheme="minorHAnsi" w:hAnsiTheme="minorHAnsi" w:cstheme="minorHAnsi"/>
        </w:rPr>
        <w:t xml:space="preserve">key.  This is done in the routine </w:t>
      </w:r>
      <w:proofErr w:type="spellStart"/>
      <w:r w:rsidRPr="0094719B">
        <w:rPr>
          <w:rFonts w:ascii="Courier New" w:hAnsi="Courier New" w:cs="Courier New"/>
        </w:rPr>
        <w:t>certify_me</w:t>
      </w:r>
      <w:proofErr w:type="spellEnd"/>
      <w:r w:rsidRPr="00036EED">
        <w:rPr>
          <w:rFonts w:asciiTheme="minorHAnsi" w:hAnsiTheme="minorHAnsi" w:cstheme="minorHAnsi"/>
        </w:rPr>
        <w:t xml:space="preserve"> in </w:t>
      </w:r>
      <w:r w:rsidRPr="0094719B">
        <w:rPr>
          <w:rFonts w:ascii="Courier New" w:hAnsi="Courier New" w:cs="Courier New"/>
        </w:rPr>
        <w:t>example_app.cc</w:t>
      </w:r>
      <w:r w:rsidRPr="00036EED">
        <w:rPr>
          <w:rFonts w:asciiTheme="minorHAnsi" w:hAnsiTheme="minorHAnsi" w:cstheme="minorHAnsi"/>
        </w:rPr>
        <w:t>.</w:t>
      </w:r>
    </w:p>
    <w:p w14:paraId="4F5C0C52" w14:textId="720FCAD7"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The Confidential Computing application extracts the admission certificate </w:t>
      </w:r>
      <w:r w:rsidR="004F7A45">
        <w:rPr>
          <w:rFonts w:asciiTheme="minorHAnsi" w:hAnsiTheme="minorHAnsi" w:cstheme="minorHAnsi"/>
        </w:rPr>
        <w:t xml:space="preserve">from the response </w:t>
      </w:r>
      <w:r w:rsidRPr="00036EED">
        <w:rPr>
          <w:rFonts w:asciiTheme="minorHAnsi" w:hAnsiTheme="minorHAnsi" w:cstheme="minorHAnsi"/>
        </w:rPr>
        <w:t xml:space="preserve">and stores it in the policy store.  It saves the policy store so all the information in it can be retrieved whenever the program restarts.  The policy store is automatically </w:t>
      </w:r>
      <w:r w:rsidR="0094719B" w:rsidRPr="00036EED">
        <w:rPr>
          <w:rFonts w:asciiTheme="minorHAnsi" w:hAnsiTheme="minorHAnsi" w:cstheme="minorHAnsi"/>
        </w:rPr>
        <w:t>encrypted,</w:t>
      </w:r>
      <w:r w:rsidRPr="00036EED">
        <w:rPr>
          <w:rFonts w:asciiTheme="minorHAnsi" w:hAnsiTheme="minorHAnsi" w:cstheme="minorHAnsi"/>
        </w:rPr>
        <w:t xml:space="preserve"> and integrity protected with keys that are </w:t>
      </w:r>
      <w:r w:rsidR="0094719B">
        <w:rPr>
          <w:rFonts w:asciiTheme="minorHAnsi" w:hAnsiTheme="minorHAnsi" w:cstheme="minorHAnsi"/>
        </w:rPr>
        <w:t>s</w:t>
      </w:r>
      <w:r w:rsidRPr="00036EED">
        <w:rPr>
          <w:rFonts w:asciiTheme="minorHAnsi" w:hAnsiTheme="minorHAnsi" w:cstheme="minorHAnsi"/>
        </w:rPr>
        <w:t xml:space="preserve">ealed to </w:t>
      </w:r>
      <w:r w:rsidRPr="00634D86">
        <w:rPr>
          <w:rFonts w:ascii="Courier New" w:hAnsi="Courier New" w:cs="Courier New"/>
        </w:rPr>
        <w:t>example_app.exe</w:t>
      </w:r>
      <w:r w:rsidRPr="00036EED">
        <w:rPr>
          <w:rFonts w:asciiTheme="minorHAnsi" w:hAnsiTheme="minorHAnsi" w:cstheme="minorHAnsi"/>
        </w:rPr>
        <w:t xml:space="preserve"> on the platform.</w:t>
      </w:r>
    </w:p>
    <w:p w14:paraId="559085CC" w14:textId="02AB33E0"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w:t>
      </w:r>
      <w:r w:rsidRPr="00634D86">
        <w:rPr>
          <w:rFonts w:ascii="Courier New" w:hAnsi="Courier New" w:cs="Courier New"/>
        </w:rPr>
        <w:t>example_app.exe</w:t>
      </w:r>
      <w:r w:rsidRPr="00036EED">
        <w:rPr>
          <w:rFonts w:asciiTheme="minorHAnsi" w:hAnsiTheme="minorHAnsi" w:cstheme="minorHAnsi"/>
        </w:rPr>
        <w:t xml:space="preserve"> can either continue or restart later.  If it decides to restart later, it </w:t>
      </w:r>
      <w:r w:rsidR="004F7A45">
        <w:rPr>
          <w:rFonts w:asciiTheme="minorHAnsi" w:hAnsiTheme="minorHAnsi" w:cstheme="minorHAnsi"/>
        </w:rPr>
        <w:t>recovers</w:t>
      </w:r>
      <w:r w:rsidRPr="00036EED">
        <w:rPr>
          <w:rFonts w:asciiTheme="minorHAnsi" w:hAnsiTheme="minorHAnsi" w:cstheme="minorHAnsi"/>
        </w:rPr>
        <w:t xml:space="preserve"> its policy store (which is </w:t>
      </w:r>
      <w:r w:rsidR="0094719B" w:rsidRPr="00036EED">
        <w:rPr>
          <w:rFonts w:asciiTheme="minorHAnsi" w:hAnsiTheme="minorHAnsi" w:cstheme="minorHAnsi"/>
        </w:rPr>
        <w:t>decrypted,</w:t>
      </w:r>
      <w:r w:rsidRPr="00036EED">
        <w:rPr>
          <w:rFonts w:asciiTheme="minorHAnsi" w:hAnsiTheme="minorHAnsi" w:cstheme="minorHAnsi"/>
        </w:rPr>
        <w:t xml:space="preserve"> and integrity checked by the certifier</w:t>
      </w:r>
      <w:r w:rsidR="004F7A45">
        <w:rPr>
          <w:rFonts w:asciiTheme="minorHAnsi" w:hAnsiTheme="minorHAnsi" w:cstheme="minorHAnsi"/>
        </w:rPr>
        <w:t xml:space="preserve"> API</w:t>
      </w:r>
      <w:r w:rsidRPr="00036EED">
        <w:rPr>
          <w:rFonts w:asciiTheme="minorHAnsi" w:hAnsiTheme="minorHAnsi" w:cstheme="minorHAnsi"/>
        </w:rPr>
        <w:t>) and retriev</w:t>
      </w:r>
      <w:r w:rsidR="004F7A45">
        <w:rPr>
          <w:rFonts w:asciiTheme="minorHAnsi" w:hAnsiTheme="minorHAnsi" w:cstheme="minorHAnsi"/>
        </w:rPr>
        <w:t>es</w:t>
      </w:r>
      <w:r w:rsidRPr="00036EED">
        <w:rPr>
          <w:rFonts w:asciiTheme="minorHAnsi" w:hAnsiTheme="minorHAnsi" w:cstheme="minorHAnsi"/>
        </w:rPr>
        <w:t xml:space="preserve"> its enclave public/private key pair as well as its admission certificate.  This is done in </w:t>
      </w:r>
      <w:proofErr w:type="spellStart"/>
      <w:r w:rsidRPr="0094719B">
        <w:rPr>
          <w:rFonts w:ascii="Courier New" w:hAnsi="Courier New" w:cs="Courier New"/>
        </w:rPr>
        <w:t>warm_restart</w:t>
      </w:r>
      <w:proofErr w:type="spellEnd"/>
      <w:r w:rsidRPr="00036EED">
        <w:rPr>
          <w:rFonts w:asciiTheme="minorHAnsi" w:hAnsiTheme="minorHAnsi" w:cstheme="minorHAnsi"/>
        </w:rPr>
        <w:t>.</w:t>
      </w:r>
    </w:p>
    <w:p w14:paraId="77D5CBAA" w14:textId="36A8E32B"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At this point, the Confidential Computing application </w:t>
      </w:r>
      <w:r w:rsidRPr="00634D86">
        <w:rPr>
          <w:rFonts w:ascii="Courier New" w:hAnsi="Courier New" w:cs="Courier New"/>
        </w:rPr>
        <w:t>example_app.exe</w:t>
      </w:r>
      <w:r w:rsidRPr="00036EED">
        <w:rPr>
          <w:rFonts w:asciiTheme="minorHAnsi" w:hAnsiTheme="minorHAnsi" w:cstheme="minorHAnsi"/>
        </w:rPr>
        <w:t xml:space="preserve"> is fully initialized and proceeds with normal processing.  If it wishes to contact another Confidential Computing application in the security domain (in this case, an instance of the very same </w:t>
      </w:r>
      <w:r w:rsidRPr="00975F4A">
        <w:rPr>
          <w:rFonts w:ascii="Courier New" w:hAnsi="Courier New" w:cs="Courier New"/>
        </w:rPr>
        <w:t>example_app.exe</w:t>
      </w:r>
      <w:r w:rsidRPr="00036EED">
        <w:rPr>
          <w:rFonts w:asciiTheme="minorHAnsi" w:hAnsiTheme="minorHAnsi" w:cstheme="minorHAnsi"/>
        </w:rPr>
        <w:t xml:space="preserve"> on another machine), it uses its enclave key and admission certificate to open a bidirectional channel with the other Confidential Computing application (which </w:t>
      </w:r>
      <w:proofErr w:type="spellStart"/>
      <w:r w:rsidR="00975F4A">
        <w:rPr>
          <w:rFonts w:asciiTheme="minorHAnsi" w:hAnsiTheme="minorHAnsi" w:cstheme="minorHAnsi"/>
        </w:rPr>
        <w:t>symmetricly</w:t>
      </w:r>
      <w:proofErr w:type="spellEnd"/>
      <w:r w:rsidR="00975F4A">
        <w:rPr>
          <w:rFonts w:asciiTheme="minorHAnsi" w:hAnsiTheme="minorHAnsi" w:cstheme="minorHAnsi"/>
        </w:rPr>
        <w:t xml:space="preserve"> </w:t>
      </w:r>
      <w:r w:rsidRPr="00036EED">
        <w:rPr>
          <w:rFonts w:asciiTheme="minorHAnsi" w:hAnsiTheme="minorHAnsi" w:cstheme="minorHAnsi"/>
        </w:rPr>
        <w:t xml:space="preserve">uses its enclave key and admission certificate in the channel negotiation).  The client side of this is performed by one of the participants using </w:t>
      </w:r>
      <w:proofErr w:type="spellStart"/>
      <w:r w:rsidRPr="00634D86">
        <w:rPr>
          <w:rFonts w:ascii="Courier New" w:hAnsi="Courier New" w:cs="Courier New"/>
        </w:rPr>
        <w:t>client_auth_</w:t>
      </w:r>
      <w:proofErr w:type="gramStart"/>
      <w:r w:rsidRPr="00634D86">
        <w:rPr>
          <w:rFonts w:ascii="Courier New" w:hAnsi="Courier New" w:cs="Courier New"/>
        </w:rPr>
        <w:t>client</w:t>
      </w:r>
      <w:proofErr w:type="spellEnd"/>
      <w:r w:rsidRPr="00634D86">
        <w:rPr>
          <w:rFonts w:ascii="Courier New" w:hAnsi="Courier New" w:cs="Courier New"/>
        </w:rPr>
        <w:t>(</w:t>
      </w:r>
      <w:proofErr w:type="gram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xml:space="preserve"> and the server side is performed by the other participant using </w:t>
      </w:r>
      <w:proofErr w:type="spellStart"/>
      <w:r w:rsidRPr="00634D86">
        <w:rPr>
          <w:rFonts w:ascii="Courier New" w:hAnsi="Courier New" w:cs="Courier New"/>
        </w:rPr>
        <w:t>server_application</w:t>
      </w:r>
      <w:proofErr w:type="spellEnd"/>
      <w:r w:rsidRPr="00634D86">
        <w:rPr>
          <w:rFonts w:ascii="Courier New" w:hAnsi="Courier New" w:cs="Courier New"/>
        </w:rPr>
        <w:t xml:space="preserve">(SSL* </w:t>
      </w:r>
      <w:proofErr w:type="spellStart"/>
      <w:r w:rsidRPr="00634D86">
        <w:rPr>
          <w:rFonts w:ascii="Courier New" w:hAnsi="Courier New" w:cs="Courier New"/>
        </w:rPr>
        <w:t>ssl</w:t>
      </w:r>
      <w:proofErr w:type="spellEnd"/>
      <w:r w:rsidRPr="00634D86">
        <w:rPr>
          <w:rFonts w:ascii="Courier New" w:hAnsi="Courier New" w:cs="Courier New"/>
        </w:rPr>
        <w:t>)</w:t>
      </w:r>
      <w:r w:rsidRPr="00036EED">
        <w:rPr>
          <w:rFonts w:asciiTheme="minorHAnsi" w:hAnsiTheme="minorHAnsi" w:cstheme="minorHAnsi"/>
        </w:rPr>
        <w:t>.  Very likely, you can copy and use all these routines in your program with no changes.</w:t>
      </w:r>
    </w:p>
    <w:p w14:paraId="37208FC0" w14:textId="0BF21436"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 xml:space="preserve">During execution, a Confidential Computing application may transmit secrets or data </w:t>
      </w:r>
      <w:r w:rsidR="00975F4A">
        <w:rPr>
          <w:rFonts w:asciiTheme="minorHAnsi" w:hAnsiTheme="minorHAnsi" w:cstheme="minorHAnsi"/>
        </w:rPr>
        <w:t>to</w:t>
      </w:r>
      <w:r w:rsidRPr="00036EED">
        <w:rPr>
          <w:rFonts w:asciiTheme="minorHAnsi" w:hAnsiTheme="minorHAnsi" w:cstheme="minorHAnsi"/>
        </w:rPr>
        <w:t xml:space="preserve"> another </w:t>
      </w:r>
      <w:r w:rsidR="00975F4A">
        <w:rPr>
          <w:rFonts w:asciiTheme="minorHAnsi" w:hAnsiTheme="minorHAnsi" w:cstheme="minorHAnsi"/>
        </w:rPr>
        <w:t xml:space="preserve">trusted </w:t>
      </w:r>
      <w:r w:rsidRPr="00036EED">
        <w:rPr>
          <w:rFonts w:asciiTheme="minorHAnsi" w:hAnsiTheme="minorHAnsi" w:cstheme="minorHAnsi"/>
        </w:rPr>
        <w:t>Confidential Computing application within the security domain using this secure channel.  When it does so, it knows that only the identified (by its measurement) authenticated program complying with the domain security policy can get it.</w:t>
      </w:r>
    </w:p>
    <w:p w14:paraId="27D4A12E" w14:textId="60FE1024" w:rsidR="004E210D" w:rsidRPr="00036EED" w:rsidRDefault="004E210D" w:rsidP="004E210D">
      <w:pPr>
        <w:pStyle w:val="ListParagraph"/>
        <w:numPr>
          <w:ilvl w:val="0"/>
          <w:numId w:val="3"/>
        </w:numPr>
        <w:rPr>
          <w:rFonts w:asciiTheme="minorHAnsi" w:hAnsiTheme="minorHAnsi" w:cstheme="minorHAnsi"/>
        </w:rPr>
      </w:pPr>
      <w:r w:rsidRPr="00036EED">
        <w:rPr>
          <w:rFonts w:asciiTheme="minorHAnsi" w:hAnsiTheme="minorHAnsi" w:cstheme="minorHAnsi"/>
        </w:rPr>
        <w:t>The Confidential Computing application</w:t>
      </w:r>
      <w:r w:rsidR="00975F4A">
        <w:rPr>
          <w:rFonts w:asciiTheme="minorHAnsi" w:hAnsiTheme="minorHAnsi" w:cstheme="minorHAnsi"/>
        </w:rPr>
        <w:t>,</w:t>
      </w:r>
      <w:r w:rsidRPr="00036EED">
        <w:rPr>
          <w:rFonts w:asciiTheme="minorHAnsi" w:hAnsiTheme="minorHAnsi" w:cstheme="minorHAnsi"/>
        </w:rPr>
        <w:t xml:space="preserve"> during execution, may also obtain keys to shared distributed files or wish to securely write, or read previously securely written </w:t>
      </w:r>
      <w:r w:rsidRPr="00036EED">
        <w:rPr>
          <w:rFonts w:asciiTheme="minorHAnsi" w:hAnsiTheme="minorHAnsi" w:cstheme="minorHAnsi"/>
        </w:rPr>
        <w:lastRenderedPageBreak/>
        <w:t>files and the certifier provides a one-step way to do that as well as other common functions.</w:t>
      </w:r>
    </w:p>
    <w:p w14:paraId="5A6A8811" w14:textId="20CBC1D2" w:rsidR="004E210D" w:rsidRPr="00036EED" w:rsidRDefault="004E210D" w:rsidP="004E210D">
      <w:pPr>
        <w:rPr>
          <w:rFonts w:asciiTheme="minorHAnsi" w:hAnsiTheme="minorHAnsi" w:cstheme="minorHAnsi"/>
        </w:rPr>
      </w:pPr>
    </w:p>
    <w:p w14:paraId="43D75B0C" w14:textId="71D7482D" w:rsidR="004E210D" w:rsidRDefault="004E210D" w:rsidP="004E210D">
      <w:pPr>
        <w:rPr>
          <w:rFonts w:asciiTheme="minorHAnsi" w:hAnsiTheme="minorHAnsi" w:cstheme="minorHAnsi"/>
        </w:rPr>
      </w:pPr>
      <w:r w:rsidRPr="00036EED">
        <w:rPr>
          <w:rFonts w:asciiTheme="minorHAnsi" w:hAnsiTheme="minorHAnsi" w:cstheme="minorHAnsi"/>
        </w:rPr>
        <w:t>That’s it!  You can now imagine converting any program or service into on pro</w:t>
      </w:r>
      <w:r w:rsidR="00775FC1" w:rsidRPr="00036EED">
        <w:rPr>
          <w:rFonts w:asciiTheme="minorHAnsi" w:hAnsiTheme="minorHAnsi" w:cstheme="minorHAnsi"/>
        </w:rPr>
        <w:t>tected by Confidential Computing rather quickly with the certifier API.</w:t>
      </w:r>
    </w:p>
    <w:p w14:paraId="6AF8D4F1" w14:textId="670DFF49" w:rsidR="004A58C3" w:rsidRDefault="004A58C3" w:rsidP="004E210D">
      <w:pPr>
        <w:rPr>
          <w:rFonts w:asciiTheme="minorHAnsi" w:hAnsiTheme="minorHAnsi" w:cstheme="minorHAnsi"/>
        </w:rPr>
      </w:pPr>
    </w:p>
    <w:p w14:paraId="1F07765A" w14:textId="0ED15BAB" w:rsidR="004A58C3" w:rsidRPr="00036EED" w:rsidRDefault="004A58C3" w:rsidP="004E210D">
      <w:pPr>
        <w:rPr>
          <w:rFonts w:asciiTheme="minorHAnsi" w:hAnsiTheme="minorHAnsi" w:cstheme="minorHAnsi"/>
        </w:rPr>
      </w:pPr>
      <w:r>
        <w:rPr>
          <w:rFonts w:asciiTheme="minorHAnsi" w:hAnsiTheme="minorHAnsi" w:cstheme="minorHAnsi"/>
        </w:rPr>
        <w:t xml:space="preserve">The code in </w:t>
      </w:r>
      <w:proofErr w:type="spellStart"/>
      <w:r>
        <w:rPr>
          <w:rFonts w:asciiTheme="minorHAnsi" w:hAnsiTheme="minorHAnsi" w:cstheme="minorHAnsi"/>
        </w:rPr>
        <w:t>sample_app</w:t>
      </w:r>
      <w:proofErr w:type="spellEnd"/>
      <w:r>
        <w:rPr>
          <w:rFonts w:asciiTheme="minorHAnsi" w:hAnsiTheme="minorHAnsi" w:cstheme="minorHAnsi"/>
        </w:rPr>
        <w:t xml:space="preserve"> and the instructions there provide a complete step by step guide to writing Confidential Computing Applications</w:t>
      </w:r>
      <w:r w:rsidR="00CB1C0F">
        <w:rPr>
          <w:rFonts w:asciiTheme="minorHAnsi" w:hAnsiTheme="minorHAnsi" w:cstheme="minorHAnsi"/>
        </w:rPr>
        <w:t xml:space="preserve"> and deploying them</w:t>
      </w:r>
      <w:r>
        <w:rPr>
          <w:rFonts w:asciiTheme="minorHAnsi" w:hAnsiTheme="minorHAnsi" w:cstheme="minorHAnsi"/>
        </w:rPr>
        <w:t>.</w:t>
      </w:r>
      <w:r w:rsidR="00975F4A">
        <w:rPr>
          <w:rFonts w:asciiTheme="minorHAnsi" w:hAnsiTheme="minorHAnsi" w:cstheme="minorHAnsi"/>
        </w:rPr>
        <w:t xml:space="preserve">  There are a few other useful applications provided: a sample machine learning enclave that analyzes data and a keystore that provides keys and tokens for applications in the security domain.</w:t>
      </w:r>
    </w:p>
    <w:p w14:paraId="36D6AA4F" w14:textId="6450760F" w:rsidR="00F1544B" w:rsidRPr="00036EED" w:rsidRDefault="00F1544B">
      <w:pPr>
        <w:rPr>
          <w:rFonts w:asciiTheme="minorHAnsi" w:hAnsiTheme="minorHAnsi" w:cstheme="minorHAnsi"/>
          <w:sz w:val="28"/>
          <w:szCs w:val="28"/>
        </w:rPr>
      </w:pPr>
    </w:p>
    <w:p w14:paraId="7DCE03B9" w14:textId="77777777" w:rsidR="00F1544B" w:rsidRPr="00036EED" w:rsidRDefault="00F1544B">
      <w:pPr>
        <w:rPr>
          <w:rFonts w:asciiTheme="minorHAnsi" w:hAnsiTheme="minorHAnsi" w:cstheme="minorHAnsi"/>
          <w:sz w:val="28"/>
          <w:szCs w:val="28"/>
        </w:rPr>
      </w:pPr>
    </w:p>
    <w:p w14:paraId="0491EC52" w14:textId="04C65EC8" w:rsidR="00625054" w:rsidRPr="00036EED" w:rsidRDefault="00625054">
      <w:pPr>
        <w:rPr>
          <w:rFonts w:asciiTheme="minorHAnsi" w:hAnsiTheme="minorHAnsi" w:cstheme="minorHAnsi"/>
          <w:b/>
          <w:bCs/>
          <w:sz w:val="28"/>
          <w:szCs w:val="28"/>
        </w:rPr>
      </w:pPr>
      <w:r w:rsidRPr="00036EED">
        <w:rPr>
          <w:rFonts w:asciiTheme="minorHAnsi" w:hAnsiTheme="minorHAnsi" w:cstheme="minorHAnsi"/>
          <w:b/>
          <w:bCs/>
          <w:sz w:val="28"/>
          <w:szCs w:val="28"/>
        </w:rPr>
        <w:t>Configuring Policy</w:t>
      </w:r>
      <w:r w:rsidR="004A58C3">
        <w:rPr>
          <w:rFonts w:asciiTheme="minorHAnsi" w:hAnsiTheme="minorHAnsi" w:cstheme="minorHAnsi"/>
          <w:b/>
          <w:bCs/>
          <w:sz w:val="28"/>
          <w:szCs w:val="28"/>
        </w:rPr>
        <w:t xml:space="preserve"> and running the Certifier Service</w:t>
      </w:r>
    </w:p>
    <w:p w14:paraId="3D9DD58F" w14:textId="39A5913C" w:rsidR="00625054" w:rsidRDefault="00625054">
      <w:pPr>
        <w:rPr>
          <w:rFonts w:asciiTheme="minorHAnsi" w:hAnsiTheme="minorHAnsi" w:cstheme="minorHAnsi"/>
          <w:sz w:val="28"/>
          <w:szCs w:val="28"/>
        </w:rPr>
      </w:pPr>
    </w:p>
    <w:p w14:paraId="1FC18CA8" w14:textId="0C140B9C" w:rsidR="004A58C3" w:rsidRDefault="004A58C3">
      <w:pPr>
        <w:rPr>
          <w:rFonts w:asciiTheme="minorHAnsi" w:hAnsiTheme="minorHAnsi" w:cstheme="minorHAnsi"/>
        </w:rPr>
      </w:pPr>
      <w:r>
        <w:rPr>
          <w:rFonts w:asciiTheme="minorHAnsi" w:hAnsiTheme="minorHAnsi" w:cstheme="minorHAnsi"/>
        </w:rPr>
        <w:t>Policy is expressed in a declarative policy language rooted in a policy key.  The Confidential Computing Framework provides tools to author, read</w:t>
      </w:r>
      <w:r w:rsidR="00CB1C0F">
        <w:rPr>
          <w:rFonts w:asciiTheme="minorHAnsi" w:hAnsiTheme="minorHAnsi" w:cstheme="minorHAnsi"/>
        </w:rPr>
        <w:t>,</w:t>
      </w:r>
      <w:r>
        <w:rPr>
          <w:rFonts w:asciiTheme="minorHAnsi" w:hAnsiTheme="minorHAnsi" w:cstheme="minorHAnsi"/>
        </w:rPr>
        <w:t xml:space="preserve"> and distribute policy.  Confidential Computing programs that other Confidential Computing programs </w:t>
      </w:r>
      <w:r w:rsidR="004063DF">
        <w:rPr>
          <w:rFonts w:asciiTheme="minorHAnsi" w:hAnsiTheme="minorHAnsi" w:cstheme="minorHAnsi"/>
        </w:rPr>
        <w:t xml:space="preserve">wish </w:t>
      </w:r>
      <w:r>
        <w:rPr>
          <w:rFonts w:asciiTheme="minorHAnsi" w:hAnsiTheme="minorHAnsi" w:cstheme="minorHAnsi"/>
        </w:rPr>
        <w:t xml:space="preserve">to rely on (trust) must first submit evidence (including attestations) to establish </w:t>
      </w:r>
      <w:r w:rsidR="004063DF">
        <w:rPr>
          <w:rFonts w:asciiTheme="minorHAnsi" w:hAnsiTheme="minorHAnsi" w:cstheme="minorHAnsi"/>
        </w:rPr>
        <w:t xml:space="preserve">their </w:t>
      </w:r>
      <w:r>
        <w:rPr>
          <w:rFonts w:asciiTheme="minorHAnsi" w:hAnsiTheme="minorHAnsi" w:cstheme="minorHAnsi"/>
        </w:rPr>
        <w:t>trustworthiness as well a</w:t>
      </w:r>
      <w:r w:rsidR="00634D86">
        <w:rPr>
          <w:rFonts w:asciiTheme="minorHAnsi" w:hAnsiTheme="minorHAnsi" w:cstheme="minorHAnsi"/>
        </w:rPr>
        <w:t>s</w:t>
      </w:r>
      <w:r>
        <w:rPr>
          <w:rFonts w:asciiTheme="minorHAnsi" w:hAnsiTheme="minorHAnsi" w:cstheme="minorHAnsi"/>
        </w:rPr>
        <w:t xml:space="preserve"> have an unfor</w:t>
      </w:r>
      <w:r w:rsidR="00634D86">
        <w:rPr>
          <w:rFonts w:asciiTheme="minorHAnsi" w:hAnsiTheme="minorHAnsi" w:cstheme="minorHAnsi"/>
        </w:rPr>
        <w:t>g</w:t>
      </w:r>
      <w:r>
        <w:rPr>
          <w:rFonts w:asciiTheme="minorHAnsi" w:hAnsiTheme="minorHAnsi" w:cstheme="minorHAnsi"/>
        </w:rPr>
        <w:t>eable way to authenticate themselves.  This trust decision is made in a mathematically rigorous way using only the evidence, policy</w:t>
      </w:r>
      <w:r w:rsidR="00CB1C0F">
        <w:rPr>
          <w:rFonts w:asciiTheme="minorHAnsi" w:hAnsiTheme="minorHAnsi" w:cstheme="minorHAnsi"/>
        </w:rPr>
        <w:t>,</w:t>
      </w:r>
      <w:r>
        <w:rPr>
          <w:rFonts w:asciiTheme="minorHAnsi" w:hAnsiTheme="minorHAnsi" w:cstheme="minorHAnsi"/>
        </w:rPr>
        <w:t xml:space="preserve"> and logic.</w:t>
      </w:r>
    </w:p>
    <w:p w14:paraId="258DA506" w14:textId="46009EE3" w:rsidR="004A58C3" w:rsidRDefault="004A58C3">
      <w:pPr>
        <w:rPr>
          <w:rFonts w:asciiTheme="minorHAnsi" w:hAnsiTheme="minorHAnsi" w:cstheme="minorHAnsi"/>
        </w:rPr>
      </w:pPr>
    </w:p>
    <w:p w14:paraId="20DC3DCA" w14:textId="001C223F" w:rsidR="004A58C3" w:rsidRDefault="004A58C3">
      <w:pPr>
        <w:rPr>
          <w:rFonts w:asciiTheme="minorHAnsi" w:hAnsiTheme="minorHAnsi" w:cstheme="minorHAnsi"/>
        </w:rPr>
      </w:pPr>
      <w:r>
        <w:rPr>
          <w:rFonts w:asciiTheme="minorHAnsi" w:hAnsiTheme="minorHAnsi" w:cstheme="minorHAnsi"/>
        </w:rPr>
        <w:t xml:space="preserve">This process is described in detail in the sample application provided with this repository in </w:t>
      </w:r>
      <w:proofErr w:type="spellStart"/>
      <w:r w:rsidRPr="00634D86">
        <w:rPr>
          <w:rFonts w:ascii="Courier New" w:hAnsi="Courier New" w:cs="Courier New"/>
        </w:rPr>
        <w:t>sample_app</w:t>
      </w:r>
      <w:proofErr w:type="spellEnd"/>
      <w:r w:rsidRPr="00634D86">
        <w:rPr>
          <w:rFonts w:ascii="Courier New" w:hAnsi="Courier New" w:cs="Courier New"/>
        </w:rPr>
        <w:t>/instructions.txt</w:t>
      </w:r>
      <w:r>
        <w:rPr>
          <w:rFonts w:asciiTheme="minorHAnsi" w:hAnsiTheme="minorHAnsi" w:cstheme="minorHAnsi"/>
        </w:rPr>
        <w:t>.</w:t>
      </w:r>
    </w:p>
    <w:p w14:paraId="7BB02CCF" w14:textId="77777777" w:rsidR="004A58C3" w:rsidRPr="004A58C3" w:rsidRDefault="004A58C3">
      <w:pPr>
        <w:rPr>
          <w:rFonts w:asciiTheme="minorHAnsi" w:hAnsiTheme="minorHAnsi" w:cstheme="minorHAnsi"/>
        </w:rPr>
      </w:pPr>
    </w:p>
    <w:p w14:paraId="6E1CE3C2" w14:textId="655A8508" w:rsidR="00775FC1" w:rsidRPr="00036EED" w:rsidRDefault="00775FC1">
      <w:pPr>
        <w:rPr>
          <w:rFonts w:asciiTheme="minorHAnsi" w:hAnsiTheme="minorHAnsi" w:cstheme="minorHAnsi"/>
          <w:b/>
          <w:bCs/>
          <w:sz w:val="28"/>
          <w:szCs w:val="28"/>
        </w:rPr>
      </w:pPr>
    </w:p>
    <w:p w14:paraId="5CAE71F9" w14:textId="4D7A7C10"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Proofs from the Certifier Service</w:t>
      </w:r>
    </w:p>
    <w:p w14:paraId="71C9B05C" w14:textId="617FBDAB" w:rsidR="00775FC1" w:rsidRPr="00036EED" w:rsidRDefault="00775FC1">
      <w:pPr>
        <w:rPr>
          <w:rFonts w:asciiTheme="minorHAnsi" w:hAnsiTheme="minorHAnsi" w:cstheme="minorHAnsi"/>
          <w:b/>
          <w:bCs/>
          <w:sz w:val="28"/>
          <w:szCs w:val="28"/>
        </w:rPr>
      </w:pPr>
    </w:p>
    <w:p w14:paraId="7C9C39E3" w14:textId="159BF309" w:rsidR="00775FC1" w:rsidRPr="00036EED" w:rsidRDefault="00775FC1">
      <w:pPr>
        <w:rPr>
          <w:rFonts w:asciiTheme="minorHAnsi" w:hAnsiTheme="minorHAnsi" w:cstheme="minorHAnsi"/>
        </w:rPr>
      </w:pPr>
      <w:r w:rsidRPr="00036EED">
        <w:rPr>
          <w:rFonts w:asciiTheme="minorHAnsi" w:hAnsiTheme="minorHAnsi" w:cstheme="minorHAnsi"/>
        </w:rPr>
        <w:t>Trust decisions are accompanied by short, human readable proof.  We have an internal evidence and policy format based on the Lampson-Abadi SPKI/SDSI formalism with constrained delegation.  The internal format consist</w:t>
      </w:r>
      <w:r w:rsidR="00634D86">
        <w:rPr>
          <w:rFonts w:asciiTheme="minorHAnsi" w:hAnsiTheme="minorHAnsi" w:cstheme="minorHAnsi"/>
        </w:rPr>
        <w:t>s</w:t>
      </w:r>
      <w:r w:rsidRPr="00036EED">
        <w:rPr>
          <w:rFonts w:asciiTheme="minorHAnsi" w:hAnsiTheme="minorHAnsi" w:cstheme="minorHAnsi"/>
        </w:rPr>
        <w:t xml:space="preserve"> of simple predicates with key or measurement</w:t>
      </w:r>
      <w:r w:rsidR="00634D86">
        <w:rPr>
          <w:rFonts w:asciiTheme="minorHAnsi" w:hAnsiTheme="minorHAnsi" w:cstheme="minorHAnsi"/>
        </w:rPr>
        <w:t>-</w:t>
      </w:r>
      <w:r w:rsidRPr="00036EED">
        <w:rPr>
          <w:rFonts w:asciiTheme="minorHAnsi" w:hAnsiTheme="minorHAnsi" w:cstheme="minorHAnsi"/>
        </w:rPr>
        <w:t>based principals</w:t>
      </w:r>
      <w:r w:rsidR="004063DF">
        <w:rPr>
          <w:rFonts w:asciiTheme="minorHAnsi" w:hAnsiTheme="minorHAnsi" w:cstheme="minorHAnsi"/>
        </w:rPr>
        <w:t>;</w:t>
      </w:r>
      <w:r w:rsidRPr="00036EED">
        <w:rPr>
          <w:rFonts w:asciiTheme="minorHAnsi" w:hAnsiTheme="minorHAnsi" w:cstheme="minorHAnsi"/>
        </w:rPr>
        <w:t xml:space="preserve"> these statements are called “</w:t>
      </w:r>
      <w:proofErr w:type="spellStart"/>
      <w:r w:rsidRPr="00634D86">
        <w:rPr>
          <w:rFonts w:ascii="Courier New" w:hAnsi="Courier New" w:cs="Courier New"/>
        </w:rPr>
        <w:t>vse</w:t>
      </w:r>
      <w:proofErr w:type="spellEnd"/>
      <w:r w:rsidRPr="00634D86">
        <w:rPr>
          <w:rFonts w:ascii="Courier New" w:hAnsi="Courier New" w:cs="Courier New"/>
        </w:rPr>
        <w:t>-clauses</w:t>
      </w:r>
      <w:r w:rsidRPr="00036EED">
        <w:rPr>
          <w:rFonts w:asciiTheme="minorHAnsi" w:hAnsiTheme="minorHAnsi" w:cstheme="minorHAnsi"/>
        </w:rPr>
        <w:t xml:space="preserve">.” You can also use other claim formats </w:t>
      </w:r>
      <w:r w:rsidR="004063DF">
        <w:rPr>
          <w:rFonts w:asciiTheme="minorHAnsi" w:hAnsiTheme="minorHAnsi" w:cstheme="minorHAnsi"/>
        </w:rPr>
        <w:t xml:space="preserve">(like certs) </w:t>
      </w:r>
      <w:r w:rsidRPr="00036EED">
        <w:rPr>
          <w:rFonts w:asciiTheme="minorHAnsi" w:hAnsiTheme="minorHAnsi" w:cstheme="minorHAnsi"/>
        </w:rPr>
        <w:t xml:space="preserve">or substitute another policy evaluation engine, like </w:t>
      </w:r>
      <w:proofErr w:type="spellStart"/>
      <w:r w:rsidRPr="00036EED">
        <w:rPr>
          <w:rFonts w:asciiTheme="minorHAnsi" w:hAnsiTheme="minorHAnsi" w:cstheme="minorHAnsi"/>
        </w:rPr>
        <w:t>Datalog</w:t>
      </w:r>
      <w:proofErr w:type="spellEnd"/>
      <w:r w:rsidRPr="00036EED">
        <w:rPr>
          <w:rFonts w:asciiTheme="minorHAnsi" w:hAnsiTheme="minorHAnsi" w:cstheme="minorHAnsi"/>
        </w:rPr>
        <w:t xml:space="preserve"> or OPA as the indicated in the code.</w:t>
      </w:r>
    </w:p>
    <w:p w14:paraId="7FDEDFA7" w14:textId="24370CDF" w:rsidR="00775FC1" w:rsidRPr="00036EED" w:rsidRDefault="00775FC1">
      <w:pPr>
        <w:rPr>
          <w:rFonts w:asciiTheme="minorHAnsi" w:hAnsiTheme="minorHAnsi" w:cstheme="minorHAnsi"/>
        </w:rPr>
      </w:pPr>
    </w:p>
    <w:p w14:paraId="6EF57C95" w14:textId="20E095A5" w:rsidR="00775FC1" w:rsidRPr="00036EED" w:rsidRDefault="00775FC1">
      <w:pPr>
        <w:rPr>
          <w:rFonts w:asciiTheme="minorHAnsi" w:hAnsiTheme="minorHAnsi" w:cstheme="minorHAnsi"/>
        </w:rPr>
      </w:pPr>
      <w:r w:rsidRPr="00036EED">
        <w:rPr>
          <w:rFonts w:asciiTheme="minorHAnsi" w:hAnsiTheme="minorHAnsi" w:cstheme="minorHAnsi"/>
        </w:rPr>
        <w:t xml:space="preserve">The internal </w:t>
      </w:r>
      <w:r w:rsidR="004063DF">
        <w:rPr>
          <w:rFonts w:asciiTheme="minorHAnsi" w:hAnsiTheme="minorHAnsi" w:cstheme="minorHAnsi"/>
        </w:rPr>
        <w:t xml:space="preserve">evidence </w:t>
      </w:r>
      <w:r w:rsidRPr="00036EED">
        <w:rPr>
          <w:rFonts w:asciiTheme="minorHAnsi" w:hAnsiTheme="minorHAnsi" w:cstheme="minorHAnsi"/>
        </w:rPr>
        <w:t>format has the advantage that it is simple and easily read (by humans!).  We haven’t come across a policy we can’t express rapidly in this format</w:t>
      </w:r>
      <w:r w:rsidR="004063DF">
        <w:rPr>
          <w:rFonts w:asciiTheme="minorHAnsi" w:hAnsiTheme="minorHAnsi" w:cstheme="minorHAnsi"/>
        </w:rPr>
        <w:t>.</w:t>
      </w:r>
      <w:r w:rsidRPr="00036EED">
        <w:rPr>
          <w:rFonts w:asciiTheme="minorHAnsi" w:hAnsiTheme="minorHAnsi" w:cstheme="minorHAnsi"/>
        </w:rPr>
        <w:t xml:space="preserve"> </w:t>
      </w:r>
      <w:r w:rsidR="004063DF">
        <w:rPr>
          <w:rFonts w:asciiTheme="minorHAnsi" w:hAnsiTheme="minorHAnsi" w:cstheme="minorHAnsi"/>
        </w:rPr>
        <w:t xml:space="preserve"> Policy</w:t>
      </w:r>
      <w:r w:rsidRPr="00036EED">
        <w:rPr>
          <w:rFonts w:asciiTheme="minorHAnsi" w:hAnsiTheme="minorHAnsi" w:cstheme="minorHAnsi"/>
        </w:rPr>
        <w:t xml:space="preserve"> is produced by the policy tools in the utilities directory.  Consult </w:t>
      </w:r>
      <w:proofErr w:type="spellStart"/>
      <w:r w:rsidRPr="00634D86">
        <w:rPr>
          <w:rFonts w:ascii="Courier New" w:hAnsi="Courier New" w:cs="Courier New"/>
        </w:rPr>
        <w:t>sample_app</w:t>
      </w:r>
      <w:proofErr w:type="spellEnd"/>
      <w:r w:rsidRPr="00634D86">
        <w:rPr>
          <w:rFonts w:ascii="Courier New" w:hAnsi="Courier New" w:cs="Courier New"/>
        </w:rPr>
        <w:t>/intructions.txt</w:t>
      </w:r>
      <w:r w:rsidRPr="00036EED">
        <w:rPr>
          <w:rFonts w:asciiTheme="minorHAnsi" w:hAnsiTheme="minorHAnsi" w:cstheme="minorHAnsi"/>
        </w:rPr>
        <w:t xml:space="preserve"> for further information.</w:t>
      </w:r>
    </w:p>
    <w:p w14:paraId="47760E6B" w14:textId="17140108" w:rsidR="00775FC1" w:rsidRPr="00036EED" w:rsidRDefault="00775FC1">
      <w:pPr>
        <w:rPr>
          <w:rFonts w:asciiTheme="minorHAnsi" w:hAnsiTheme="minorHAnsi" w:cstheme="minorHAnsi"/>
        </w:rPr>
      </w:pPr>
    </w:p>
    <w:p w14:paraId="7578416E" w14:textId="3746FEEA" w:rsidR="00775FC1" w:rsidRPr="00036EED" w:rsidRDefault="00775FC1">
      <w:pPr>
        <w:rPr>
          <w:rFonts w:asciiTheme="minorHAnsi" w:hAnsiTheme="minorHAnsi" w:cstheme="minorHAnsi"/>
        </w:rPr>
      </w:pPr>
      <w:r w:rsidRPr="00036EED">
        <w:rPr>
          <w:rFonts w:asciiTheme="minorHAnsi" w:hAnsiTheme="minorHAnsi" w:cstheme="minorHAnsi"/>
        </w:rPr>
        <w:t>Here is an example “proof” that uses policy and application provided evidence (including an attestation).  Remember, the goal is to prove the enclave-key can be trusted for authentication within the security domain based on policy and evidence.</w:t>
      </w:r>
    </w:p>
    <w:p w14:paraId="47DB66CF" w14:textId="3803D6F8" w:rsidR="00775FC1" w:rsidRPr="00036EED" w:rsidRDefault="00775FC1">
      <w:pPr>
        <w:rPr>
          <w:rFonts w:asciiTheme="minorHAnsi" w:hAnsiTheme="minorHAnsi" w:cstheme="minorHAnsi"/>
        </w:rPr>
      </w:pPr>
    </w:p>
    <w:p w14:paraId="065AB07A" w14:textId="3BFB9715" w:rsidR="00C21595" w:rsidRDefault="00C21595">
      <w:pPr>
        <w:rPr>
          <w:rFonts w:asciiTheme="minorHAnsi" w:hAnsiTheme="minorHAnsi" w:cstheme="minorHAnsi"/>
          <w:b/>
          <w:bCs/>
        </w:rPr>
      </w:pPr>
      <w:r w:rsidRPr="00036EED">
        <w:rPr>
          <w:rFonts w:asciiTheme="minorHAnsi" w:hAnsiTheme="minorHAnsi" w:cstheme="minorHAnsi"/>
          <w:b/>
          <w:bCs/>
        </w:rPr>
        <w:t>Proof</w:t>
      </w:r>
    </w:p>
    <w:p w14:paraId="3DDFC903" w14:textId="77777777" w:rsidR="00E90306" w:rsidRPr="00036EED" w:rsidRDefault="00E90306">
      <w:pPr>
        <w:rPr>
          <w:rFonts w:asciiTheme="minorHAnsi" w:hAnsiTheme="minorHAnsi" w:cstheme="minorHAnsi"/>
          <w:b/>
          <w:bCs/>
        </w:rPr>
      </w:pPr>
    </w:p>
    <w:p w14:paraId="5700C6EE" w14:textId="6F2A4755"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53DC8DCC" w14:textId="1E73C71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r w:rsidRPr="004A58C3">
        <w:rPr>
          <w:rFonts w:ascii="Courier New" w:hAnsi="Courier New" w:cs="Courier New"/>
          <w:color w:val="000000"/>
          <w:sz w:val="22"/>
          <w:szCs w:val="22"/>
        </w:rPr>
        <w:t>and</w:t>
      </w:r>
    </w:p>
    <w:p w14:paraId="4DB1F234" w14:textId="4F9B420A"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w:t>
      </w:r>
      <w:r w:rsidR="00634D86">
        <w:rPr>
          <w:rFonts w:ascii="Courier New" w:hAnsi="Courier New" w:cs="Courier New"/>
          <w:color w:val="000000"/>
          <w:sz w:val="22"/>
          <w:szCs w:val="22"/>
        </w:rPr>
        <w:t>…</w:t>
      </w:r>
      <w:r w:rsidRPr="004A58C3">
        <w:rPr>
          <w:rFonts w:ascii="Courier New" w:hAnsi="Courier New" w:cs="Courier New"/>
          <w:color w:val="000000"/>
          <w:sz w:val="22"/>
          <w:szCs w:val="22"/>
        </w:rPr>
        <w:t>] says</w:t>
      </w:r>
      <w:r w:rsidR="00634D86">
        <w:rPr>
          <w:rFonts w:ascii="Courier New" w:hAnsi="Courier New" w:cs="Courier New"/>
          <w:color w:val="000000"/>
          <w:sz w:val="22"/>
          <w:szCs w:val="22"/>
        </w:rPr>
        <w:t xml:space="preserve"> </w:t>
      </w:r>
      <w:r w:rsidRPr="004A58C3">
        <w:rPr>
          <w:rFonts w:ascii="Courier New" w:hAnsi="Courier New" w:cs="Courier New"/>
          <w:color w:val="000000"/>
          <w:sz w:val="22"/>
          <w:szCs w:val="22"/>
        </w:rPr>
        <w:t>Measurement[cdf3590</w:t>
      </w:r>
      <w:r w:rsidR="00634D86">
        <w:rPr>
          <w:rFonts w:ascii="Courier New" w:hAnsi="Courier New" w:cs="Courier New"/>
          <w:color w:val="000000"/>
          <w:sz w:val="22"/>
          <w:szCs w:val="22"/>
        </w:rPr>
        <w:t>…</w:t>
      </w:r>
      <w:r w:rsidRPr="004A58C3">
        <w:rPr>
          <w:rFonts w:ascii="Courier New" w:hAnsi="Courier New" w:cs="Courier New"/>
          <w:color w:val="000000"/>
          <w:sz w:val="22"/>
          <w:szCs w:val="22"/>
        </w:rPr>
        <w:t>]is-trusted</w:t>
      </w:r>
    </w:p>
    <w:p w14:paraId="3EA59985" w14:textId="7256B62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3</w:t>
      </w:r>
    </w:p>
    <w:p w14:paraId="6C523CF3" w14:textId="5575BE3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Measurement[</w:t>
      </w:r>
      <w:proofErr w:type="gramEnd"/>
      <w:r w:rsidRPr="004A58C3">
        <w:rPr>
          <w:rFonts w:ascii="Courier New" w:hAnsi="Courier New" w:cs="Courier New"/>
          <w:color w:val="000000"/>
          <w:sz w:val="22"/>
          <w:szCs w:val="22"/>
        </w:rPr>
        <w:t>cdf35</w:t>
      </w:r>
      <w:r w:rsidR="00634D86">
        <w:rPr>
          <w:rFonts w:ascii="Courier New" w:hAnsi="Courier New" w:cs="Courier New"/>
          <w:color w:val="000000"/>
          <w:sz w:val="22"/>
          <w:szCs w:val="22"/>
        </w:rPr>
        <w:t>…</w:t>
      </w:r>
      <w:r w:rsidRPr="004A58C3">
        <w:rPr>
          <w:rFonts w:ascii="Courier New" w:hAnsi="Courier New" w:cs="Courier New"/>
          <w:color w:val="000000"/>
          <w:sz w:val="22"/>
          <w:szCs w:val="22"/>
        </w:rPr>
        <w:t>] is-trusted</w:t>
      </w:r>
    </w:p>
    <w:p w14:paraId="29F93A87"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59471772" w14:textId="7EBAECF9"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policyKey</w:t>
      </w:r>
      <w:proofErr w:type="spellEnd"/>
      <w:r w:rsidRPr="00CB1C0F">
        <w:rPr>
          <w:rFonts w:ascii="Courier New" w:hAnsi="Courier New" w:cs="Courier New"/>
          <w:color w:val="000000"/>
          <w:sz w:val="22"/>
          <w:szCs w:val="22"/>
        </w:rPr>
        <w:t>, c9d16649</w:t>
      </w:r>
      <w:r w:rsidR="00634D86"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w:t>
      </w:r>
    </w:p>
    <w:p w14:paraId="175B586B" w14:textId="2FDA2AD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48E9F828" w14:textId="77777777" w:rsidR="00CB1C0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policyKey</w:t>
      </w:r>
      <w:proofErr w:type="spellEnd"/>
      <w:r w:rsidRPr="004A58C3">
        <w:rPr>
          <w:rFonts w:ascii="Courier New" w:hAnsi="Courier New" w:cs="Courier New"/>
          <w:color w:val="000000"/>
          <w:sz w:val="22"/>
          <w:szCs w:val="22"/>
        </w:rPr>
        <w:t>, c9d16649</w:t>
      </w:r>
      <w:r w:rsidR="00634D86">
        <w:rPr>
          <w:rFonts w:ascii="Courier New" w:hAnsi="Courier New" w:cs="Courier New"/>
          <w:color w:val="000000"/>
          <w:sz w:val="22"/>
          <w:szCs w:val="22"/>
        </w:rPr>
        <w:t>…</w:t>
      </w:r>
      <w:r w:rsidRPr="004A58C3">
        <w:rPr>
          <w:rFonts w:ascii="Courier New" w:hAnsi="Courier New" w:cs="Courier New"/>
          <w:color w:val="000000"/>
          <w:sz w:val="22"/>
          <w:szCs w:val="22"/>
        </w:rPr>
        <w:t>2]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w:t>
      </w:r>
      <w:r w:rsidR="00634D86">
        <w:rPr>
          <w:rFonts w:ascii="Courier New" w:hAnsi="Courier New" w:cs="Courier New"/>
          <w:color w:val="000000"/>
          <w:sz w:val="22"/>
          <w:szCs w:val="22"/>
        </w:rPr>
        <w:t>…</w:t>
      </w:r>
      <w:r w:rsidRPr="004A58C3">
        <w:rPr>
          <w:rFonts w:ascii="Courier New" w:hAnsi="Courier New" w:cs="Courier New"/>
          <w:color w:val="000000"/>
          <w:sz w:val="22"/>
          <w:szCs w:val="22"/>
        </w:rPr>
        <w:t xml:space="preserve">] </w:t>
      </w:r>
      <w:r w:rsidR="00CB1C0F">
        <w:rPr>
          <w:rFonts w:ascii="Courier New" w:hAnsi="Courier New" w:cs="Courier New"/>
          <w:color w:val="000000"/>
          <w:sz w:val="22"/>
          <w:szCs w:val="22"/>
        </w:rPr>
        <w:t xml:space="preserve"> </w:t>
      </w:r>
    </w:p>
    <w:p w14:paraId="265BB8D8" w14:textId="1AF064AB" w:rsidR="00775FC1" w:rsidRPr="004A58C3" w:rsidRDefault="00CB1C0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is-trusted-for-attestation</w:t>
      </w:r>
    </w:p>
    <w:p w14:paraId="27CF043F" w14:textId="64C0AC94"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4BE2AD31" w14:textId="4EA9A6F8"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platformKey</w:t>
      </w:r>
      <w:proofErr w:type="spellEnd"/>
      <w:r w:rsidRPr="004A58C3">
        <w:rPr>
          <w:rFonts w:ascii="Courier New" w:hAnsi="Courier New" w:cs="Courier New"/>
          <w:color w:val="000000"/>
          <w:sz w:val="22"/>
          <w:szCs w:val="22"/>
        </w:rPr>
        <w:t>, e59709bae</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521B158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7414D47F" w14:textId="292ADC16" w:rsidR="00775FC1" w:rsidRPr="00CB1C0F" w:rsidRDefault="00775FC1" w:rsidP="00CB1C0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CB1C0F">
        <w:rPr>
          <w:rFonts w:ascii="Courier New" w:hAnsi="Courier New" w:cs="Courier New"/>
          <w:color w:val="000000"/>
          <w:sz w:val="22"/>
          <w:szCs w:val="22"/>
        </w:rPr>
        <w:t>Key[</w:t>
      </w:r>
      <w:proofErr w:type="spellStart"/>
      <w:proofErr w:type="gramEnd"/>
      <w:r w:rsidRPr="00CB1C0F">
        <w:rPr>
          <w:rFonts w:ascii="Courier New" w:hAnsi="Courier New" w:cs="Courier New"/>
          <w:color w:val="000000"/>
          <w:sz w:val="22"/>
          <w:szCs w:val="22"/>
        </w:rPr>
        <w:t>rsa</w:t>
      </w:r>
      <w:proofErr w:type="spellEnd"/>
      <w:r w:rsidRPr="00CB1C0F">
        <w:rPr>
          <w:rFonts w:ascii="Courier New" w:hAnsi="Courier New" w:cs="Courier New"/>
          <w:color w:val="000000"/>
          <w:sz w:val="22"/>
          <w:szCs w:val="22"/>
        </w:rPr>
        <w:t xml:space="preserve">, </w:t>
      </w:r>
      <w:proofErr w:type="spellStart"/>
      <w:r w:rsidRPr="00CB1C0F">
        <w:rPr>
          <w:rFonts w:ascii="Courier New" w:hAnsi="Courier New" w:cs="Courier New"/>
          <w:color w:val="000000"/>
          <w:sz w:val="22"/>
          <w:szCs w:val="22"/>
        </w:rPr>
        <w:t>platformKey</w:t>
      </w:r>
      <w:proofErr w:type="spellEnd"/>
      <w:r w:rsidRPr="00CB1C0F">
        <w:rPr>
          <w:rFonts w:ascii="Courier New" w:hAnsi="Courier New" w:cs="Courier New"/>
          <w:color w:val="000000"/>
          <w:sz w:val="22"/>
          <w:szCs w:val="22"/>
        </w:rPr>
        <w:t>, e59709bae</w:t>
      </w:r>
      <w:r w:rsidR="00CB1C0F" w:rsidRPr="00CB1C0F">
        <w:rPr>
          <w:rFonts w:ascii="Courier New" w:hAnsi="Courier New" w:cs="Courier New"/>
          <w:color w:val="000000"/>
          <w:sz w:val="22"/>
          <w:szCs w:val="22"/>
        </w:rPr>
        <w:t>…</w:t>
      </w:r>
      <w:r w:rsidRPr="00CB1C0F">
        <w:rPr>
          <w:rFonts w:ascii="Courier New" w:hAnsi="Courier New" w:cs="Courier New"/>
          <w:color w:val="000000"/>
          <w:sz w:val="22"/>
          <w:szCs w:val="22"/>
        </w:rPr>
        <w:t>] is-trusted-for-attestation</w:t>
      </w:r>
    </w:p>
    <w:p w14:paraId="09C32B5B" w14:textId="2AB094C8" w:rsidR="00C21595" w:rsidRPr="004A58C3" w:rsidRDefault="00C21595" w:rsidP="00CB1C0F">
      <w:pPr>
        <w:shd w:val="clear" w:color="auto" w:fill="FFFFFF"/>
        <w:ind w:left="360"/>
        <w:textAlignment w:val="baseline"/>
        <w:rPr>
          <w:rFonts w:ascii="Courier New" w:hAnsi="Courier New" w:cs="Courier New"/>
          <w:color w:val="000000"/>
          <w:sz w:val="22"/>
          <w:szCs w:val="22"/>
        </w:rPr>
      </w:pPr>
      <w:r w:rsidRPr="004A58C3">
        <w:rPr>
          <w:rFonts w:ascii="Courier New" w:hAnsi="Courier New" w:cs="Courier New"/>
          <w:color w:val="000000"/>
          <w:sz w:val="22"/>
          <w:szCs w:val="22"/>
        </w:rPr>
        <w:t>a</w:t>
      </w:r>
      <w:r w:rsidR="00775FC1" w:rsidRPr="004A58C3">
        <w:rPr>
          <w:rFonts w:ascii="Courier New" w:hAnsi="Courier New" w:cs="Courier New"/>
          <w:color w:val="000000"/>
          <w:sz w:val="22"/>
          <w:szCs w:val="22"/>
        </w:rPr>
        <w:t>nd</w:t>
      </w:r>
    </w:p>
    <w:p w14:paraId="5F563A39" w14:textId="77777777" w:rsidR="00D503AF" w:rsidRDefault="00C21595"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Key[</w:t>
      </w:r>
      <w:proofErr w:type="spellStart"/>
      <w:proofErr w:type="gramEnd"/>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platformKey</w:t>
      </w:r>
      <w:proofErr w:type="spellEnd"/>
      <w:r w:rsidR="00775FC1" w:rsidRPr="004A58C3">
        <w:rPr>
          <w:rFonts w:ascii="Courier New" w:hAnsi="Courier New" w:cs="Courier New"/>
          <w:color w:val="000000"/>
          <w:sz w:val="22"/>
          <w:szCs w:val="22"/>
        </w:rPr>
        <w:t>, e59709bae4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says Key[</w:t>
      </w:r>
      <w:proofErr w:type="spellStart"/>
      <w:r w:rsidR="00775FC1" w:rsidRPr="004A58C3">
        <w:rPr>
          <w:rFonts w:ascii="Courier New" w:hAnsi="Courier New" w:cs="Courier New"/>
          <w:color w:val="000000"/>
          <w:sz w:val="22"/>
          <w:szCs w:val="22"/>
        </w:rPr>
        <w:t>rsa</w:t>
      </w:r>
      <w:proofErr w:type="spellEnd"/>
      <w:r w:rsidR="00775FC1" w:rsidRPr="004A58C3">
        <w:rPr>
          <w:rFonts w:ascii="Courier New" w:hAnsi="Courier New" w:cs="Courier New"/>
          <w:color w:val="000000"/>
          <w:sz w:val="22"/>
          <w:szCs w:val="22"/>
        </w:rPr>
        <w:t xml:space="preserve">, </w:t>
      </w:r>
      <w:proofErr w:type="spellStart"/>
      <w:r w:rsidR="00775FC1" w:rsidRPr="004A58C3">
        <w:rPr>
          <w:rFonts w:ascii="Courier New" w:hAnsi="Courier New" w:cs="Courier New"/>
          <w:color w:val="000000"/>
          <w:sz w:val="22"/>
          <w:szCs w:val="22"/>
        </w:rPr>
        <w:t>attestKey</w:t>
      </w:r>
      <w:proofErr w:type="spellEnd"/>
      <w:r w:rsidR="00775FC1" w:rsidRPr="004A58C3">
        <w:rPr>
          <w:rFonts w:ascii="Courier New" w:hAnsi="Courier New" w:cs="Courier New"/>
          <w:color w:val="000000"/>
          <w:sz w:val="22"/>
          <w:szCs w:val="22"/>
        </w:rPr>
        <w:t>,</w:t>
      </w:r>
    </w:p>
    <w:p w14:paraId="6469FE5A" w14:textId="6D74AEC8"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e3f0bbd20a</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is-trusted-for-attestation</w:t>
      </w:r>
    </w:p>
    <w:p w14:paraId="514FB6D5" w14:textId="3DFDAA1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5</w:t>
      </w:r>
    </w:p>
    <w:p w14:paraId="7A25F80B" w14:textId="4772F757"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is-trusted-for-attestation</w:t>
      </w:r>
    </w:p>
    <w:p w14:paraId="1DA9C911"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15934973" w14:textId="7B4C15B9"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Key[</w:t>
      </w:r>
      <w:proofErr w:type="spellStart"/>
      <w:proofErr w:type="gramEnd"/>
      <w:r w:rsidRPr="00D503AF">
        <w:rPr>
          <w:rFonts w:ascii="Courier New" w:hAnsi="Courier New" w:cs="Courier New"/>
          <w:color w:val="000000"/>
          <w:sz w:val="22"/>
          <w:szCs w:val="22"/>
        </w:rPr>
        <w:t>rsa</w:t>
      </w:r>
      <w:proofErr w:type="spellEnd"/>
      <w:r w:rsidRPr="00D503AF">
        <w:rPr>
          <w:rFonts w:ascii="Courier New" w:hAnsi="Courier New" w:cs="Courier New"/>
          <w:color w:val="000000"/>
          <w:sz w:val="22"/>
          <w:szCs w:val="22"/>
        </w:rPr>
        <w:t xml:space="preserve">, </w:t>
      </w:r>
      <w:proofErr w:type="spellStart"/>
      <w:r w:rsidRPr="00D503AF">
        <w:rPr>
          <w:rFonts w:ascii="Courier New" w:hAnsi="Courier New" w:cs="Courier New"/>
          <w:color w:val="000000"/>
          <w:sz w:val="22"/>
          <w:szCs w:val="22"/>
        </w:rPr>
        <w:t>attestKey</w:t>
      </w:r>
      <w:proofErr w:type="spellEnd"/>
      <w:r w:rsidRPr="00D503AF">
        <w:rPr>
          <w:rFonts w:ascii="Courier New" w:hAnsi="Courier New" w:cs="Courier New"/>
          <w:color w:val="000000"/>
          <w:sz w:val="22"/>
          <w:szCs w:val="22"/>
        </w:rPr>
        <w:t>, e3f0bbd2</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 is-trusted-for-attestation</w:t>
      </w:r>
    </w:p>
    <w:p w14:paraId="4E758410" w14:textId="3BF9B319"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31A64C4A"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xml:space="preserve">, </w:t>
      </w:r>
      <w:proofErr w:type="spellStart"/>
      <w:r w:rsidRPr="004A58C3">
        <w:rPr>
          <w:rFonts w:ascii="Courier New" w:hAnsi="Courier New" w:cs="Courier New"/>
          <w:color w:val="000000"/>
          <w:sz w:val="22"/>
          <w:szCs w:val="22"/>
        </w:rPr>
        <w:t>attestKey</w:t>
      </w:r>
      <w:proofErr w:type="spellEnd"/>
      <w:r w:rsidRPr="004A58C3">
        <w:rPr>
          <w:rFonts w:ascii="Courier New" w:hAnsi="Courier New" w:cs="Courier New"/>
          <w:color w:val="000000"/>
          <w:sz w:val="22"/>
          <w:szCs w:val="22"/>
        </w:rPr>
        <w:t>, e3f0bbd2</w:t>
      </w:r>
      <w:r w:rsidR="00CB1C0F">
        <w:rPr>
          <w:rFonts w:ascii="Courier New" w:hAnsi="Courier New" w:cs="Courier New"/>
          <w:color w:val="000000"/>
          <w:sz w:val="22"/>
          <w:szCs w:val="22"/>
        </w:rPr>
        <w:t>…</w:t>
      </w:r>
      <w:r w:rsidRPr="004A58C3">
        <w:rPr>
          <w:rFonts w:ascii="Courier New" w:hAnsi="Courier New" w:cs="Courier New"/>
          <w:color w:val="000000"/>
          <w:sz w:val="22"/>
          <w:szCs w:val="22"/>
        </w:rPr>
        <w:t>] says Key[</w:t>
      </w:r>
      <w:proofErr w:type="spellStart"/>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w:t>
      </w:r>
    </w:p>
    <w:p w14:paraId="0C6917D8" w14:textId="1548C46F"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r w:rsidR="00775FC1" w:rsidRPr="004A58C3">
        <w:rPr>
          <w:rFonts w:ascii="Courier New" w:hAnsi="Courier New" w:cs="Courier New"/>
          <w:color w:val="000000"/>
          <w:sz w:val="22"/>
          <w:szCs w:val="22"/>
        </w:rPr>
        <w:t xml:space="preserve"> b86447b</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 xml:space="preserve">] speaks-for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1]</w:t>
      </w:r>
    </w:p>
    <w:p w14:paraId="36C463A7" w14:textId="7AC009B6"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6</w:t>
      </w:r>
    </w:p>
    <w:p w14:paraId="2FB35CD7"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speaks-fo</w:t>
      </w:r>
      <w:r w:rsidR="00D503AF">
        <w:rPr>
          <w:rFonts w:ascii="Courier New" w:hAnsi="Courier New" w:cs="Courier New"/>
          <w:color w:val="000000"/>
          <w:sz w:val="22"/>
          <w:szCs w:val="22"/>
        </w:rPr>
        <w:t xml:space="preserve">r </w:t>
      </w:r>
    </w:p>
    <w:p w14:paraId="272FE1A0" w14:textId="6A6D324E"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cdf359089b4</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679F932E" w14:textId="77777777" w:rsidR="00775FC1" w:rsidRPr="004A58C3" w:rsidRDefault="00775FC1" w:rsidP="00CB1C0F">
      <w:pPr>
        <w:shd w:val="clear" w:color="auto" w:fill="FFFFFF"/>
        <w:textAlignment w:val="baseline"/>
        <w:rPr>
          <w:rFonts w:ascii="Courier New" w:hAnsi="Courier New" w:cs="Courier New"/>
          <w:color w:val="000000"/>
          <w:sz w:val="22"/>
          <w:szCs w:val="22"/>
        </w:rPr>
      </w:pPr>
    </w:p>
    <w:p w14:paraId="3E2A20A5" w14:textId="300377F8" w:rsidR="00775FC1" w:rsidRPr="00D503AF" w:rsidRDefault="00775FC1" w:rsidP="00D503AF">
      <w:pPr>
        <w:pStyle w:val="ListParagraph"/>
        <w:numPr>
          <w:ilvl w:val="0"/>
          <w:numId w:val="10"/>
        </w:numPr>
        <w:shd w:val="clear" w:color="auto" w:fill="FFFFFF"/>
        <w:textAlignment w:val="baseline"/>
        <w:rPr>
          <w:rFonts w:ascii="Courier New" w:hAnsi="Courier New" w:cs="Courier New"/>
          <w:color w:val="000000"/>
          <w:sz w:val="22"/>
          <w:szCs w:val="22"/>
        </w:rPr>
      </w:pPr>
      <w:proofErr w:type="gramStart"/>
      <w:r w:rsidRPr="00D503AF">
        <w:rPr>
          <w:rFonts w:ascii="Courier New" w:hAnsi="Courier New" w:cs="Courier New"/>
          <w:color w:val="000000"/>
          <w:sz w:val="22"/>
          <w:szCs w:val="22"/>
        </w:rPr>
        <w:t>Measurement[</w:t>
      </w:r>
      <w:proofErr w:type="gramEnd"/>
      <w:r w:rsidRPr="00D503AF">
        <w:rPr>
          <w:rFonts w:ascii="Courier New" w:hAnsi="Courier New" w:cs="Courier New"/>
          <w:color w:val="000000"/>
          <w:sz w:val="22"/>
          <w:szCs w:val="22"/>
        </w:rPr>
        <w:t>cdf3590</w:t>
      </w:r>
      <w:r w:rsidR="00CB1C0F" w:rsidRPr="00D503AF">
        <w:rPr>
          <w:rFonts w:ascii="Courier New" w:hAnsi="Courier New" w:cs="Courier New"/>
          <w:color w:val="000000"/>
          <w:sz w:val="22"/>
          <w:szCs w:val="22"/>
        </w:rPr>
        <w:t>…</w:t>
      </w:r>
      <w:r w:rsidRPr="00D503AF">
        <w:rPr>
          <w:rFonts w:ascii="Courier New" w:hAnsi="Courier New" w:cs="Courier New"/>
          <w:color w:val="000000"/>
          <w:sz w:val="22"/>
          <w:szCs w:val="22"/>
        </w:rPr>
        <w:t>1]</w:t>
      </w:r>
      <w:r w:rsidR="00CB1C0F" w:rsidRPr="00D503AF">
        <w:rPr>
          <w:rFonts w:ascii="Courier New" w:hAnsi="Courier New" w:cs="Courier New"/>
          <w:color w:val="000000"/>
          <w:sz w:val="22"/>
          <w:szCs w:val="22"/>
        </w:rPr>
        <w:t xml:space="preserve"> </w:t>
      </w:r>
      <w:r w:rsidRPr="00D503AF">
        <w:rPr>
          <w:rFonts w:ascii="Courier New" w:hAnsi="Courier New" w:cs="Courier New"/>
          <w:color w:val="000000"/>
          <w:sz w:val="22"/>
          <w:szCs w:val="22"/>
        </w:rPr>
        <w:t>is-trusted</w:t>
      </w:r>
    </w:p>
    <w:p w14:paraId="713338DF" w14:textId="563A5D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and</w:t>
      </w:r>
    </w:p>
    <w:p w14:paraId="6325EBC1" w14:textId="77777777" w:rsidR="00D503AF"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w:t>
      </w:r>
      <w:proofErr w:type="gramStart"/>
      <w:r w:rsidRPr="004A58C3">
        <w:rPr>
          <w:rFonts w:ascii="Courier New" w:hAnsi="Courier New" w:cs="Courier New"/>
          <w:color w:val="000000"/>
          <w:sz w:val="22"/>
          <w:szCs w:val="22"/>
        </w:rPr>
        <w:t>Key[</w:t>
      </w:r>
      <w:proofErr w:type="spellStart"/>
      <w:proofErr w:type="gramEnd"/>
      <w:r w:rsidRPr="004A58C3">
        <w:rPr>
          <w:rFonts w:ascii="Courier New" w:hAnsi="Courier New" w:cs="Courier New"/>
          <w:color w:val="000000"/>
          <w:sz w:val="22"/>
          <w:szCs w:val="22"/>
        </w:rPr>
        <w:t>rsa</w:t>
      </w:r>
      <w:proofErr w:type="spellEnd"/>
      <w:r w:rsidRPr="004A58C3">
        <w:rPr>
          <w:rFonts w:ascii="Courier New" w:hAnsi="Courier New" w:cs="Courier New"/>
          <w:color w:val="000000"/>
          <w:sz w:val="22"/>
          <w:szCs w:val="22"/>
        </w:rPr>
        <w:t>, app-auth-key, b86447b71e</w:t>
      </w:r>
      <w:r w:rsidR="00CB1C0F">
        <w:rPr>
          <w:rFonts w:ascii="Courier New" w:hAnsi="Courier New" w:cs="Courier New"/>
          <w:color w:val="000000"/>
          <w:sz w:val="22"/>
          <w:szCs w:val="22"/>
        </w:rPr>
        <w:t>…</w:t>
      </w:r>
      <w:r w:rsidRPr="004A58C3">
        <w:rPr>
          <w:rFonts w:ascii="Courier New" w:hAnsi="Courier New" w:cs="Courier New"/>
          <w:color w:val="000000"/>
          <w:sz w:val="22"/>
          <w:szCs w:val="22"/>
        </w:rPr>
        <w:t xml:space="preserve">] speaks-for </w:t>
      </w:r>
      <w:r w:rsidR="00D503AF">
        <w:rPr>
          <w:rFonts w:ascii="Courier New" w:hAnsi="Courier New" w:cs="Courier New"/>
          <w:color w:val="000000"/>
          <w:sz w:val="22"/>
          <w:szCs w:val="22"/>
        </w:rPr>
        <w:t xml:space="preserve">  </w:t>
      </w:r>
    </w:p>
    <w:p w14:paraId="592EFD9E" w14:textId="7AC9D180" w:rsidR="00775FC1" w:rsidRPr="004A58C3" w:rsidRDefault="00D503AF" w:rsidP="00CB1C0F">
      <w:pPr>
        <w:shd w:val="clear" w:color="auto" w:fill="FFFFFF"/>
        <w:textAlignment w:val="baseline"/>
        <w:rPr>
          <w:rFonts w:ascii="Courier New" w:hAnsi="Courier New" w:cs="Courier New"/>
          <w:color w:val="000000"/>
          <w:sz w:val="22"/>
          <w:szCs w:val="22"/>
        </w:rPr>
      </w:pPr>
      <w:r>
        <w:rPr>
          <w:rFonts w:ascii="Courier New" w:hAnsi="Courier New" w:cs="Courier New"/>
          <w:color w:val="000000"/>
          <w:sz w:val="22"/>
          <w:szCs w:val="22"/>
        </w:rPr>
        <w:t xml:space="preserve">   </w:t>
      </w:r>
      <w:proofErr w:type="gramStart"/>
      <w:r w:rsidR="00775FC1" w:rsidRPr="004A58C3">
        <w:rPr>
          <w:rFonts w:ascii="Courier New" w:hAnsi="Courier New" w:cs="Courier New"/>
          <w:color w:val="000000"/>
          <w:sz w:val="22"/>
          <w:szCs w:val="22"/>
        </w:rPr>
        <w:t>Measurement[</w:t>
      </w:r>
      <w:proofErr w:type="gramEnd"/>
      <w:r w:rsidR="00775FC1" w:rsidRPr="004A58C3">
        <w:rPr>
          <w:rFonts w:ascii="Courier New" w:hAnsi="Courier New" w:cs="Courier New"/>
          <w:color w:val="000000"/>
          <w:sz w:val="22"/>
          <w:szCs w:val="22"/>
        </w:rPr>
        <w:t>cdf35908</w:t>
      </w:r>
      <w:r w:rsidR="00CB1C0F">
        <w:rPr>
          <w:rFonts w:ascii="Courier New" w:hAnsi="Courier New" w:cs="Courier New"/>
          <w:color w:val="000000"/>
          <w:sz w:val="22"/>
          <w:szCs w:val="22"/>
        </w:rPr>
        <w:t>…</w:t>
      </w:r>
      <w:r w:rsidR="00775FC1" w:rsidRPr="004A58C3">
        <w:rPr>
          <w:rFonts w:ascii="Courier New" w:hAnsi="Courier New" w:cs="Courier New"/>
          <w:color w:val="000000"/>
          <w:sz w:val="22"/>
          <w:szCs w:val="22"/>
        </w:rPr>
        <w:t>]</w:t>
      </w:r>
    </w:p>
    <w:p w14:paraId="7AC48C08" w14:textId="14A50C2C" w:rsidR="00775FC1" w:rsidRPr="004A58C3" w:rsidRDefault="00775FC1" w:rsidP="00CB1C0F">
      <w:pPr>
        <w:shd w:val="clear" w:color="auto" w:fill="FFFFFF"/>
        <w:textAlignment w:val="baseline"/>
        <w:rPr>
          <w:rFonts w:ascii="Courier New" w:hAnsi="Courier New" w:cs="Courier New"/>
          <w:color w:val="000000"/>
          <w:sz w:val="22"/>
          <w:szCs w:val="22"/>
        </w:rPr>
      </w:pPr>
      <w:r w:rsidRPr="004A58C3">
        <w:rPr>
          <w:rFonts w:ascii="Courier New" w:hAnsi="Courier New" w:cs="Courier New"/>
          <w:color w:val="000000"/>
          <w:sz w:val="22"/>
          <w:szCs w:val="22"/>
        </w:rPr>
        <w:t>   imply via rule 1</w:t>
      </w:r>
    </w:p>
    <w:p w14:paraId="613D15DA" w14:textId="1AD0BD44" w:rsidR="00775FC1" w:rsidRPr="004A58C3" w:rsidRDefault="00775FC1" w:rsidP="00CB1C0F">
      <w:pPr>
        <w:rPr>
          <w:rFonts w:ascii="Courier New" w:hAnsi="Courier New" w:cs="Courier New"/>
          <w:b/>
          <w:bCs/>
          <w:color w:val="000000"/>
          <w:sz w:val="22"/>
          <w:szCs w:val="22"/>
          <w:shd w:val="clear" w:color="auto" w:fill="FFFFFF"/>
        </w:rPr>
      </w:pPr>
      <w:r w:rsidRPr="004A58C3">
        <w:rPr>
          <w:rFonts w:ascii="Courier New" w:hAnsi="Courier New" w:cs="Courier New"/>
          <w:color w:val="000000"/>
          <w:sz w:val="22"/>
          <w:szCs w:val="22"/>
          <w:shd w:val="clear" w:color="auto" w:fill="FFFFFF"/>
        </w:rPr>
        <w:t>   </w:t>
      </w:r>
      <w:proofErr w:type="gramStart"/>
      <w:r w:rsidRPr="004A58C3">
        <w:rPr>
          <w:rFonts w:ascii="Courier New" w:hAnsi="Courier New" w:cs="Courier New"/>
          <w:b/>
          <w:bCs/>
          <w:color w:val="000000"/>
          <w:sz w:val="22"/>
          <w:szCs w:val="22"/>
          <w:shd w:val="clear" w:color="auto" w:fill="FFFFFF"/>
        </w:rPr>
        <w:t>Key[</w:t>
      </w:r>
      <w:proofErr w:type="spellStart"/>
      <w:proofErr w:type="gramEnd"/>
      <w:r w:rsidRPr="004A58C3">
        <w:rPr>
          <w:rFonts w:ascii="Courier New" w:hAnsi="Courier New" w:cs="Courier New"/>
          <w:b/>
          <w:bCs/>
          <w:color w:val="000000"/>
          <w:sz w:val="22"/>
          <w:szCs w:val="22"/>
          <w:shd w:val="clear" w:color="auto" w:fill="FFFFFF"/>
        </w:rPr>
        <w:t>rsa</w:t>
      </w:r>
      <w:proofErr w:type="spellEnd"/>
      <w:r w:rsidRPr="004A58C3">
        <w:rPr>
          <w:rFonts w:ascii="Courier New" w:hAnsi="Courier New" w:cs="Courier New"/>
          <w:b/>
          <w:bCs/>
          <w:color w:val="000000"/>
          <w:sz w:val="22"/>
          <w:szCs w:val="22"/>
          <w:shd w:val="clear" w:color="auto" w:fill="FFFFFF"/>
        </w:rPr>
        <w:t>, app-auth-key,</w:t>
      </w:r>
      <w:r w:rsidR="004A58C3">
        <w:rPr>
          <w:rFonts w:ascii="Courier New" w:hAnsi="Courier New" w:cs="Courier New"/>
          <w:b/>
          <w:bCs/>
          <w:color w:val="000000"/>
          <w:sz w:val="22"/>
          <w:szCs w:val="22"/>
          <w:shd w:val="clear" w:color="auto" w:fill="FFFFFF"/>
        </w:rPr>
        <w:t xml:space="preserve"> </w:t>
      </w:r>
      <w:r w:rsidRPr="004A58C3">
        <w:rPr>
          <w:rFonts w:ascii="Courier New" w:hAnsi="Courier New" w:cs="Courier New"/>
          <w:b/>
          <w:bCs/>
          <w:color w:val="000000"/>
          <w:sz w:val="22"/>
          <w:szCs w:val="22"/>
          <w:shd w:val="clear" w:color="auto" w:fill="FFFFFF"/>
        </w:rPr>
        <w:t>b86447b7</w:t>
      </w:r>
      <w:r w:rsidR="00CB1C0F">
        <w:rPr>
          <w:rFonts w:ascii="Courier New" w:hAnsi="Courier New" w:cs="Courier New"/>
          <w:b/>
          <w:bCs/>
          <w:color w:val="000000"/>
          <w:sz w:val="22"/>
          <w:szCs w:val="22"/>
          <w:shd w:val="clear" w:color="auto" w:fill="FFFFFF"/>
        </w:rPr>
        <w:t>…</w:t>
      </w:r>
      <w:r w:rsidRPr="004A58C3">
        <w:rPr>
          <w:rFonts w:ascii="Courier New" w:hAnsi="Courier New" w:cs="Courier New"/>
          <w:b/>
          <w:bCs/>
          <w:color w:val="000000"/>
          <w:sz w:val="22"/>
          <w:szCs w:val="22"/>
          <w:shd w:val="clear" w:color="auto" w:fill="FFFFFF"/>
        </w:rPr>
        <w:t>] is-trusted-for-authentication</w:t>
      </w:r>
    </w:p>
    <w:p w14:paraId="2F43789F" w14:textId="77777777" w:rsidR="00C21595" w:rsidRPr="00036EED" w:rsidRDefault="00C21595" w:rsidP="00C21595">
      <w:pPr>
        <w:ind w:left="720"/>
        <w:rPr>
          <w:rFonts w:asciiTheme="minorHAnsi" w:hAnsiTheme="minorHAnsi" w:cstheme="minorHAnsi"/>
          <w:b/>
          <w:bCs/>
        </w:rPr>
      </w:pPr>
    </w:p>
    <w:p w14:paraId="7D3643F7" w14:textId="642F82F9" w:rsidR="00775FC1" w:rsidRPr="00036EED" w:rsidRDefault="00C21595">
      <w:pPr>
        <w:rPr>
          <w:rFonts w:asciiTheme="minorHAnsi" w:hAnsiTheme="minorHAnsi" w:cstheme="minorHAnsi"/>
        </w:rPr>
      </w:pPr>
      <w:r w:rsidRPr="00036EED">
        <w:rPr>
          <w:rFonts w:asciiTheme="minorHAnsi" w:hAnsiTheme="minorHAnsi" w:cstheme="minorHAnsi"/>
        </w:rPr>
        <w:t>The conclusion of step 5 (in bold) is what we were after.</w:t>
      </w:r>
    </w:p>
    <w:p w14:paraId="3222481F" w14:textId="75B97471" w:rsidR="00625054" w:rsidRPr="00036EED" w:rsidRDefault="00625054">
      <w:pPr>
        <w:rPr>
          <w:rFonts w:asciiTheme="minorHAnsi" w:hAnsiTheme="minorHAnsi" w:cstheme="minorHAnsi"/>
          <w:sz w:val="28"/>
          <w:szCs w:val="28"/>
        </w:rPr>
      </w:pPr>
    </w:p>
    <w:p w14:paraId="66B510DA" w14:textId="4F5942E8" w:rsidR="00775FC1" w:rsidRPr="00036EED" w:rsidRDefault="00775FC1">
      <w:pPr>
        <w:rPr>
          <w:rFonts w:asciiTheme="minorHAnsi" w:hAnsiTheme="minorHAnsi" w:cstheme="minorHAnsi"/>
          <w:b/>
          <w:bCs/>
          <w:sz w:val="28"/>
          <w:szCs w:val="28"/>
        </w:rPr>
      </w:pPr>
      <w:r w:rsidRPr="00036EED">
        <w:rPr>
          <w:rFonts w:asciiTheme="minorHAnsi" w:hAnsiTheme="minorHAnsi" w:cstheme="minorHAnsi"/>
          <w:b/>
          <w:bCs/>
          <w:sz w:val="28"/>
          <w:szCs w:val="28"/>
        </w:rPr>
        <w:t>Notes and observations</w:t>
      </w:r>
    </w:p>
    <w:p w14:paraId="2E689CEB" w14:textId="7E58A6A7" w:rsidR="00775FC1" w:rsidRPr="00036EED" w:rsidRDefault="00775FC1">
      <w:pPr>
        <w:rPr>
          <w:rFonts w:asciiTheme="minorHAnsi" w:hAnsiTheme="minorHAnsi" w:cstheme="minorHAnsi"/>
          <w:b/>
          <w:bCs/>
          <w:sz w:val="28"/>
          <w:szCs w:val="28"/>
        </w:rPr>
      </w:pPr>
    </w:p>
    <w:p w14:paraId="29FE5938" w14:textId="3923DA1B" w:rsidR="00775FC1" w:rsidRPr="00036EED" w:rsidRDefault="00775FC1"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w:t>
      </w:r>
      <w:r w:rsidR="00C21595" w:rsidRPr="00036EED">
        <w:rPr>
          <w:rFonts w:asciiTheme="minorHAnsi" w:hAnsiTheme="minorHAnsi" w:cstheme="minorHAnsi"/>
        </w:rPr>
        <w:t>ificate Service and Certifier</w:t>
      </w:r>
      <w:r w:rsidR="00B412A0">
        <w:rPr>
          <w:rFonts w:asciiTheme="minorHAnsi" w:hAnsiTheme="minorHAnsi" w:cstheme="minorHAnsi"/>
        </w:rPr>
        <w:t xml:space="preserve"> API</w:t>
      </w:r>
      <w:r w:rsidR="00C21595" w:rsidRPr="00036EED">
        <w:rPr>
          <w:rFonts w:asciiTheme="minorHAnsi" w:hAnsiTheme="minorHAnsi" w:cstheme="minorHAnsi"/>
        </w:rPr>
        <w:t xml:space="preserve"> are format </w:t>
      </w:r>
      <w:r w:rsidR="00B412A0">
        <w:rPr>
          <w:rFonts w:asciiTheme="minorHAnsi" w:hAnsiTheme="minorHAnsi" w:cstheme="minorHAnsi"/>
        </w:rPr>
        <w:t xml:space="preserve">rule </w:t>
      </w:r>
      <w:r w:rsidR="00C21595" w:rsidRPr="00036EED">
        <w:rPr>
          <w:rFonts w:asciiTheme="minorHAnsi" w:hAnsiTheme="minorHAnsi" w:cstheme="minorHAnsi"/>
        </w:rPr>
        <w:t>agnostic.  Any tokens or formats you use in an application or service work the same way</w:t>
      </w:r>
      <w:r w:rsidR="00B412A0">
        <w:rPr>
          <w:rFonts w:asciiTheme="minorHAnsi" w:hAnsiTheme="minorHAnsi" w:cstheme="minorHAnsi"/>
        </w:rPr>
        <w:t xml:space="preserve"> they used to</w:t>
      </w:r>
      <w:r w:rsidR="00C21595" w:rsidRPr="00036EED">
        <w:rPr>
          <w:rFonts w:asciiTheme="minorHAnsi" w:hAnsiTheme="minorHAnsi" w:cstheme="minorHAnsi"/>
        </w:rPr>
        <w:t xml:space="preserve">.  No need for token translation </w:t>
      </w:r>
      <w:r w:rsidR="00B412A0">
        <w:rPr>
          <w:rFonts w:asciiTheme="minorHAnsi" w:hAnsiTheme="minorHAnsi" w:cstheme="minorHAnsi"/>
        </w:rPr>
        <w:t xml:space="preserve">or </w:t>
      </w:r>
      <w:r w:rsidR="00C21595" w:rsidRPr="00036EED">
        <w:rPr>
          <w:rFonts w:asciiTheme="minorHAnsi" w:hAnsiTheme="minorHAnsi" w:cstheme="minorHAnsi"/>
        </w:rPr>
        <w:t>a change in application authorization logic.</w:t>
      </w:r>
    </w:p>
    <w:p w14:paraId="4196DD62" w14:textId="16049717"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Provisioning of keys and data require</w:t>
      </w:r>
      <w:r w:rsidR="00B412A0">
        <w:rPr>
          <w:rFonts w:asciiTheme="minorHAnsi" w:hAnsiTheme="minorHAnsi" w:cstheme="minorHAnsi"/>
        </w:rPr>
        <w:t>s</w:t>
      </w:r>
      <w:r w:rsidRPr="00036EED">
        <w:rPr>
          <w:rFonts w:asciiTheme="minorHAnsi" w:hAnsiTheme="minorHAnsi" w:cstheme="minorHAnsi"/>
        </w:rPr>
        <w:t xml:space="preserve"> almost no change</w:t>
      </w:r>
      <w:r w:rsidR="00B412A0">
        <w:rPr>
          <w:rFonts w:asciiTheme="minorHAnsi" w:hAnsiTheme="minorHAnsi" w:cstheme="minorHAnsi"/>
        </w:rPr>
        <w:t xml:space="preserve"> to existing applications</w:t>
      </w:r>
      <w:r w:rsidRPr="00036EED">
        <w:rPr>
          <w:rFonts w:asciiTheme="minorHAnsi" w:hAnsiTheme="minorHAnsi" w:cstheme="minorHAnsi"/>
        </w:rPr>
        <w:t xml:space="preserve">.  Basic keys are either generated by the application or transmitted via a secure channel from a </w:t>
      </w:r>
      <w:r w:rsidRPr="00036EED">
        <w:rPr>
          <w:rFonts w:asciiTheme="minorHAnsi" w:hAnsiTheme="minorHAnsi" w:cstheme="minorHAnsi"/>
        </w:rPr>
        <w:lastRenderedPageBreak/>
        <w:t xml:space="preserve">trusted application in the security domain.  Data is provisioned </w:t>
      </w:r>
      <w:r w:rsidR="00B412A0">
        <w:rPr>
          <w:rFonts w:asciiTheme="minorHAnsi" w:hAnsiTheme="minorHAnsi" w:cstheme="minorHAnsi"/>
        </w:rPr>
        <w:t>as before</w:t>
      </w:r>
      <w:r w:rsidR="00610B38">
        <w:rPr>
          <w:rFonts w:asciiTheme="minorHAnsi" w:hAnsiTheme="minorHAnsi" w:cstheme="minorHAnsi"/>
        </w:rPr>
        <w:t>,</w:t>
      </w:r>
      <w:r w:rsidRPr="00036EED">
        <w:rPr>
          <w:rFonts w:asciiTheme="minorHAnsi" w:hAnsiTheme="minorHAnsi" w:cstheme="minorHAnsi"/>
        </w:rPr>
        <w:t xml:space="preserve"> except through a secure channel.</w:t>
      </w:r>
    </w:p>
    <w:p w14:paraId="67884C08" w14:textId="7127C109"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 xml:space="preserve">The certifier </w:t>
      </w:r>
      <w:r w:rsidR="00B412A0">
        <w:rPr>
          <w:rFonts w:asciiTheme="minorHAnsi" w:hAnsiTheme="minorHAnsi" w:cstheme="minorHAnsi"/>
        </w:rPr>
        <w:t>does not</w:t>
      </w:r>
      <w:r w:rsidRPr="00036EED">
        <w:rPr>
          <w:rFonts w:asciiTheme="minorHAnsi" w:hAnsiTheme="minorHAnsi" w:cstheme="minorHAnsi"/>
        </w:rPr>
        <w:t xml:space="preserve"> </w:t>
      </w:r>
      <w:r w:rsidR="00B412A0">
        <w:rPr>
          <w:rFonts w:asciiTheme="minorHAnsi" w:hAnsiTheme="minorHAnsi" w:cstheme="minorHAnsi"/>
        </w:rPr>
        <w:t>rely on</w:t>
      </w:r>
      <w:r w:rsidRPr="00036EED">
        <w:rPr>
          <w:rFonts w:asciiTheme="minorHAnsi" w:hAnsiTheme="minorHAnsi" w:cstheme="minorHAnsi"/>
        </w:rPr>
        <w:t xml:space="preserve"> root key </w:t>
      </w:r>
      <w:r w:rsidR="00A30EB7" w:rsidRPr="00036EED">
        <w:rPr>
          <w:rFonts w:asciiTheme="minorHAnsi" w:hAnsiTheme="minorHAnsi" w:cstheme="minorHAnsi"/>
        </w:rPr>
        <w:t>store,</w:t>
      </w:r>
      <w:r w:rsidRPr="00036EED">
        <w:rPr>
          <w:rFonts w:asciiTheme="minorHAnsi" w:hAnsiTheme="minorHAnsi" w:cstheme="minorHAnsi"/>
        </w:rPr>
        <w:t xml:space="preserve"> application actions are entirely controlled by signed policy</w:t>
      </w:r>
      <w:r w:rsidR="00B412A0">
        <w:rPr>
          <w:rFonts w:asciiTheme="minorHAnsi" w:hAnsiTheme="minorHAnsi" w:cstheme="minorHAnsi"/>
        </w:rPr>
        <w:t xml:space="preserve"> from the policy key</w:t>
      </w:r>
      <w:r w:rsidRPr="00036EED">
        <w:rPr>
          <w:rFonts w:asciiTheme="minorHAnsi" w:hAnsiTheme="minorHAnsi" w:cstheme="minorHAnsi"/>
        </w:rPr>
        <w:t>.</w:t>
      </w:r>
    </w:p>
    <w:p w14:paraId="59C925C1" w14:textId="0A884A08" w:rsidR="00C21595" w:rsidRPr="00036EED" w:rsidRDefault="00C21595" w:rsidP="00775FC1">
      <w:pPr>
        <w:pStyle w:val="ListParagraph"/>
        <w:numPr>
          <w:ilvl w:val="0"/>
          <w:numId w:val="4"/>
        </w:numPr>
        <w:rPr>
          <w:rFonts w:asciiTheme="minorHAnsi" w:hAnsiTheme="minorHAnsi" w:cstheme="minorHAnsi"/>
        </w:rPr>
      </w:pPr>
      <w:r w:rsidRPr="00036EED">
        <w:rPr>
          <w:rFonts w:asciiTheme="minorHAnsi" w:hAnsiTheme="minorHAnsi" w:cstheme="minorHAnsi"/>
        </w:rPr>
        <w:t>Neither the Certifier nor the Certifier Service requires any changes in application provisioning or deployment.   Any existing mechanism continues to work.</w:t>
      </w:r>
    </w:p>
    <w:p w14:paraId="298CD7D2" w14:textId="7C899C50"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Confidential Computing applications can be written in C, C++ or Go and via shims all the other popular languages.</w:t>
      </w:r>
    </w:p>
    <w:p w14:paraId="463EA585" w14:textId="373289BA"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Certifier Service can add or upgrade individual Confidential Computing applications without redeploying exiting ones.</w:t>
      </w:r>
    </w:p>
    <w:p w14:paraId="28DA66F5" w14:textId="442A037C" w:rsidR="00AC2FC6" w:rsidRPr="00036EED"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The entity controlling the Certifier Service is in complete control of the security domain.  No action can be taken, no data can be changed, modified</w:t>
      </w:r>
      <w:r w:rsidR="00E90306">
        <w:rPr>
          <w:rFonts w:asciiTheme="minorHAnsi" w:hAnsiTheme="minorHAnsi" w:cstheme="minorHAnsi"/>
        </w:rPr>
        <w:t>,</w:t>
      </w:r>
      <w:r w:rsidRPr="00036EED">
        <w:rPr>
          <w:rFonts w:asciiTheme="minorHAnsi" w:hAnsiTheme="minorHAnsi" w:cstheme="minorHAnsi"/>
        </w:rPr>
        <w:t xml:space="preserve"> or read unless it conforms to policy.  You can run the Certifier Service yourself (with minimal overhead and resilience and availability) consuming minor server resource or you can have someone run it on your behalf.</w:t>
      </w:r>
      <w:r w:rsidR="00B412A0">
        <w:rPr>
          <w:rFonts w:asciiTheme="minorHAnsi" w:hAnsiTheme="minorHAnsi" w:cstheme="minorHAnsi"/>
        </w:rPr>
        <w:t xml:space="preserve">  </w:t>
      </w:r>
    </w:p>
    <w:p w14:paraId="38D2A00B" w14:textId="4880EF3D" w:rsidR="00AC2FC6" w:rsidRPr="00036EED" w:rsidRDefault="00B412A0" w:rsidP="00775FC1">
      <w:pPr>
        <w:pStyle w:val="ListParagraph"/>
        <w:numPr>
          <w:ilvl w:val="0"/>
          <w:numId w:val="4"/>
        </w:numPr>
        <w:rPr>
          <w:rFonts w:asciiTheme="minorHAnsi" w:hAnsiTheme="minorHAnsi" w:cstheme="minorHAnsi"/>
        </w:rPr>
      </w:pPr>
      <w:r>
        <w:rPr>
          <w:rFonts w:asciiTheme="minorHAnsi" w:hAnsiTheme="minorHAnsi" w:cstheme="minorHAnsi"/>
        </w:rPr>
        <w:t>Admission to the security domain relies on a trust decision (usually supported by code inspection) of applications “admitted” to the security domain. C</w:t>
      </w:r>
      <w:r w:rsidR="00AC2FC6" w:rsidRPr="00036EED">
        <w:rPr>
          <w:rFonts w:asciiTheme="minorHAnsi" w:hAnsiTheme="minorHAnsi" w:cstheme="minorHAnsi"/>
        </w:rPr>
        <w:t>onfidentiality and integrity of processing depends only on the Confidential Computing applications (which you either wrote or had an opportunity to review in its entirety or had a third party do so) and hardware</w:t>
      </w:r>
      <w:r>
        <w:rPr>
          <w:rFonts w:asciiTheme="minorHAnsi" w:hAnsiTheme="minorHAnsi" w:cstheme="minorHAnsi"/>
        </w:rPr>
        <w:t xml:space="preserve"> enforcement</w:t>
      </w:r>
      <w:r w:rsidR="00AC2FC6" w:rsidRPr="00036EED">
        <w:rPr>
          <w:rFonts w:asciiTheme="minorHAnsi" w:hAnsiTheme="minorHAnsi" w:cstheme="minorHAnsi"/>
        </w:rPr>
        <w:t xml:space="preserve">.  There is no dependency on </w:t>
      </w:r>
      <w:r>
        <w:rPr>
          <w:rFonts w:asciiTheme="minorHAnsi" w:hAnsiTheme="minorHAnsi" w:cstheme="minorHAnsi"/>
        </w:rPr>
        <w:t xml:space="preserve">third parties or </w:t>
      </w:r>
      <w:r w:rsidR="00AC2FC6" w:rsidRPr="00036EED">
        <w:rPr>
          <w:rFonts w:asciiTheme="minorHAnsi" w:hAnsiTheme="minorHAnsi" w:cstheme="minorHAnsi"/>
        </w:rPr>
        <w:t>service providers</w:t>
      </w:r>
      <w:r>
        <w:rPr>
          <w:rFonts w:asciiTheme="minorHAnsi" w:hAnsiTheme="minorHAnsi" w:cstheme="minorHAnsi"/>
        </w:rPr>
        <w:t xml:space="preserve"> for these properties</w:t>
      </w:r>
      <w:r w:rsidR="00AC2FC6" w:rsidRPr="00036EED">
        <w:rPr>
          <w:rFonts w:asciiTheme="minorHAnsi" w:hAnsiTheme="minorHAnsi" w:cstheme="minorHAnsi"/>
        </w:rPr>
        <w:t xml:space="preserve">.  Neither improper configuration within a service provider (or on your own machines!), </w:t>
      </w:r>
      <w:r>
        <w:rPr>
          <w:rFonts w:asciiTheme="minorHAnsi" w:hAnsiTheme="minorHAnsi" w:cstheme="minorHAnsi"/>
        </w:rPr>
        <w:t xml:space="preserve">nor </w:t>
      </w:r>
      <w:r w:rsidR="00AC2FC6" w:rsidRPr="00036EED">
        <w:rPr>
          <w:rFonts w:asciiTheme="minorHAnsi" w:hAnsiTheme="minorHAnsi" w:cstheme="minorHAnsi"/>
        </w:rPr>
        <w:t>malicious administrators, nor malware can compromise your Confidential Computing applications.</w:t>
      </w:r>
    </w:p>
    <w:p w14:paraId="600D11DB" w14:textId="0F7B4932" w:rsidR="00AC2FC6" w:rsidRDefault="00AC2FC6" w:rsidP="00775FC1">
      <w:pPr>
        <w:pStyle w:val="ListParagraph"/>
        <w:numPr>
          <w:ilvl w:val="0"/>
          <w:numId w:val="4"/>
        </w:numPr>
        <w:rPr>
          <w:rFonts w:asciiTheme="minorHAnsi" w:hAnsiTheme="minorHAnsi" w:cstheme="minorHAnsi"/>
        </w:rPr>
      </w:pPr>
      <w:r w:rsidRPr="00036EED">
        <w:rPr>
          <w:rFonts w:asciiTheme="minorHAnsi" w:hAnsiTheme="minorHAnsi" w:cstheme="minorHAnsi"/>
        </w:rPr>
        <w:t>You can use this framework for collaborative Confidential Computing workloads without disclosing data to other participants.</w:t>
      </w:r>
    </w:p>
    <w:p w14:paraId="07B3CB06" w14:textId="56C2EBA7" w:rsidR="00B02556" w:rsidRDefault="00B02556" w:rsidP="00775FC1">
      <w:pPr>
        <w:pStyle w:val="ListParagraph"/>
        <w:numPr>
          <w:ilvl w:val="0"/>
          <w:numId w:val="4"/>
        </w:numPr>
        <w:rPr>
          <w:rFonts w:asciiTheme="minorHAnsi" w:hAnsiTheme="minorHAnsi" w:cstheme="minorHAnsi"/>
        </w:rPr>
      </w:pPr>
      <w:r>
        <w:rPr>
          <w:rFonts w:asciiTheme="minorHAnsi" w:hAnsiTheme="minorHAnsi" w:cstheme="minorHAnsi"/>
        </w:rPr>
        <w:t xml:space="preserve">When programming a </w:t>
      </w:r>
      <w:r w:rsidRPr="00036EED">
        <w:rPr>
          <w:rFonts w:asciiTheme="minorHAnsi" w:hAnsiTheme="minorHAnsi" w:cstheme="minorHAnsi"/>
        </w:rPr>
        <w:t>Confidential Computing</w:t>
      </w:r>
      <w:r>
        <w:rPr>
          <w:rFonts w:asciiTheme="minorHAnsi" w:hAnsiTheme="minorHAnsi" w:cstheme="minorHAnsi"/>
        </w:rPr>
        <w:t xml:space="preserve"> </w:t>
      </w:r>
      <w:r w:rsidR="00B412A0">
        <w:rPr>
          <w:rFonts w:asciiTheme="minorHAnsi" w:hAnsiTheme="minorHAnsi" w:cstheme="minorHAnsi"/>
        </w:rPr>
        <w:t xml:space="preserve">program </w:t>
      </w:r>
      <w:r>
        <w:rPr>
          <w:rFonts w:asciiTheme="minorHAnsi" w:hAnsiTheme="minorHAnsi" w:cstheme="minorHAnsi"/>
        </w:rPr>
        <w:t>in an encrypted virtual machine, ordinary Linux service calls work in a manner that programmers are familiar with so no additional training is required for programmers who know how to write secure applications.  When programming in an SGX enclave, platform calls are provided by an SDK like Open Enclaves or Gramine.</w:t>
      </w:r>
    </w:p>
    <w:p w14:paraId="0ED758C3" w14:textId="5CD20573" w:rsidR="00060BB3" w:rsidRPr="00036EED" w:rsidRDefault="00060BB3" w:rsidP="00775FC1">
      <w:pPr>
        <w:pStyle w:val="ListParagraph"/>
        <w:numPr>
          <w:ilvl w:val="0"/>
          <w:numId w:val="4"/>
        </w:numPr>
        <w:rPr>
          <w:rFonts w:asciiTheme="minorHAnsi" w:hAnsiTheme="minorHAnsi" w:cstheme="minorHAnsi"/>
        </w:rPr>
      </w:pPr>
      <w:r>
        <w:rPr>
          <w:rFonts w:asciiTheme="minorHAnsi" w:hAnsiTheme="minorHAnsi" w:cstheme="minorHAnsi"/>
        </w:rPr>
        <w:t>There is an end-to-end open enclaves test (which includes Open Enclaves instructions) in openenclaves_test.</w:t>
      </w:r>
    </w:p>
    <w:p w14:paraId="7E14034A" w14:textId="4F658A2F" w:rsidR="00EA0332" w:rsidRPr="00036EED" w:rsidRDefault="00EA0332" w:rsidP="00EA0332">
      <w:pPr>
        <w:rPr>
          <w:rFonts w:asciiTheme="minorHAnsi" w:hAnsiTheme="minorHAnsi" w:cstheme="minorHAnsi"/>
        </w:rPr>
      </w:pPr>
    </w:p>
    <w:p w14:paraId="0572FCE0" w14:textId="275BE203" w:rsidR="00EA0332" w:rsidRPr="00036EED" w:rsidRDefault="00EA0332" w:rsidP="00EA0332">
      <w:pPr>
        <w:rPr>
          <w:rFonts w:asciiTheme="minorHAnsi" w:hAnsiTheme="minorHAnsi" w:cstheme="minorHAnsi"/>
        </w:rPr>
      </w:pPr>
    </w:p>
    <w:p w14:paraId="0AFA4F41" w14:textId="56E95F27" w:rsidR="00EA0332" w:rsidRDefault="00EA0332" w:rsidP="00EA0332">
      <w:pPr>
        <w:rPr>
          <w:rFonts w:asciiTheme="minorHAnsi" w:hAnsiTheme="minorHAnsi" w:cstheme="minorHAnsi"/>
          <w:b/>
          <w:bCs/>
          <w:sz w:val="28"/>
          <w:szCs w:val="28"/>
        </w:rPr>
      </w:pPr>
      <w:r w:rsidRPr="00036EED">
        <w:rPr>
          <w:rFonts w:asciiTheme="minorHAnsi" w:hAnsiTheme="minorHAnsi" w:cstheme="minorHAnsi"/>
          <w:b/>
          <w:bCs/>
          <w:sz w:val="28"/>
          <w:szCs w:val="28"/>
        </w:rPr>
        <w:t>Some Applications</w:t>
      </w:r>
    </w:p>
    <w:p w14:paraId="51F42E1D" w14:textId="1F99EB4C" w:rsidR="00036EED" w:rsidRDefault="00036EED" w:rsidP="00EA0332">
      <w:pPr>
        <w:rPr>
          <w:rFonts w:asciiTheme="minorHAnsi" w:hAnsiTheme="minorHAnsi" w:cstheme="minorHAnsi"/>
          <w:b/>
          <w:bCs/>
          <w:sz w:val="28"/>
          <w:szCs w:val="28"/>
        </w:rPr>
      </w:pPr>
    </w:p>
    <w:p w14:paraId="6EE49780" w14:textId="6197FA39" w:rsidR="00036EED" w:rsidRDefault="00036EED" w:rsidP="00EA0332">
      <w:pPr>
        <w:rPr>
          <w:rFonts w:asciiTheme="minorHAnsi" w:hAnsiTheme="minorHAnsi" w:cstheme="minorHAnsi"/>
        </w:rPr>
      </w:pPr>
      <w:r w:rsidRPr="00036EED">
        <w:rPr>
          <w:rFonts w:asciiTheme="minorHAnsi" w:hAnsiTheme="minorHAnsi" w:cstheme="minorHAnsi"/>
        </w:rPr>
        <w:t>Here</w:t>
      </w:r>
      <w:r>
        <w:rPr>
          <w:rFonts w:asciiTheme="minorHAnsi" w:hAnsiTheme="minorHAnsi" w:cstheme="minorHAnsi"/>
        </w:rPr>
        <w:t xml:space="preserve"> are some applications</w:t>
      </w:r>
      <w:r w:rsidR="00B412A0">
        <w:rPr>
          <w:rFonts w:asciiTheme="minorHAnsi" w:hAnsiTheme="minorHAnsi" w:cstheme="minorHAnsi"/>
        </w:rPr>
        <w:t>, several of which we have implemented to</w:t>
      </w:r>
      <w:r w:rsidR="005F3133">
        <w:rPr>
          <w:rFonts w:asciiTheme="minorHAnsi" w:hAnsiTheme="minorHAnsi" w:cstheme="minorHAnsi"/>
        </w:rPr>
        <w:t xml:space="preserve"> make sure the Certifier Framework for Confidential Computing is easy (and safe) to use</w:t>
      </w:r>
      <w:r>
        <w:rPr>
          <w:rFonts w:asciiTheme="minorHAnsi" w:hAnsiTheme="minorHAnsi" w:cstheme="minorHAnsi"/>
        </w:rPr>
        <w:t>:</w:t>
      </w:r>
    </w:p>
    <w:p w14:paraId="790B6258" w14:textId="44C8C813" w:rsidR="00036EED" w:rsidRDefault="00036EED" w:rsidP="00EA0332">
      <w:pPr>
        <w:rPr>
          <w:rFonts w:asciiTheme="minorHAnsi" w:hAnsiTheme="minorHAnsi" w:cstheme="minorHAnsi"/>
        </w:rPr>
      </w:pPr>
    </w:p>
    <w:p w14:paraId="10BB81C2"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Hardware secure module</w:t>
      </w:r>
    </w:p>
    <w:p w14:paraId="046D9685" w14:textId="0E17BF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k</w:t>
      </w:r>
      <w:r w:rsidRPr="00036EED">
        <w:rPr>
          <w:rFonts w:asciiTheme="minorHAnsi" w:eastAsiaTheme="minorEastAsia" w:hAnsiTheme="minorHAnsi" w:cstheme="minorHAnsi"/>
        </w:rPr>
        <w:t xml:space="preserve">ey </w:t>
      </w:r>
      <w:r w:rsidR="00A43C7F">
        <w:rPr>
          <w:rFonts w:asciiTheme="minorHAnsi" w:eastAsiaTheme="minorEastAsia" w:hAnsiTheme="minorHAnsi" w:cstheme="minorHAnsi"/>
        </w:rPr>
        <w:t>s</w:t>
      </w:r>
      <w:r w:rsidRPr="00036EED">
        <w:rPr>
          <w:rFonts w:asciiTheme="minorHAnsi" w:eastAsiaTheme="minorEastAsia" w:hAnsiTheme="minorHAnsi" w:cstheme="minorHAnsi"/>
        </w:rPr>
        <w:t>tore and token generation</w:t>
      </w:r>
    </w:p>
    <w:p w14:paraId="7B3411C7" w14:textId="27098D78"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m</w:t>
      </w:r>
      <w:r w:rsidRPr="00036EED">
        <w:rPr>
          <w:rFonts w:asciiTheme="minorHAnsi" w:eastAsiaTheme="minorEastAsia" w:hAnsiTheme="minorHAnsi" w:cstheme="minorHAnsi"/>
        </w:rPr>
        <w:t>otion planning as a service</w:t>
      </w:r>
    </w:p>
    <w:p w14:paraId="179AF89B"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collaborative machine learning</w:t>
      </w:r>
    </w:p>
    <w:p w14:paraId="2F4008C8" w14:textId="4FDCC275" w:rsid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lastRenderedPageBreak/>
        <w:t xml:space="preserve">Secure </w:t>
      </w:r>
      <w:r w:rsidR="00A43C7F">
        <w:rPr>
          <w:rFonts w:asciiTheme="minorHAnsi" w:eastAsiaTheme="minorEastAsia" w:hAnsiTheme="minorHAnsi" w:cstheme="minorHAnsi"/>
        </w:rPr>
        <w:t>a</w:t>
      </w:r>
      <w:r w:rsidRPr="00036EED">
        <w:rPr>
          <w:rFonts w:asciiTheme="minorHAnsi" w:eastAsiaTheme="minorEastAsia" w:hAnsiTheme="minorHAnsi" w:cstheme="minorHAnsi"/>
        </w:rPr>
        <w:t>uctions</w:t>
      </w:r>
    </w:p>
    <w:p w14:paraId="631CD419" w14:textId="3FB0C5C6" w:rsidR="00A43C7F"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real-time trading services</w:t>
      </w:r>
    </w:p>
    <w:p w14:paraId="469DBC85"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Kubernetes container management (via secure </w:t>
      </w:r>
      <w:proofErr w:type="spellStart"/>
      <w:r w:rsidRPr="00036EED">
        <w:rPr>
          <w:rFonts w:asciiTheme="minorHAnsi" w:eastAsiaTheme="minorEastAsia" w:hAnsiTheme="minorHAnsi" w:cstheme="minorHAnsi"/>
        </w:rPr>
        <w:t>Spiffie</w:t>
      </w:r>
      <w:proofErr w:type="spellEnd"/>
      <w:r w:rsidRPr="00036EED">
        <w:rPr>
          <w:rFonts w:asciiTheme="minorHAnsi" w:eastAsiaTheme="minorEastAsia" w:hAnsiTheme="minorHAnsi" w:cstheme="minorHAnsi"/>
        </w:rPr>
        <w:t>/Spire)</w:t>
      </w:r>
    </w:p>
    <w:p w14:paraId="2C560851"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federated identity management</w:t>
      </w:r>
    </w:p>
    <w:p w14:paraId="7B89E8A2" w14:textId="48067032"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atabase</w:t>
      </w:r>
      <w:r>
        <w:rPr>
          <w:rFonts w:asciiTheme="minorHAnsi" w:eastAsiaTheme="minorEastAsia" w:hAnsiTheme="minorHAnsi" w:cstheme="minorHAnsi"/>
        </w:rPr>
        <w:t>s</w:t>
      </w:r>
    </w:p>
    <w:p w14:paraId="74AE8D8D" w14:textId="77777777" w:rsidR="00036EED" w:rsidRPr="00036EED" w:rsidRDefault="00036EED" w:rsidP="00036EED">
      <w:pPr>
        <w:pStyle w:val="ListParagraph"/>
        <w:numPr>
          <w:ilvl w:val="0"/>
          <w:numId w:val="6"/>
        </w:numPr>
        <w:rPr>
          <w:rFonts w:asciiTheme="minorHAnsi" w:eastAsiaTheme="minorEastAsia" w:hAnsiTheme="minorHAnsi" w:cstheme="minorHAnsi"/>
        </w:rPr>
      </w:pPr>
      <w:proofErr w:type="spellStart"/>
      <w:r w:rsidRPr="00036EED">
        <w:rPr>
          <w:rFonts w:asciiTheme="minorHAnsi" w:eastAsiaTheme="minorEastAsia" w:hAnsiTheme="minorHAnsi" w:cstheme="minorHAnsi"/>
        </w:rPr>
        <w:t>gRpc</w:t>
      </w:r>
      <w:proofErr w:type="spellEnd"/>
    </w:p>
    <w:p w14:paraId="6779606B" w14:textId="5319AD3A"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Secure </w:t>
      </w:r>
      <w:r w:rsidR="00A43C7F">
        <w:rPr>
          <w:rFonts w:asciiTheme="minorHAnsi" w:eastAsiaTheme="minorEastAsia" w:hAnsiTheme="minorHAnsi" w:cstheme="minorHAnsi"/>
        </w:rPr>
        <w:t>d</w:t>
      </w:r>
      <w:r w:rsidRPr="00036EED">
        <w:rPr>
          <w:rFonts w:asciiTheme="minorHAnsi" w:eastAsiaTheme="minorEastAsia" w:hAnsiTheme="minorHAnsi" w:cstheme="minorHAnsi"/>
        </w:rPr>
        <w:t>ocument sharing</w:t>
      </w:r>
    </w:p>
    <w:p w14:paraId="3674CF00" w14:textId="77777777"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Secure sensor collection</w:t>
      </w:r>
    </w:p>
    <w:p w14:paraId="3A35FC95" w14:textId="454B529A" w:rsidR="00036EED" w:rsidRPr="00036EED" w:rsidRDefault="00A43C7F" w:rsidP="00036EED">
      <w:pPr>
        <w:pStyle w:val="ListParagraph"/>
        <w:numPr>
          <w:ilvl w:val="0"/>
          <w:numId w:val="6"/>
        </w:numPr>
        <w:rPr>
          <w:rFonts w:asciiTheme="minorHAnsi" w:eastAsiaTheme="minorEastAsia" w:hAnsiTheme="minorHAnsi" w:cstheme="minorHAnsi"/>
        </w:rPr>
      </w:pPr>
      <w:r>
        <w:rPr>
          <w:rFonts w:asciiTheme="minorHAnsi" w:eastAsiaTheme="minorEastAsia" w:hAnsiTheme="minorHAnsi" w:cstheme="minorHAnsi"/>
        </w:rPr>
        <w:t>Secure c</w:t>
      </w:r>
      <w:r w:rsidR="00036EED" w:rsidRPr="00036EED">
        <w:rPr>
          <w:rFonts w:asciiTheme="minorHAnsi" w:eastAsiaTheme="minorEastAsia" w:hAnsiTheme="minorHAnsi" w:cstheme="minorHAnsi"/>
        </w:rPr>
        <w:t>aching services</w:t>
      </w:r>
    </w:p>
    <w:p w14:paraId="4427A1D7" w14:textId="0718FCE9" w:rsidR="00036EED" w:rsidRPr="00036EED" w:rsidRDefault="00036EED" w:rsidP="00036EED">
      <w:pPr>
        <w:pStyle w:val="ListParagraph"/>
        <w:numPr>
          <w:ilvl w:val="0"/>
          <w:numId w:val="6"/>
        </w:numPr>
        <w:rPr>
          <w:rFonts w:asciiTheme="minorHAnsi" w:eastAsiaTheme="minorEastAsia" w:hAnsiTheme="minorHAnsi" w:cstheme="minorHAnsi"/>
        </w:rPr>
      </w:pPr>
      <w:r w:rsidRPr="00036EED">
        <w:rPr>
          <w:rFonts w:asciiTheme="minorHAnsi" w:eastAsiaTheme="minorEastAsia" w:hAnsiTheme="minorHAnsi" w:cstheme="minorHAnsi"/>
        </w:rPr>
        <w:t xml:space="preserve">Standard platform components (storage, </w:t>
      </w:r>
      <w:r w:rsidR="00A43C7F">
        <w:rPr>
          <w:rFonts w:asciiTheme="minorHAnsi" w:eastAsiaTheme="minorEastAsia" w:hAnsiTheme="minorHAnsi" w:cstheme="minorHAnsi"/>
        </w:rPr>
        <w:t xml:space="preserve">logging, </w:t>
      </w:r>
      <w:r w:rsidRPr="00036EED">
        <w:rPr>
          <w:rFonts w:asciiTheme="minorHAnsi" w:eastAsiaTheme="minorEastAsia" w:hAnsiTheme="minorHAnsi" w:cstheme="minorHAnsi"/>
        </w:rPr>
        <w:t>time, IAM)</w:t>
      </w:r>
    </w:p>
    <w:p w14:paraId="65B04F5A" w14:textId="2FC07632" w:rsidR="00036EED" w:rsidRDefault="00036EED" w:rsidP="007A6670">
      <w:pPr>
        <w:rPr>
          <w:rFonts w:asciiTheme="minorHAnsi" w:hAnsiTheme="minorHAnsi" w:cstheme="minorHAnsi"/>
        </w:rPr>
      </w:pPr>
    </w:p>
    <w:p w14:paraId="1309B514" w14:textId="77777777" w:rsidR="007A6670" w:rsidRPr="00036EED" w:rsidRDefault="007A6670" w:rsidP="007A6670">
      <w:pPr>
        <w:rPr>
          <w:rFonts w:asciiTheme="minorHAnsi" w:hAnsiTheme="minorHAnsi" w:cstheme="minorHAnsi"/>
        </w:rPr>
      </w:pPr>
    </w:p>
    <w:p w14:paraId="05832406" w14:textId="3B9C706F" w:rsidR="007A6670" w:rsidRDefault="007A6670" w:rsidP="007A6670">
      <w:pPr>
        <w:rPr>
          <w:rFonts w:asciiTheme="minorHAnsi" w:hAnsiTheme="minorHAnsi" w:cstheme="minorHAnsi"/>
          <w:b/>
          <w:bCs/>
          <w:sz w:val="28"/>
          <w:szCs w:val="28"/>
        </w:rPr>
      </w:pPr>
      <w:r>
        <w:rPr>
          <w:rFonts w:asciiTheme="minorHAnsi" w:hAnsiTheme="minorHAnsi" w:cstheme="minorHAnsi"/>
          <w:b/>
          <w:bCs/>
          <w:sz w:val="28"/>
          <w:szCs w:val="28"/>
        </w:rPr>
        <w:t>Advice</w:t>
      </w:r>
    </w:p>
    <w:p w14:paraId="7B9235AD" w14:textId="33222882" w:rsidR="007A6670" w:rsidRDefault="007A6670" w:rsidP="007A6670">
      <w:pPr>
        <w:rPr>
          <w:rFonts w:asciiTheme="minorHAnsi" w:hAnsiTheme="minorHAnsi" w:cstheme="minorHAnsi"/>
          <w:b/>
          <w:bCs/>
          <w:sz w:val="28"/>
          <w:szCs w:val="28"/>
        </w:rPr>
      </w:pPr>
    </w:p>
    <w:p w14:paraId="58BE1EBE" w14:textId="77777777" w:rsidR="005F3133" w:rsidRDefault="007A6670" w:rsidP="007A6670">
      <w:pPr>
        <w:rPr>
          <w:rFonts w:asciiTheme="minorHAnsi" w:hAnsiTheme="minorHAnsi" w:cstheme="minorHAnsi"/>
        </w:rPr>
      </w:pPr>
      <w:r>
        <w:rPr>
          <w:rFonts w:asciiTheme="minorHAnsi" w:hAnsiTheme="minorHAnsi" w:cstheme="minorHAnsi"/>
        </w:rPr>
        <w:t xml:space="preserve">We strongly recommend following the instructions and reviewing the code in </w:t>
      </w:r>
      <w:proofErr w:type="spellStart"/>
      <w:r w:rsidRPr="00A43C7F">
        <w:rPr>
          <w:rFonts w:ascii="Courier New" w:hAnsi="Courier New" w:cs="Courier New"/>
        </w:rPr>
        <w:t>sample_app</w:t>
      </w:r>
      <w:proofErr w:type="spellEnd"/>
      <w:r w:rsidRPr="00A43C7F">
        <w:rPr>
          <w:rFonts w:ascii="Courier New" w:hAnsi="Courier New" w:cs="Courier New"/>
        </w:rPr>
        <w:t xml:space="preserve"> </w:t>
      </w:r>
      <w:r>
        <w:rPr>
          <w:rFonts w:asciiTheme="minorHAnsi" w:hAnsiTheme="minorHAnsi" w:cstheme="minorHAnsi"/>
        </w:rPr>
        <w:t>which gives a complete picture of all aspects of using the certifier</w:t>
      </w:r>
      <w:r w:rsidR="005F3133">
        <w:rPr>
          <w:rFonts w:asciiTheme="minorHAnsi" w:hAnsiTheme="minorHAnsi" w:cstheme="minorHAnsi"/>
        </w:rPr>
        <w:t xml:space="preserve"> API</w:t>
      </w:r>
      <w:r>
        <w:rPr>
          <w:rFonts w:asciiTheme="minorHAnsi" w:hAnsiTheme="minorHAnsi" w:cstheme="minorHAnsi"/>
        </w:rPr>
        <w:t xml:space="preserve"> and certifier service.</w:t>
      </w:r>
      <w:r w:rsidR="005F3133">
        <w:rPr>
          <w:rFonts w:asciiTheme="minorHAnsi" w:hAnsiTheme="minorHAnsi" w:cstheme="minorHAnsi"/>
        </w:rPr>
        <w:t xml:space="preserve">  </w:t>
      </w:r>
    </w:p>
    <w:p w14:paraId="067AAB74" w14:textId="77777777" w:rsidR="005F3133" w:rsidRDefault="005F3133" w:rsidP="007A6670">
      <w:pPr>
        <w:rPr>
          <w:rFonts w:asciiTheme="minorHAnsi" w:hAnsiTheme="minorHAnsi" w:cstheme="minorHAnsi"/>
        </w:rPr>
      </w:pPr>
    </w:p>
    <w:p w14:paraId="649FCD9C" w14:textId="77777777" w:rsidR="005F3133" w:rsidRPr="00036EED" w:rsidRDefault="005F3133" w:rsidP="005F3133">
      <w:pPr>
        <w:rPr>
          <w:rFonts w:asciiTheme="minorHAnsi" w:hAnsiTheme="minorHAnsi" w:cstheme="minorHAnsi"/>
        </w:rPr>
      </w:pPr>
    </w:p>
    <w:p w14:paraId="619FC2DF" w14:textId="687F519B" w:rsidR="005F3133" w:rsidRDefault="005F3133" w:rsidP="005F3133">
      <w:pPr>
        <w:rPr>
          <w:rFonts w:asciiTheme="minorHAnsi" w:hAnsiTheme="minorHAnsi" w:cstheme="minorHAnsi"/>
          <w:b/>
          <w:bCs/>
          <w:sz w:val="28"/>
          <w:szCs w:val="28"/>
        </w:rPr>
      </w:pPr>
      <w:r>
        <w:rPr>
          <w:rFonts w:asciiTheme="minorHAnsi" w:hAnsiTheme="minorHAnsi" w:cstheme="minorHAnsi"/>
          <w:b/>
          <w:bCs/>
          <w:sz w:val="28"/>
          <w:szCs w:val="28"/>
        </w:rPr>
        <w:t>Using the Certifier Framework for Confidential Computing</w:t>
      </w:r>
    </w:p>
    <w:p w14:paraId="271B8A72" w14:textId="77777777" w:rsidR="005F3133" w:rsidRDefault="005F3133" w:rsidP="007A6670">
      <w:pPr>
        <w:rPr>
          <w:rFonts w:asciiTheme="minorHAnsi" w:hAnsiTheme="minorHAnsi" w:cstheme="minorHAnsi"/>
        </w:rPr>
      </w:pPr>
    </w:p>
    <w:p w14:paraId="4078C40A" w14:textId="2B103059" w:rsidR="007A6670" w:rsidRDefault="005F3133" w:rsidP="007A6670">
      <w:pPr>
        <w:rPr>
          <w:rFonts w:asciiTheme="minorHAnsi" w:hAnsiTheme="minorHAnsi" w:cstheme="minorHAnsi"/>
        </w:rPr>
      </w:pPr>
      <w:r>
        <w:rPr>
          <w:rFonts w:asciiTheme="minorHAnsi" w:hAnsiTheme="minorHAnsi" w:cstheme="minorHAnsi"/>
        </w:rPr>
        <w:t>Suggestions and contributions are warmly welcomed.  The repository is at github.com/vmware-research/certifier-framework-for-confidential-computing</w:t>
      </w:r>
    </w:p>
    <w:p w14:paraId="56766B61" w14:textId="18024DEB" w:rsidR="00360DA9" w:rsidRDefault="00360DA9">
      <w:pPr>
        <w:rPr>
          <w:rFonts w:asciiTheme="minorHAnsi" w:hAnsiTheme="minorHAnsi" w:cstheme="minorHAnsi"/>
        </w:rPr>
      </w:pPr>
      <w:r>
        <w:rPr>
          <w:rFonts w:asciiTheme="minorHAnsi" w:hAnsiTheme="minorHAnsi" w:cstheme="minorHAnsi"/>
        </w:rPr>
        <w:br w:type="page"/>
      </w:r>
    </w:p>
    <w:p w14:paraId="2B73F681" w14:textId="6BEB41EB" w:rsidR="00360DA9" w:rsidRPr="00360DA9" w:rsidRDefault="00360DA9" w:rsidP="00360DA9">
      <w:pPr>
        <w:jc w:val="center"/>
        <w:rPr>
          <w:rFonts w:asciiTheme="minorHAnsi" w:hAnsiTheme="minorHAnsi" w:cstheme="minorHAnsi"/>
          <w:sz w:val="32"/>
          <w:szCs w:val="32"/>
        </w:rPr>
      </w:pPr>
      <w:proofErr w:type="gramStart"/>
      <w:r w:rsidRPr="00360DA9">
        <w:rPr>
          <w:rFonts w:asciiTheme="minorHAnsi" w:hAnsiTheme="minorHAnsi" w:cstheme="minorHAnsi"/>
          <w:sz w:val="32"/>
          <w:szCs w:val="32"/>
        </w:rPr>
        <w:lastRenderedPageBreak/>
        <w:t>Appendix  ---</w:t>
      </w:r>
      <w:proofErr w:type="gramEnd"/>
      <w:r w:rsidRPr="00360DA9">
        <w:rPr>
          <w:rFonts w:asciiTheme="minorHAnsi" w:hAnsiTheme="minorHAnsi" w:cstheme="minorHAnsi"/>
          <w:sz w:val="32"/>
          <w:szCs w:val="32"/>
        </w:rPr>
        <w:t xml:space="preserve">  API</w:t>
      </w:r>
    </w:p>
    <w:p w14:paraId="7E5A490D" w14:textId="68B17C58" w:rsidR="00360DA9" w:rsidRDefault="00360DA9" w:rsidP="007A6670">
      <w:pPr>
        <w:rPr>
          <w:rFonts w:asciiTheme="minorHAnsi" w:hAnsiTheme="minorHAnsi" w:cstheme="minorHAnsi"/>
        </w:rPr>
      </w:pPr>
    </w:p>
    <w:p w14:paraId="73FA5A08" w14:textId="25E50E77" w:rsidR="00FD3E07" w:rsidRDefault="00FD3E07" w:rsidP="00360DA9">
      <w:pPr>
        <w:rPr>
          <w:rFonts w:asciiTheme="minorHAnsi" w:hAnsiTheme="minorHAnsi" w:cstheme="minorHAnsi"/>
        </w:rPr>
      </w:pPr>
      <w:r>
        <w:rPr>
          <w:rFonts w:asciiTheme="minorHAnsi" w:hAnsiTheme="minorHAnsi" w:cstheme="minorHAnsi"/>
        </w:rPr>
        <w:t xml:space="preserve">The </w:t>
      </w:r>
      <w:r w:rsidR="00E75B0C">
        <w:rPr>
          <w:rFonts w:asciiTheme="minorHAnsi" w:hAnsiTheme="minorHAnsi" w:cstheme="minorHAnsi"/>
        </w:rPr>
        <w:t>API</w:t>
      </w:r>
      <w:r>
        <w:rPr>
          <w:rFonts w:asciiTheme="minorHAnsi" w:hAnsiTheme="minorHAnsi" w:cstheme="minorHAnsi"/>
        </w:rPr>
        <w:t xml:space="preserve"> is specified in two include files, </w:t>
      </w:r>
      <w:proofErr w:type="spellStart"/>
      <w:r>
        <w:rPr>
          <w:rFonts w:asciiTheme="minorHAnsi" w:hAnsiTheme="minorHAnsi" w:cstheme="minorHAnsi"/>
        </w:rPr>
        <w:t>support.h</w:t>
      </w:r>
      <w:proofErr w:type="spellEnd"/>
      <w:r>
        <w:rPr>
          <w:rFonts w:asciiTheme="minorHAnsi" w:hAnsiTheme="minorHAnsi" w:cstheme="minorHAnsi"/>
        </w:rPr>
        <w:t xml:space="preserve"> and </w:t>
      </w:r>
      <w:proofErr w:type="spellStart"/>
      <w:r>
        <w:rPr>
          <w:rFonts w:asciiTheme="minorHAnsi" w:hAnsiTheme="minorHAnsi" w:cstheme="minorHAnsi"/>
        </w:rPr>
        <w:t>certifier.h</w:t>
      </w:r>
      <w:proofErr w:type="spellEnd"/>
      <w:r>
        <w:rPr>
          <w:rFonts w:asciiTheme="minorHAnsi" w:hAnsiTheme="minorHAnsi" w:cstheme="minorHAnsi"/>
        </w:rPr>
        <w:t xml:space="preserve"> in the include directory</w:t>
      </w:r>
      <w:r w:rsidR="00E75B0C">
        <w:rPr>
          <w:rFonts w:asciiTheme="minorHAnsi" w:hAnsiTheme="minorHAnsi" w:cstheme="minorHAnsi"/>
        </w:rPr>
        <w:t>.</w:t>
      </w:r>
    </w:p>
    <w:p w14:paraId="7BFC2949" w14:textId="1C24217C" w:rsidR="00360DA9" w:rsidRDefault="00FD3E07" w:rsidP="007A6670">
      <w:pPr>
        <w:rPr>
          <w:rFonts w:asciiTheme="minorHAnsi" w:hAnsiTheme="minorHAnsi" w:cstheme="minorHAnsi"/>
        </w:rPr>
      </w:pPr>
      <w:r>
        <w:rPr>
          <w:rFonts w:asciiTheme="minorHAnsi" w:hAnsiTheme="minorHAnsi" w:cstheme="minorHAnsi"/>
        </w:rPr>
        <w:t xml:space="preserve">In addition, there is an automatically generated header file for the </w:t>
      </w:r>
      <w:proofErr w:type="spellStart"/>
      <w:proofErr w:type="gramStart"/>
      <w:r>
        <w:rPr>
          <w:rFonts w:asciiTheme="minorHAnsi" w:hAnsiTheme="minorHAnsi" w:cstheme="minorHAnsi"/>
        </w:rPr>
        <w:t>protobufs</w:t>
      </w:r>
      <w:proofErr w:type="spellEnd"/>
      <w:proofErr w:type="gramEnd"/>
      <w:r>
        <w:rPr>
          <w:rFonts w:asciiTheme="minorHAnsi" w:hAnsiTheme="minorHAnsi" w:cstheme="minorHAnsi"/>
        </w:rPr>
        <w:t xml:space="preserve"> and you will find the </w:t>
      </w:r>
      <w:proofErr w:type="spellStart"/>
      <w:r>
        <w:rPr>
          <w:rFonts w:asciiTheme="minorHAnsi" w:hAnsiTheme="minorHAnsi" w:cstheme="minorHAnsi"/>
        </w:rPr>
        <w:t>protobuf</w:t>
      </w:r>
      <w:proofErr w:type="spellEnd"/>
      <w:r>
        <w:rPr>
          <w:rFonts w:asciiTheme="minorHAnsi" w:hAnsiTheme="minorHAnsi" w:cstheme="minorHAnsi"/>
        </w:rPr>
        <w:t xml:space="preserve"> definitions in </w:t>
      </w:r>
      <w:proofErr w:type="spellStart"/>
      <w:r>
        <w:rPr>
          <w:rFonts w:asciiTheme="minorHAnsi" w:hAnsiTheme="minorHAnsi" w:cstheme="minorHAnsi"/>
        </w:rPr>
        <w:t>src</w:t>
      </w:r>
      <w:proofErr w:type="spellEnd"/>
      <w:r>
        <w:rPr>
          <w:rFonts w:asciiTheme="minorHAnsi" w:hAnsiTheme="minorHAnsi" w:cstheme="minorHAnsi"/>
        </w:rPr>
        <w:t>/</w:t>
      </w:r>
      <w:proofErr w:type="spellStart"/>
      <w:r>
        <w:rPr>
          <w:rFonts w:asciiTheme="minorHAnsi" w:hAnsiTheme="minorHAnsi" w:cstheme="minorHAnsi"/>
        </w:rPr>
        <w:t>certifier.proto</w:t>
      </w:r>
      <w:proofErr w:type="spellEnd"/>
      <w:r>
        <w:rPr>
          <w:rFonts w:asciiTheme="minorHAnsi" w:hAnsiTheme="minorHAnsi" w:cstheme="minorHAnsi"/>
        </w:rPr>
        <w:t>.  Y</w:t>
      </w:r>
      <w:r w:rsidR="00343EF1" w:rsidRPr="00343EF1">
        <w:rPr>
          <w:rFonts w:asciiTheme="minorHAnsi" w:hAnsiTheme="minorHAnsi" w:cstheme="minorHAnsi"/>
        </w:rPr>
        <w:t>ou will likely use only a few of the</w:t>
      </w:r>
      <w:r w:rsidR="00E75B0C">
        <w:rPr>
          <w:rFonts w:asciiTheme="minorHAnsi" w:hAnsiTheme="minorHAnsi" w:cstheme="minorHAnsi"/>
        </w:rPr>
        <w:t>se calls</w:t>
      </w:r>
      <w:r w:rsidR="00343EF1" w:rsidRPr="00343EF1">
        <w:rPr>
          <w:rFonts w:asciiTheme="minorHAnsi" w:hAnsiTheme="minorHAnsi" w:cstheme="minorHAnsi"/>
        </w:rPr>
        <w:t xml:space="preserve"> in any application, namely, the Confidential Computing Primitives and the Policy Store</w:t>
      </w:r>
      <w:r w:rsidR="00CF29DC">
        <w:rPr>
          <w:rFonts w:asciiTheme="minorHAnsi" w:hAnsiTheme="minorHAnsi" w:cstheme="minorHAnsi"/>
        </w:rPr>
        <w:t xml:space="preserve"> and these are all illustrated in the example code</w:t>
      </w:r>
      <w:r w:rsidR="00343EF1" w:rsidRPr="00343EF1">
        <w:rPr>
          <w:rFonts w:asciiTheme="minorHAnsi" w:hAnsiTheme="minorHAnsi" w:cstheme="minorHAnsi"/>
        </w:rPr>
        <w:t>.</w:t>
      </w:r>
      <w:r w:rsidR="00920E0D">
        <w:rPr>
          <w:rFonts w:asciiTheme="minorHAnsi" w:hAnsiTheme="minorHAnsi" w:cstheme="minorHAnsi"/>
        </w:rPr>
        <w:t xml:space="preserve">  You may also want to use some of the “helper” routines in </w:t>
      </w:r>
      <w:r w:rsidR="00920E0D" w:rsidRPr="00920E0D">
        <w:rPr>
          <w:rFonts w:ascii="Courier New" w:hAnsi="Courier New" w:cs="Courier New"/>
          <w:sz w:val="22"/>
          <w:szCs w:val="22"/>
        </w:rPr>
        <w:t>sample_app/example_app.cc</w:t>
      </w:r>
      <w:r w:rsidR="00920E0D" w:rsidRPr="00920E0D">
        <w:rPr>
          <w:rFonts w:asciiTheme="minorHAnsi" w:hAnsiTheme="minorHAnsi" w:cstheme="minorHAnsi"/>
          <w:sz w:val="22"/>
          <w:szCs w:val="22"/>
        </w:rPr>
        <w:t xml:space="preserve"> </w:t>
      </w:r>
      <w:r w:rsidR="00920E0D">
        <w:rPr>
          <w:rFonts w:asciiTheme="minorHAnsi" w:hAnsiTheme="minorHAnsi" w:cstheme="minorHAnsi"/>
        </w:rPr>
        <w:t xml:space="preserve">(like </w:t>
      </w:r>
      <w:proofErr w:type="spellStart"/>
      <w:r w:rsidR="00920E0D" w:rsidRPr="00920E0D">
        <w:rPr>
          <w:rFonts w:ascii="Courier New" w:hAnsi="Courier New" w:cs="Courier New"/>
          <w:sz w:val="22"/>
          <w:szCs w:val="22"/>
        </w:rPr>
        <w:t>cold_init</w:t>
      </w:r>
      <w:proofErr w:type="spellEnd"/>
      <w:r w:rsidR="00920E0D" w:rsidRPr="00920E0D">
        <w:rPr>
          <w:rFonts w:asciiTheme="minorHAnsi" w:hAnsiTheme="minorHAnsi" w:cstheme="minorHAnsi"/>
          <w:sz w:val="22"/>
          <w:szCs w:val="22"/>
        </w:rPr>
        <w:t xml:space="preserve">, </w:t>
      </w:r>
      <w:proofErr w:type="spellStart"/>
      <w:r w:rsidR="00920E0D" w:rsidRPr="00920E0D">
        <w:rPr>
          <w:rFonts w:ascii="Courier New" w:hAnsi="Courier New" w:cs="Courier New"/>
          <w:sz w:val="22"/>
          <w:szCs w:val="22"/>
        </w:rPr>
        <w:t>warm_init</w:t>
      </w:r>
      <w:proofErr w:type="spellEnd"/>
      <w:r w:rsidR="00920E0D" w:rsidRPr="00920E0D">
        <w:rPr>
          <w:rFonts w:asciiTheme="minorHAnsi" w:hAnsiTheme="minorHAnsi" w:cstheme="minorHAnsi"/>
          <w:sz w:val="22"/>
          <w:szCs w:val="22"/>
        </w:rPr>
        <w:t>,</w:t>
      </w:r>
      <w:r w:rsidR="00920E0D">
        <w:rPr>
          <w:rFonts w:asciiTheme="minorHAnsi" w:hAnsiTheme="minorHAnsi" w:cstheme="minorHAnsi"/>
        </w:rPr>
        <w:t xml:space="preserve"> and </w:t>
      </w:r>
      <w:proofErr w:type="spellStart"/>
      <w:r w:rsidR="00920E0D" w:rsidRPr="00920E0D">
        <w:rPr>
          <w:rFonts w:ascii="Courier New" w:hAnsi="Courier New" w:cs="Courier New"/>
          <w:sz w:val="22"/>
          <w:szCs w:val="22"/>
        </w:rPr>
        <w:t>certify_me</w:t>
      </w:r>
      <w:proofErr w:type="spellEnd"/>
      <w:r w:rsidR="00920E0D">
        <w:rPr>
          <w:rFonts w:asciiTheme="minorHAnsi" w:hAnsiTheme="minorHAnsi" w:cstheme="minorHAnsi"/>
        </w:rPr>
        <w:t xml:space="preserve">); these should help you get you apps working quickly.  You may also want to use the procedures in these samples to run prototype </w:t>
      </w:r>
      <w:proofErr w:type="spellStart"/>
      <w:r w:rsidR="00920E0D">
        <w:rPr>
          <w:rFonts w:asciiTheme="minorHAnsi" w:hAnsiTheme="minorHAnsi" w:cstheme="minorHAnsi"/>
        </w:rPr>
        <w:t>certifier_service</w:t>
      </w:r>
      <w:proofErr w:type="spellEnd"/>
      <w:r w:rsidR="00920E0D">
        <w:rPr>
          <w:rFonts w:asciiTheme="minorHAnsi" w:hAnsiTheme="minorHAnsi" w:cstheme="minorHAnsi"/>
        </w:rPr>
        <w:t xml:space="preserve"> instances.</w:t>
      </w:r>
      <w:r w:rsidR="004F7C81">
        <w:rPr>
          <w:rFonts w:asciiTheme="minorHAnsi" w:hAnsiTheme="minorHAnsi" w:cstheme="minorHAnsi"/>
        </w:rPr>
        <w:t xml:space="preserve">  Have fun!</w:t>
      </w:r>
    </w:p>
    <w:p w14:paraId="2CC1CB93" w14:textId="77777777" w:rsidR="00FD3E07" w:rsidRPr="007A6670" w:rsidRDefault="00FD3E07" w:rsidP="007A6670">
      <w:pPr>
        <w:rPr>
          <w:rFonts w:asciiTheme="minorHAnsi" w:hAnsiTheme="minorHAnsi" w:cstheme="minorHAnsi"/>
        </w:rPr>
      </w:pPr>
    </w:p>
    <w:sectPr w:rsidR="00FD3E07" w:rsidRPr="007A6670" w:rsidSect="00490224">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4EBC22" w14:textId="77777777" w:rsidR="003828A2" w:rsidRDefault="003828A2" w:rsidP="00205A8A">
      <w:r>
        <w:separator/>
      </w:r>
    </w:p>
  </w:endnote>
  <w:endnote w:type="continuationSeparator" w:id="0">
    <w:p w14:paraId="7BB08E31" w14:textId="77777777" w:rsidR="003828A2" w:rsidRDefault="003828A2" w:rsidP="00205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phor Std">
    <w:altName w:val="Cambria"/>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81085180"/>
      <w:docPartObj>
        <w:docPartGallery w:val="Page Numbers (Bottom of Page)"/>
        <w:docPartUnique/>
      </w:docPartObj>
    </w:sdtPr>
    <w:sdtContent>
      <w:p w14:paraId="3AF4AC1F" w14:textId="4809E0E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E2B6C" w14:textId="77777777" w:rsidR="00205A8A" w:rsidRDefault="00205A8A" w:rsidP="00205A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72662076"/>
      <w:docPartObj>
        <w:docPartGallery w:val="Page Numbers (Bottom of Page)"/>
        <w:docPartUnique/>
      </w:docPartObj>
    </w:sdtPr>
    <w:sdtContent>
      <w:p w14:paraId="19AE4DE4" w14:textId="1E667EA3" w:rsidR="00205A8A" w:rsidRDefault="00205A8A" w:rsidP="002120A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866A72" w14:textId="77777777" w:rsidR="00205A8A" w:rsidRDefault="00205A8A" w:rsidP="00205A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441FAD" w14:textId="77777777" w:rsidR="003828A2" w:rsidRDefault="003828A2" w:rsidP="00205A8A">
      <w:r>
        <w:separator/>
      </w:r>
    </w:p>
  </w:footnote>
  <w:footnote w:type="continuationSeparator" w:id="0">
    <w:p w14:paraId="65B0D3C7" w14:textId="77777777" w:rsidR="003828A2" w:rsidRDefault="003828A2" w:rsidP="00205A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061987"/>
    <w:multiLevelType w:val="hybridMultilevel"/>
    <w:tmpl w:val="1AD84A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8A71A0"/>
    <w:multiLevelType w:val="hybridMultilevel"/>
    <w:tmpl w:val="99BA20A4"/>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6E343B5"/>
    <w:multiLevelType w:val="hybridMultilevel"/>
    <w:tmpl w:val="658AC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3C1B6C"/>
    <w:multiLevelType w:val="hybridMultilevel"/>
    <w:tmpl w:val="FD507F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C8D73BD"/>
    <w:multiLevelType w:val="hybridMultilevel"/>
    <w:tmpl w:val="BA90C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763AE0"/>
    <w:multiLevelType w:val="hybridMultilevel"/>
    <w:tmpl w:val="EB92D29A"/>
    <w:lvl w:ilvl="0" w:tplc="D56C254C">
      <w:start w:val="1"/>
      <w:numFmt w:val="bullet"/>
      <w:lvlText w:val="​"/>
      <w:lvlJc w:val="left"/>
      <w:pPr>
        <w:tabs>
          <w:tab w:val="num" w:pos="720"/>
        </w:tabs>
        <w:ind w:left="720" w:hanging="360"/>
      </w:pPr>
      <w:rPr>
        <w:rFonts w:ascii="Arial" w:hAnsi="Arial" w:hint="default"/>
      </w:rPr>
    </w:lvl>
    <w:lvl w:ilvl="1" w:tplc="5EEE3624" w:tentative="1">
      <w:start w:val="1"/>
      <w:numFmt w:val="bullet"/>
      <w:lvlText w:val="​"/>
      <w:lvlJc w:val="left"/>
      <w:pPr>
        <w:tabs>
          <w:tab w:val="num" w:pos="1440"/>
        </w:tabs>
        <w:ind w:left="1440" w:hanging="360"/>
      </w:pPr>
      <w:rPr>
        <w:rFonts w:ascii="Arial" w:hAnsi="Arial" w:hint="default"/>
      </w:rPr>
    </w:lvl>
    <w:lvl w:ilvl="2" w:tplc="778CBA76" w:tentative="1">
      <w:start w:val="1"/>
      <w:numFmt w:val="bullet"/>
      <w:lvlText w:val="​"/>
      <w:lvlJc w:val="left"/>
      <w:pPr>
        <w:tabs>
          <w:tab w:val="num" w:pos="2160"/>
        </w:tabs>
        <w:ind w:left="2160" w:hanging="360"/>
      </w:pPr>
      <w:rPr>
        <w:rFonts w:ascii="Arial" w:hAnsi="Arial" w:hint="default"/>
      </w:rPr>
    </w:lvl>
    <w:lvl w:ilvl="3" w:tplc="E83839D8" w:tentative="1">
      <w:start w:val="1"/>
      <w:numFmt w:val="bullet"/>
      <w:lvlText w:val="​"/>
      <w:lvlJc w:val="left"/>
      <w:pPr>
        <w:tabs>
          <w:tab w:val="num" w:pos="2880"/>
        </w:tabs>
        <w:ind w:left="2880" w:hanging="360"/>
      </w:pPr>
      <w:rPr>
        <w:rFonts w:ascii="Arial" w:hAnsi="Arial" w:hint="default"/>
      </w:rPr>
    </w:lvl>
    <w:lvl w:ilvl="4" w:tplc="79068162" w:tentative="1">
      <w:start w:val="1"/>
      <w:numFmt w:val="bullet"/>
      <w:lvlText w:val="​"/>
      <w:lvlJc w:val="left"/>
      <w:pPr>
        <w:tabs>
          <w:tab w:val="num" w:pos="3600"/>
        </w:tabs>
        <w:ind w:left="3600" w:hanging="360"/>
      </w:pPr>
      <w:rPr>
        <w:rFonts w:ascii="Arial" w:hAnsi="Arial" w:hint="default"/>
      </w:rPr>
    </w:lvl>
    <w:lvl w:ilvl="5" w:tplc="07664E1A" w:tentative="1">
      <w:start w:val="1"/>
      <w:numFmt w:val="bullet"/>
      <w:lvlText w:val="​"/>
      <w:lvlJc w:val="left"/>
      <w:pPr>
        <w:tabs>
          <w:tab w:val="num" w:pos="4320"/>
        </w:tabs>
        <w:ind w:left="4320" w:hanging="360"/>
      </w:pPr>
      <w:rPr>
        <w:rFonts w:ascii="Arial" w:hAnsi="Arial" w:hint="default"/>
      </w:rPr>
    </w:lvl>
    <w:lvl w:ilvl="6" w:tplc="A3FC99E4" w:tentative="1">
      <w:start w:val="1"/>
      <w:numFmt w:val="bullet"/>
      <w:lvlText w:val="​"/>
      <w:lvlJc w:val="left"/>
      <w:pPr>
        <w:tabs>
          <w:tab w:val="num" w:pos="5040"/>
        </w:tabs>
        <w:ind w:left="5040" w:hanging="360"/>
      </w:pPr>
      <w:rPr>
        <w:rFonts w:ascii="Arial" w:hAnsi="Arial" w:hint="default"/>
      </w:rPr>
    </w:lvl>
    <w:lvl w:ilvl="7" w:tplc="537C5212" w:tentative="1">
      <w:start w:val="1"/>
      <w:numFmt w:val="bullet"/>
      <w:lvlText w:val="​"/>
      <w:lvlJc w:val="left"/>
      <w:pPr>
        <w:tabs>
          <w:tab w:val="num" w:pos="5760"/>
        </w:tabs>
        <w:ind w:left="5760" w:hanging="360"/>
      </w:pPr>
      <w:rPr>
        <w:rFonts w:ascii="Arial" w:hAnsi="Arial" w:hint="default"/>
      </w:rPr>
    </w:lvl>
    <w:lvl w:ilvl="8" w:tplc="D22C8BC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43B6D23"/>
    <w:multiLevelType w:val="hybridMultilevel"/>
    <w:tmpl w:val="5C14F9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D7260B"/>
    <w:multiLevelType w:val="hybridMultilevel"/>
    <w:tmpl w:val="68641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2965D0"/>
    <w:multiLevelType w:val="hybridMultilevel"/>
    <w:tmpl w:val="37448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4C6BB6"/>
    <w:multiLevelType w:val="hybridMultilevel"/>
    <w:tmpl w:val="E1F861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AE5D6F"/>
    <w:multiLevelType w:val="hybridMultilevel"/>
    <w:tmpl w:val="8ABE20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F539A6"/>
    <w:multiLevelType w:val="hybridMultilevel"/>
    <w:tmpl w:val="92F2D388"/>
    <w:lvl w:ilvl="0" w:tplc="C8866BD0">
      <w:start w:val="1"/>
      <w:numFmt w:val="bullet"/>
      <w:lvlText w:val="•"/>
      <w:lvlJc w:val="left"/>
      <w:pPr>
        <w:tabs>
          <w:tab w:val="num" w:pos="720"/>
        </w:tabs>
        <w:ind w:left="720" w:hanging="360"/>
      </w:pPr>
      <w:rPr>
        <w:rFonts w:ascii="Arial" w:hAnsi="Arial" w:hint="default"/>
      </w:rPr>
    </w:lvl>
    <w:lvl w:ilvl="1" w:tplc="A6D6F182">
      <w:start w:val="1"/>
      <w:numFmt w:val="bullet"/>
      <w:lvlText w:val="•"/>
      <w:lvlJc w:val="left"/>
      <w:pPr>
        <w:tabs>
          <w:tab w:val="num" w:pos="1440"/>
        </w:tabs>
        <w:ind w:left="1440" w:hanging="360"/>
      </w:pPr>
      <w:rPr>
        <w:rFonts w:ascii="Arial" w:hAnsi="Arial" w:hint="default"/>
      </w:rPr>
    </w:lvl>
    <w:lvl w:ilvl="2" w:tplc="B9C2EF5A">
      <w:numFmt w:val="bullet"/>
      <w:lvlText w:val="–"/>
      <w:lvlJc w:val="left"/>
      <w:pPr>
        <w:tabs>
          <w:tab w:val="num" w:pos="2160"/>
        </w:tabs>
        <w:ind w:left="2160" w:hanging="360"/>
      </w:pPr>
      <w:rPr>
        <w:rFonts w:ascii="Camphor Std" w:hAnsi="Camphor Std" w:hint="default"/>
      </w:rPr>
    </w:lvl>
    <w:lvl w:ilvl="3" w:tplc="F3602B02" w:tentative="1">
      <w:start w:val="1"/>
      <w:numFmt w:val="bullet"/>
      <w:lvlText w:val="•"/>
      <w:lvlJc w:val="left"/>
      <w:pPr>
        <w:tabs>
          <w:tab w:val="num" w:pos="2880"/>
        </w:tabs>
        <w:ind w:left="2880" w:hanging="360"/>
      </w:pPr>
      <w:rPr>
        <w:rFonts w:ascii="Arial" w:hAnsi="Arial" w:hint="default"/>
      </w:rPr>
    </w:lvl>
    <w:lvl w:ilvl="4" w:tplc="344236CE" w:tentative="1">
      <w:start w:val="1"/>
      <w:numFmt w:val="bullet"/>
      <w:lvlText w:val="•"/>
      <w:lvlJc w:val="left"/>
      <w:pPr>
        <w:tabs>
          <w:tab w:val="num" w:pos="3600"/>
        </w:tabs>
        <w:ind w:left="3600" w:hanging="360"/>
      </w:pPr>
      <w:rPr>
        <w:rFonts w:ascii="Arial" w:hAnsi="Arial" w:hint="default"/>
      </w:rPr>
    </w:lvl>
    <w:lvl w:ilvl="5" w:tplc="100E2DDA" w:tentative="1">
      <w:start w:val="1"/>
      <w:numFmt w:val="bullet"/>
      <w:lvlText w:val="•"/>
      <w:lvlJc w:val="left"/>
      <w:pPr>
        <w:tabs>
          <w:tab w:val="num" w:pos="4320"/>
        </w:tabs>
        <w:ind w:left="4320" w:hanging="360"/>
      </w:pPr>
      <w:rPr>
        <w:rFonts w:ascii="Arial" w:hAnsi="Arial" w:hint="default"/>
      </w:rPr>
    </w:lvl>
    <w:lvl w:ilvl="6" w:tplc="5894B148" w:tentative="1">
      <w:start w:val="1"/>
      <w:numFmt w:val="bullet"/>
      <w:lvlText w:val="•"/>
      <w:lvlJc w:val="left"/>
      <w:pPr>
        <w:tabs>
          <w:tab w:val="num" w:pos="5040"/>
        </w:tabs>
        <w:ind w:left="5040" w:hanging="360"/>
      </w:pPr>
      <w:rPr>
        <w:rFonts w:ascii="Arial" w:hAnsi="Arial" w:hint="default"/>
      </w:rPr>
    </w:lvl>
    <w:lvl w:ilvl="7" w:tplc="85881B88" w:tentative="1">
      <w:start w:val="1"/>
      <w:numFmt w:val="bullet"/>
      <w:lvlText w:val="•"/>
      <w:lvlJc w:val="left"/>
      <w:pPr>
        <w:tabs>
          <w:tab w:val="num" w:pos="5760"/>
        </w:tabs>
        <w:ind w:left="5760" w:hanging="360"/>
      </w:pPr>
      <w:rPr>
        <w:rFonts w:ascii="Arial" w:hAnsi="Arial" w:hint="default"/>
      </w:rPr>
    </w:lvl>
    <w:lvl w:ilvl="8" w:tplc="A94E98E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6AF16435"/>
    <w:multiLevelType w:val="hybridMultilevel"/>
    <w:tmpl w:val="21B20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B1A2061"/>
    <w:multiLevelType w:val="hybridMultilevel"/>
    <w:tmpl w:val="99BA20A4"/>
    <w:lvl w:ilvl="0" w:tplc="C520D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CF100F4"/>
    <w:multiLevelType w:val="hybridMultilevel"/>
    <w:tmpl w:val="82D6CF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702944">
    <w:abstractNumId w:val="8"/>
  </w:num>
  <w:num w:numId="2" w16cid:durableId="1182283183">
    <w:abstractNumId w:val="6"/>
  </w:num>
  <w:num w:numId="3" w16cid:durableId="1746107490">
    <w:abstractNumId w:val="14"/>
  </w:num>
  <w:num w:numId="4" w16cid:durableId="1202472917">
    <w:abstractNumId w:val="12"/>
  </w:num>
  <w:num w:numId="5" w16cid:durableId="1324120931">
    <w:abstractNumId w:val="13"/>
  </w:num>
  <w:num w:numId="6" w16cid:durableId="1404639921">
    <w:abstractNumId w:val="1"/>
  </w:num>
  <w:num w:numId="7" w16cid:durableId="1797412393">
    <w:abstractNumId w:val="11"/>
  </w:num>
  <w:num w:numId="8" w16cid:durableId="696272067">
    <w:abstractNumId w:val="4"/>
  </w:num>
  <w:num w:numId="9" w16cid:durableId="2827743">
    <w:abstractNumId w:val="5"/>
  </w:num>
  <w:num w:numId="10" w16cid:durableId="1959987554">
    <w:abstractNumId w:val="3"/>
  </w:num>
  <w:num w:numId="11" w16cid:durableId="1054933298">
    <w:abstractNumId w:val="2"/>
  </w:num>
  <w:num w:numId="12" w16cid:durableId="4140081">
    <w:abstractNumId w:val="10"/>
  </w:num>
  <w:num w:numId="13" w16cid:durableId="552546740">
    <w:abstractNumId w:val="9"/>
  </w:num>
  <w:num w:numId="14" w16cid:durableId="1897857488">
    <w:abstractNumId w:val="7"/>
  </w:num>
  <w:num w:numId="15" w16cid:durableId="894850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3"/>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054"/>
    <w:rsid w:val="00036EED"/>
    <w:rsid w:val="00060BB3"/>
    <w:rsid w:val="00074A66"/>
    <w:rsid w:val="00174B38"/>
    <w:rsid w:val="00205A8A"/>
    <w:rsid w:val="002A22DF"/>
    <w:rsid w:val="002C58E8"/>
    <w:rsid w:val="003244F1"/>
    <w:rsid w:val="00343EF1"/>
    <w:rsid w:val="00360DA9"/>
    <w:rsid w:val="003777C7"/>
    <w:rsid w:val="003828A2"/>
    <w:rsid w:val="00403C0F"/>
    <w:rsid w:val="004063DF"/>
    <w:rsid w:val="00490224"/>
    <w:rsid w:val="004A58C3"/>
    <w:rsid w:val="004A6CF4"/>
    <w:rsid w:val="004E210D"/>
    <w:rsid w:val="004F7A45"/>
    <w:rsid w:val="004F7C81"/>
    <w:rsid w:val="005B54D4"/>
    <w:rsid w:val="005F3133"/>
    <w:rsid w:val="00610B38"/>
    <w:rsid w:val="00625054"/>
    <w:rsid w:val="00634D86"/>
    <w:rsid w:val="00692E42"/>
    <w:rsid w:val="007235A2"/>
    <w:rsid w:val="00775FC1"/>
    <w:rsid w:val="007A6670"/>
    <w:rsid w:val="007D5B07"/>
    <w:rsid w:val="00920E0D"/>
    <w:rsid w:val="0094719B"/>
    <w:rsid w:val="00961FDA"/>
    <w:rsid w:val="00975F4A"/>
    <w:rsid w:val="0098498A"/>
    <w:rsid w:val="00993C42"/>
    <w:rsid w:val="009D4E7E"/>
    <w:rsid w:val="00A30EB7"/>
    <w:rsid w:val="00A43C7F"/>
    <w:rsid w:val="00AC2FC6"/>
    <w:rsid w:val="00B02556"/>
    <w:rsid w:val="00B412A0"/>
    <w:rsid w:val="00B647D3"/>
    <w:rsid w:val="00C21595"/>
    <w:rsid w:val="00C97B41"/>
    <w:rsid w:val="00CB1C0F"/>
    <w:rsid w:val="00CF29DC"/>
    <w:rsid w:val="00D1410C"/>
    <w:rsid w:val="00D503AF"/>
    <w:rsid w:val="00E75B0C"/>
    <w:rsid w:val="00E90306"/>
    <w:rsid w:val="00EA0332"/>
    <w:rsid w:val="00EA2549"/>
    <w:rsid w:val="00F1544B"/>
    <w:rsid w:val="00FA201B"/>
    <w:rsid w:val="00FD3E0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44F8699"/>
  <w15:chartTrackingRefBased/>
  <w15:docId w15:val="{68ED356E-341E-2042-A740-8217A104F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FC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01B"/>
    <w:pPr>
      <w:ind w:left="720"/>
      <w:contextualSpacing/>
    </w:pPr>
  </w:style>
  <w:style w:type="paragraph" w:styleId="Footer">
    <w:name w:val="footer"/>
    <w:basedOn w:val="Normal"/>
    <w:link w:val="FooterChar"/>
    <w:uiPriority w:val="99"/>
    <w:unhideWhenUsed/>
    <w:rsid w:val="00205A8A"/>
    <w:pPr>
      <w:tabs>
        <w:tab w:val="center" w:pos="4680"/>
        <w:tab w:val="right" w:pos="9360"/>
      </w:tabs>
    </w:pPr>
  </w:style>
  <w:style w:type="character" w:customStyle="1" w:styleId="FooterChar">
    <w:name w:val="Footer Char"/>
    <w:basedOn w:val="DefaultParagraphFont"/>
    <w:link w:val="Footer"/>
    <w:uiPriority w:val="99"/>
    <w:rsid w:val="00205A8A"/>
  </w:style>
  <w:style w:type="character" w:styleId="PageNumber">
    <w:name w:val="page number"/>
    <w:basedOn w:val="DefaultParagraphFont"/>
    <w:uiPriority w:val="99"/>
    <w:semiHidden/>
    <w:unhideWhenUsed/>
    <w:rsid w:val="00205A8A"/>
  </w:style>
  <w:style w:type="paragraph" w:styleId="NormalWeb">
    <w:name w:val="Normal (Web)"/>
    <w:basedOn w:val="Normal"/>
    <w:uiPriority w:val="99"/>
    <w:semiHidden/>
    <w:unhideWhenUsed/>
    <w:rsid w:val="007235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16094">
      <w:bodyDiv w:val="1"/>
      <w:marLeft w:val="0"/>
      <w:marRight w:val="0"/>
      <w:marTop w:val="0"/>
      <w:marBottom w:val="0"/>
      <w:divBdr>
        <w:top w:val="none" w:sz="0" w:space="0" w:color="auto"/>
        <w:left w:val="none" w:sz="0" w:space="0" w:color="auto"/>
        <w:bottom w:val="none" w:sz="0" w:space="0" w:color="auto"/>
        <w:right w:val="none" w:sz="0" w:space="0" w:color="auto"/>
      </w:divBdr>
      <w:divsChild>
        <w:div w:id="167140605">
          <w:marLeft w:val="0"/>
          <w:marRight w:val="0"/>
          <w:marTop w:val="0"/>
          <w:marBottom w:val="0"/>
          <w:divBdr>
            <w:top w:val="none" w:sz="0" w:space="0" w:color="auto"/>
            <w:left w:val="none" w:sz="0" w:space="0" w:color="auto"/>
            <w:bottom w:val="none" w:sz="0" w:space="0" w:color="auto"/>
            <w:right w:val="none" w:sz="0" w:space="0" w:color="auto"/>
          </w:divBdr>
        </w:div>
        <w:div w:id="2140106154">
          <w:marLeft w:val="0"/>
          <w:marRight w:val="0"/>
          <w:marTop w:val="0"/>
          <w:marBottom w:val="0"/>
          <w:divBdr>
            <w:top w:val="none" w:sz="0" w:space="0" w:color="auto"/>
            <w:left w:val="none" w:sz="0" w:space="0" w:color="auto"/>
            <w:bottom w:val="none" w:sz="0" w:space="0" w:color="auto"/>
            <w:right w:val="none" w:sz="0" w:space="0" w:color="auto"/>
          </w:divBdr>
        </w:div>
        <w:div w:id="1083257844">
          <w:marLeft w:val="0"/>
          <w:marRight w:val="0"/>
          <w:marTop w:val="0"/>
          <w:marBottom w:val="0"/>
          <w:divBdr>
            <w:top w:val="none" w:sz="0" w:space="0" w:color="auto"/>
            <w:left w:val="none" w:sz="0" w:space="0" w:color="auto"/>
            <w:bottom w:val="none" w:sz="0" w:space="0" w:color="auto"/>
            <w:right w:val="none" w:sz="0" w:space="0" w:color="auto"/>
          </w:divBdr>
        </w:div>
        <w:div w:id="543949949">
          <w:marLeft w:val="0"/>
          <w:marRight w:val="0"/>
          <w:marTop w:val="0"/>
          <w:marBottom w:val="0"/>
          <w:divBdr>
            <w:top w:val="none" w:sz="0" w:space="0" w:color="auto"/>
            <w:left w:val="none" w:sz="0" w:space="0" w:color="auto"/>
            <w:bottom w:val="none" w:sz="0" w:space="0" w:color="auto"/>
            <w:right w:val="none" w:sz="0" w:space="0" w:color="auto"/>
          </w:divBdr>
        </w:div>
        <w:div w:id="952595117">
          <w:marLeft w:val="0"/>
          <w:marRight w:val="0"/>
          <w:marTop w:val="0"/>
          <w:marBottom w:val="0"/>
          <w:divBdr>
            <w:top w:val="none" w:sz="0" w:space="0" w:color="auto"/>
            <w:left w:val="none" w:sz="0" w:space="0" w:color="auto"/>
            <w:bottom w:val="none" w:sz="0" w:space="0" w:color="auto"/>
            <w:right w:val="none" w:sz="0" w:space="0" w:color="auto"/>
          </w:divBdr>
        </w:div>
        <w:div w:id="103893027">
          <w:marLeft w:val="0"/>
          <w:marRight w:val="0"/>
          <w:marTop w:val="0"/>
          <w:marBottom w:val="0"/>
          <w:divBdr>
            <w:top w:val="none" w:sz="0" w:space="0" w:color="auto"/>
            <w:left w:val="none" w:sz="0" w:space="0" w:color="auto"/>
            <w:bottom w:val="none" w:sz="0" w:space="0" w:color="auto"/>
            <w:right w:val="none" w:sz="0" w:space="0" w:color="auto"/>
          </w:divBdr>
        </w:div>
        <w:div w:id="303315248">
          <w:marLeft w:val="0"/>
          <w:marRight w:val="0"/>
          <w:marTop w:val="0"/>
          <w:marBottom w:val="0"/>
          <w:divBdr>
            <w:top w:val="none" w:sz="0" w:space="0" w:color="auto"/>
            <w:left w:val="none" w:sz="0" w:space="0" w:color="auto"/>
            <w:bottom w:val="none" w:sz="0" w:space="0" w:color="auto"/>
            <w:right w:val="none" w:sz="0" w:space="0" w:color="auto"/>
          </w:divBdr>
        </w:div>
        <w:div w:id="1877961563">
          <w:marLeft w:val="0"/>
          <w:marRight w:val="0"/>
          <w:marTop w:val="0"/>
          <w:marBottom w:val="0"/>
          <w:divBdr>
            <w:top w:val="none" w:sz="0" w:space="0" w:color="auto"/>
            <w:left w:val="none" w:sz="0" w:space="0" w:color="auto"/>
            <w:bottom w:val="none" w:sz="0" w:space="0" w:color="auto"/>
            <w:right w:val="none" w:sz="0" w:space="0" w:color="auto"/>
          </w:divBdr>
        </w:div>
        <w:div w:id="880633516">
          <w:marLeft w:val="0"/>
          <w:marRight w:val="0"/>
          <w:marTop w:val="0"/>
          <w:marBottom w:val="0"/>
          <w:divBdr>
            <w:top w:val="none" w:sz="0" w:space="0" w:color="auto"/>
            <w:left w:val="none" w:sz="0" w:space="0" w:color="auto"/>
            <w:bottom w:val="none" w:sz="0" w:space="0" w:color="auto"/>
            <w:right w:val="none" w:sz="0" w:space="0" w:color="auto"/>
          </w:divBdr>
        </w:div>
        <w:div w:id="72627064">
          <w:marLeft w:val="0"/>
          <w:marRight w:val="0"/>
          <w:marTop w:val="0"/>
          <w:marBottom w:val="0"/>
          <w:divBdr>
            <w:top w:val="none" w:sz="0" w:space="0" w:color="auto"/>
            <w:left w:val="none" w:sz="0" w:space="0" w:color="auto"/>
            <w:bottom w:val="none" w:sz="0" w:space="0" w:color="auto"/>
            <w:right w:val="none" w:sz="0" w:space="0" w:color="auto"/>
          </w:divBdr>
        </w:div>
        <w:div w:id="265235680">
          <w:marLeft w:val="0"/>
          <w:marRight w:val="0"/>
          <w:marTop w:val="0"/>
          <w:marBottom w:val="0"/>
          <w:divBdr>
            <w:top w:val="none" w:sz="0" w:space="0" w:color="auto"/>
            <w:left w:val="none" w:sz="0" w:space="0" w:color="auto"/>
            <w:bottom w:val="none" w:sz="0" w:space="0" w:color="auto"/>
            <w:right w:val="none" w:sz="0" w:space="0" w:color="auto"/>
          </w:divBdr>
        </w:div>
        <w:div w:id="556236794">
          <w:marLeft w:val="0"/>
          <w:marRight w:val="0"/>
          <w:marTop w:val="0"/>
          <w:marBottom w:val="0"/>
          <w:divBdr>
            <w:top w:val="none" w:sz="0" w:space="0" w:color="auto"/>
            <w:left w:val="none" w:sz="0" w:space="0" w:color="auto"/>
            <w:bottom w:val="none" w:sz="0" w:space="0" w:color="auto"/>
            <w:right w:val="none" w:sz="0" w:space="0" w:color="auto"/>
          </w:divBdr>
        </w:div>
        <w:div w:id="1100760029">
          <w:marLeft w:val="0"/>
          <w:marRight w:val="0"/>
          <w:marTop w:val="0"/>
          <w:marBottom w:val="0"/>
          <w:divBdr>
            <w:top w:val="none" w:sz="0" w:space="0" w:color="auto"/>
            <w:left w:val="none" w:sz="0" w:space="0" w:color="auto"/>
            <w:bottom w:val="none" w:sz="0" w:space="0" w:color="auto"/>
            <w:right w:val="none" w:sz="0" w:space="0" w:color="auto"/>
          </w:divBdr>
        </w:div>
        <w:div w:id="1326806">
          <w:marLeft w:val="0"/>
          <w:marRight w:val="0"/>
          <w:marTop w:val="0"/>
          <w:marBottom w:val="0"/>
          <w:divBdr>
            <w:top w:val="none" w:sz="0" w:space="0" w:color="auto"/>
            <w:left w:val="none" w:sz="0" w:space="0" w:color="auto"/>
            <w:bottom w:val="none" w:sz="0" w:space="0" w:color="auto"/>
            <w:right w:val="none" w:sz="0" w:space="0" w:color="auto"/>
          </w:divBdr>
        </w:div>
        <w:div w:id="650912843">
          <w:marLeft w:val="0"/>
          <w:marRight w:val="0"/>
          <w:marTop w:val="0"/>
          <w:marBottom w:val="0"/>
          <w:divBdr>
            <w:top w:val="none" w:sz="0" w:space="0" w:color="auto"/>
            <w:left w:val="none" w:sz="0" w:space="0" w:color="auto"/>
            <w:bottom w:val="none" w:sz="0" w:space="0" w:color="auto"/>
            <w:right w:val="none" w:sz="0" w:space="0" w:color="auto"/>
          </w:divBdr>
        </w:div>
        <w:div w:id="1959800244">
          <w:marLeft w:val="0"/>
          <w:marRight w:val="0"/>
          <w:marTop w:val="0"/>
          <w:marBottom w:val="0"/>
          <w:divBdr>
            <w:top w:val="none" w:sz="0" w:space="0" w:color="auto"/>
            <w:left w:val="none" w:sz="0" w:space="0" w:color="auto"/>
            <w:bottom w:val="none" w:sz="0" w:space="0" w:color="auto"/>
            <w:right w:val="none" w:sz="0" w:space="0" w:color="auto"/>
          </w:divBdr>
        </w:div>
        <w:div w:id="1707171358">
          <w:marLeft w:val="0"/>
          <w:marRight w:val="0"/>
          <w:marTop w:val="0"/>
          <w:marBottom w:val="0"/>
          <w:divBdr>
            <w:top w:val="none" w:sz="0" w:space="0" w:color="auto"/>
            <w:left w:val="none" w:sz="0" w:space="0" w:color="auto"/>
            <w:bottom w:val="none" w:sz="0" w:space="0" w:color="auto"/>
            <w:right w:val="none" w:sz="0" w:space="0" w:color="auto"/>
          </w:divBdr>
        </w:div>
        <w:div w:id="1178496466">
          <w:marLeft w:val="0"/>
          <w:marRight w:val="0"/>
          <w:marTop w:val="0"/>
          <w:marBottom w:val="0"/>
          <w:divBdr>
            <w:top w:val="none" w:sz="0" w:space="0" w:color="auto"/>
            <w:left w:val="none" w:sz="0" w:space="0" w:color="auto"/>
            <w:bottom w:val="none" w:sz="0" w:space="0" w:color="auto"/>
            <w:right w:val="none" w:sz="0" w:space="0" w:color="auto"/>
          </w:divBdr>
        </w:div>
        <w:div w:id="810489193">
          <w:marLeft w:val="0"/>
          <w:marRight w:val="0"/>
          <w:marTop w:val="0"/>
          <w:marBottom w:val="0"/>
          <w:divBdr>
            <w:top w:val="none" w:sz="0" w:space="0" w:color="auto"/>
            <w:left w:val="none" w:sz="0" w:space="0" w:color="auto"/>
            <w:bottom w:val="none" w:sz="0" w:space="0" w:color="auto"/>
            <w:right w:val="none" w:sz="0" w:space="0" w:color="auto"/>
          </w:divBdr>
        </w:div>
        <w:div w:id="1809085451">
          <w:marLeft w:val="0"/>
          <w:marRight w:val="0"/>
          <w:marTop w:val="0"/>
          <w:marBottom w:val="0"/>
          <w:divBdr>
            <w:top w:val="none" w:sz="0" w:space="0" w:color="auto"/>
            <w:left w:val="none" w:sz="0" w:space="0" w:color="auto"/>
            <w:bottom w:val="none" w:sz="0" w:space="0" w:color="auto"/>
            <w:right w:val="none" w:sz="0" w:space="0" w:color="auto"/>
          </w:divBdr>
        </w:div>
        <w:div w:id="98376486">
          <w:marLeft w:val="0"/>
          <w:marRight w:val="0"/>
          <w:marTop w:val="0"/>
          <w:marBottom w:val="0"/>
          <w:divBdr>
            <w:top w:val="none" w:sz="0" w:space="0" w:color="auto"/>
            <w:left w:val="none" w:sz="0" w:space="0" w:color="auto"/>
            <w:bottom w:val="none" w:sz="0" w:space="0" w:color="auto"/>
            <w:right w:val="none" w:sz="0" w:space="0" w:color="auto"/>
          </w:divBdr>
        </w:div>
        <w:div w:id="158473243">
          <w:marLeft w:val="0"/>
          <w:marRight w:val="0"/>
          <w:marTop w:val="0"/>
          <w:marBottom w:val="0"/>
          <w:divBdr>
            <w:top w:val="none" w:sz="0" w:space="0" w:color="auto"/>
            <w:left w:val="none" w:sz="0" w:space="0" w:color="auto"/>
            <w:bottom w:val="none" w:sz="0" w:space="0" w:color="auto"/>
            <w:right w:val="none" w:sz="0" w:space="0" w:color="auto"/>
          </w:divBdr>
        </w:div>
        <w:div w:id="981695292">
          <w:marLeft w:val="0"/>
          <w:marRight w:val="0"/>
          <w:marTop w:val="0"/>
          <w:marBottom w:val="0"/>
          <w:divBdr>
            <w:top w:val="none" w:sz="0" w:space="0" w:color="auto"/>
            <w:left w:val="none" w:sz="0" w:space="0" w:color="auto"/>
            <w:bottom w:val="none" w:sz="0" w:space="0" w:color="auto"/>
            <w:right w:val="none" w:sz="0" w:space="0" w:color="auto"/>
          </w:divBdr>
        </w:div>
        <w:div w:id="1437284873">
          <w:marLeft w:val="0"/>
          <w:marRight w:val="0"/>
          <w:marTop w:val="0"/>
          <w:marBottom w:val="0"/>
          <w:divBdr>
            <w:top w:val="none" w:sz="0" w:space="0" w:color="auto"/>
            <w:left w:val="none" w:sz="0" w:space="0" w:color="auto"/>
            <w:bottom w:val="none" w:sz="0" w:space="0" w:color="auto"/>
            <w:right w:val="none" w:sz="0" w:space="0" w:color="auto"/>
          </w:divBdr>
        </w:div>
        <w:div w:id="152917368">
          <w:marLeft w:val="0"/>
          <w:marRight w:val="0"/>
          <w:marTop w:val="0"/>
          <w:marBottom w:val="0"/>
          <w:divBdr>
            <w:top w:val="none" w:sz="0" w:space="0" w:color="auto"/>
            <w:left w:val="none" w:sz="0" w:space="0" w:color="auto"/>
            <w:bottom w:val="none" w:sz="0" w:space="0" w:color="auto"/>
            <w:right w:val="none" w:sz="0" w:space="0" w:color="auto"/>
          </w:divBdr>
        </w:div>
        <w:div w:id="86193209">
          <w:marLeft w:val="0"/>
          <w:marRight w:val="0"/>
          <w:marTop w:val="0"/>
          <w:marBottom w:val="0"/>
          <w:divBdr>
            <w:top w:val="none" w:sz="0" w:space="0" w:color="auto"/>
            <w:left w:val="none" w:sz="0" w:space="0" w:color="auto"/>
            <w:bottom w:val="none" w:sz="0" w:space="0" w:color="auto"/>
            <w:right w:val="none" w:sz="0" w:space="0" w:color="auto"/>
          </w:divBdr>
        </w:div>
        <w:div w:id="1972982258">
          <w:marLeft w:val="0"/>
          <w:marRight w:val="0"/>
          <w:marTop w:val="0"/>
          <w:marBottom w:val="0"/>
          <w:divBdr>
            <w:top w:val="none" w:sz="0" w:space="0" w:color="auto"/>
            <w:left w:val="none" w:sz="0" w:space="0" w:color="auto"/>
            <w:bottom w:val="none" w:sz="0" w:space="0" w:color="auto"/>
            <w:right w:val="none" w:sz="0" w:space="0" w:color="auto"/>
          </w:divBdr>
        </w:div>
        <w:div w:id="1175534517">
          <w:marLeft w:val="0"/>
          <w:marRight w:val="0"/>
          <w:marTop w:val="0"/>
          <w:marBottom w:val="0"/>
          <w:divBdr>
            <w:top w:val="none" w:sz="0" w:space="0" w:color="auto"/>
            <w:left w:val="none" w:sz="0" w:space="0" w:color="auto"/>
            <w:bottom w:val="none" w:sz="0" w:space="0" w:color="auto"/>
            <w:right w:val="none" w:sz="0" w:space="0" w:color="auto"/>
          </w:divBdr>
        </w:div>
        <w:div w:id="948780119">
          <w:marLeft w:val="0"/>
          <w:marRight w:val="0"/>
          <w:marTop w:val="0"/>
          <w:marBottom w:val="0"/>
          <w:divBdr>
            <w:top w:val="none" w:sz="0" w:space="0" w:color="auto"/>
            <w:left w:val="none" w:sz="0" w:space="0" w:color="auto"/>
            <w:bottom w:val="none" w:sz="0" w:space="0" w:color="auto"/>
            <w:right w:val="none" w:sz="0" w:space="0" w:color="auto"/>
          </w:divBdr>
        </w:div>
        <w:div w:id="2004505589">
          <w:marLeft w:val="0"/>
          <w:marRight w:val="0"/>
          <w:marTop w:val="0"/>
          <w:marBottom w:val="0"/>
          <w:divBdr>
            <w:top w:val="none" w:sz="0" w:space="0" w:color="auto"/>
            <w:left w:val="none" w:sz="0" w:space="0" w:color="auto"/>
            <w:bottom w:val="none" w:sz="0" w:space="0" w:color="auto"/>
            <w:right w:val="none" w:sz="0" w:space="0" w:color="auto"/>
          </w:divBdr>
        </w:div>
        <w:div w:id="117838388">
          <w:marLeft w:val="0"/>
          <w:marRight w:val="0"/>
          <w:marTop w:val="0"/>
          <w:marBottom w:val="0"/>
          <w:divBdr>
            <w:top w:val="none" w:sz="0" w:space="0" w:color="auto"/>
            <w:left w:val="none" w:sz="0" w:space="0" w:color="auto"/>
            <w:bottom w:val="none" w:sz="0" w:space="0" w:color="auto"/>
            <w:right w:val="none" w:sz="0" w:space="0" w:color="auto"/>
          </w:divBdr>
        </w:div>
        <w:div w:id="1675259037">
          <w:marLeft w:val="0"/>
          <w:marRight w:val="0"/>
          <w:marTop w:val="0"/>
          <w:marBottom w:val="0"/>
          <w:divBdr>
            <w:top w:val="none" w:sz="0" w:space="0" w:color="auto"/>
            <w:left w:val="none" w:sz="0" w:space="0" w:color="auto"/>
            <w:bottom w:val="none" w:sz="0" w:space="0" w:color="auto"/>
            <w:right w:val="none" w:sz="0" w:space="0" w:color="auto"/>
          </w:divBdr>
        </w:div>
        <w:div w:id="2020698707">
          <w:marLeft w:val="0"/>
          <w:marRight w:val="0"/>
          <w:marTop w:val="0"/>
          <w:marBottom w:val="0"/>
          <w:divBdr>
            <w:top w:val="none" w:sz="0" w:space="0" w:color="auto"/>
            <w:left w:val="none" w:sz="0" w:space="0" w:color="auto"/>
            <w:bottom w:val="none" w:sz="0" w:space="0" w:color="auto"/>
            <w:right w:val="none" w:sz="0" w:space="0" w:color="auto"/>
          </w:divBdr>
        </w:div>
        <w:div w:id="268709154">
          <w:marLeft w:val="0"/>
          <w:marRight w:val="0"/>
          <w:marTop w:val="0"/>
          <w:marBottom w:val="0"/>
          <w:divBdr>
            <w:top w:val="none" w:sz="0" w:space="0" w:color="auto"/>
            <w:left w:val="none" w:sz="0" w:space="0" w:color="auto"/>
            <w:bottom w:val="none" w:sz="0" w:space="0" w:color="auto"/>
            <w:right w:val="none" w:sz="0" w:space="0" w:color="auto"/>
          </w:divBdr>
        </w:div>
      </w:divsChild>
    </w:div>
    <w:div w:id="320625025">
      <w:bodyDiv w:val="1"/>
      <w:marLeft w:val="0"/>
      <w:marRight w:val="0"/>
      <w:marTop w:val="0"/>
      <w:marBottom w:val="0"/>
      <w:divBdr>
        <w:top w:val="none" w:sz="0" w:space="0" w:color="auto"/>
        <w:left w:val="none" w:sz="0" w:space="0" w:color="auto"/>
        <w:bottom w:val="none" w:sz="0" w:space="0" w:color="auto"/>
        <w:right w:val="none" w:sz="0" w:space="0" w:color="auto"/>
      </w:divBdr>
    </w:div>
    <w:div w:id="525994256">
      <w:bodyDiv w:val="1"/>
      <w:marLeft w:val="0"/>
      <w:marRight w:val="0"/>
      <w:marTop w:val="0"/>
      <w:marBottom w:val="0"/>
      <w:divBdr>
        <w:top w:val="none" w:sz="0" w:space="0" w:color="auto"/>
        <w:left w:val="none" w:sz="0" w:space="0" w:color="auto"/>
        <w:bottom w:val="none" w:sz="0" w:space="0" w:color="auto"/>
        <w:right w:val="none" w:sz="0" w:space="0" w:color="auto"/>
      </w:divBdr>
    </w:div>
    <w:div w:id="714739970">
      <w:bodyDiv w:val="1"/>
      <w:marLeft w:val="0"/>
      <w:marRight w:val="0"/>
      <w:marTop w:val="0"/>
      <w:marBottom w:val="0"/>
      <w:divBdr>
        <w:top w:val="none" w:sz="0" w:space="0" w:color="auto"/>
        <w:left w:val="none" w:sz="0" w:space="0" w:color="auto"/>
        <w:bottom w:val="none" w:sz="0" w:space="0" w:color="auto"/>
        <w:right w:val="none" w:sz="0" w:space="0" w:color="auto"/>
      </w:divBdr>
    </w:div>
    <w:div w:id="1285114896">
      <w:bodyDiv w:val="1"/>
      <w:marLeft w:val="0"/>
      <w:marRight w:val="0"/>
      <w:marTop w:val="0"/>
      <w:marBottom w:val="0"/>
      <w:divBdr>
        <w:top w:val="none" w:sz="0" w:space="0" w:color="auto"/>
        <w:left w:val="none" w:sz="0" w:space="0" w:color="auto"/>
        <w:bottom w:val="none" w:sz="0" w:space="0" w:color="auto"/>
        <w:right w:val="none" w:sz="0" w:space="0" w:color="auto"/>
      </w:divBdr>
      <w:divsChild>
        <w:div w:id="1704867644">
          <w:marLeft w:val="1267"/>
          <w:marRight w:val="0"/>
          <w:marTop w:val="40"/>
          <w:marBottom w:val="0"/>
          <w:divBdr>
            <w:top w:val="none" w:sz="0" w:space="0" w:color="auto"/>
            <w:left w:val="none" w:sz="0" w:space="0" w:color="auto"/>
            <w:bottom w:val="none" w:sz="0" w:space="0" w:color="auto"/>
            <w:right w:val="none" w:sz="0" w:space="0" w:color="auto"/>
          </w:divBdr>
        </w:div>
        <w:div w:id="2052029408">
          <w:marLeft w:val="1267"/>
          <w:marRight w:val="0"/>
          <w:marTop w:val="40"/>
          <w:marBottom w:val="0"/>
          <w:divBdr>
            <w:top w:val="none" w:sz="0" w:space="0" w:color="auto"/>
            <w:left w:val="none" w:sz="0" w:space="0" w:color="auto"/>
            <w:bottom w:val="none" w:sz="0" w:space="0" w:color="auto"/>
            <w:right w:val="none" w:sz="0" w:space="0" w:color="auto"/>
          </w:divBdr>
        </w:div>
        <w:div w:id="1589384993">
          <w:marLeft w:val="1267"/>
          <w:marRight w:val="0"/>
          <w:marTop w:val="40"/>
          <w:marBottom w:val="0"/>
          <w:divBdr>
            <w:top w:val="none" w:sz="0" w:space="0" w:color="auto"/>
            <w:left w:val="none" w:sz="0" w:space="0" w:color="auto"/>
            <w:bottom w:val="none" w:sz="0" w:space="0" w:color="auto"/>
            <w:right w:val="none" w:sz="0" w:space="0" w:color="auto"/>
          </w:divBdr>
        </w:div>
        <w:div w:id="892470905">
          <w:marLeft w:val="1267"/>
          <w:marRight w:val="0"/>
          <w:marTop w:val="40"/>
          <w:marBottom w:val="0"/>
          <w:divBdr>
            <w:top w:val="none" w:sz="0" w:space="0" w:color="auto"/>
            <w:left w:val="none" w:sz="0" w:space="0" w:color="auto"/>
            <w:bottom w:val="none" w:sz="0" w:space="0" w:color="auto"/>
            <w:right w:val="none" w:sz="0" w:space="0" w:color="auto"/>
          </w:divBdr>
        </w:div>
        <w:div w:id="1798600927">
          <w:marLeft w:val="1267"/>
          <w:marRight w:val="0"/>
          <w:marTop w:val="40"/>
          <w:marBottom w:val="0"/>
          <w:divBdr>
            <w:top w:val="none" w:sz="0" w:space="0" w:color="auto"/>
            <w:left w:val="none" w:sz="0" w:space="0" w:color="auto"/>
            <w:bottom w:val="none" w:sz="0" w:space="0" w:color="auto"/>
            <w:right w:val="none" w:sz="0" w:space="0" w:color="auto"/>
          </w:divBdr>
        </w:div>
        <w:div w:id="1283615794">
          <w:marLeft w:val="1267"/>
          <w:marRight w:val="0"/>
          <w:marTop w:val="40"/>
          <w:marBottom w:val="0"/>
          <w:divBdr>
            <w:top w:val="none" w:sz="0" w:space="0" w:color="auto"/>
            <w:left w:val="none" w:sz="0" w:space="0" w:color="auto"/>
            <w:bottom w:val="none" w:sz="0" w:space="0" w:color="auto"/>
            <w:right w:val="none" w:sz="0" w:space="0" w:color="auto"/>
          </w:divBdr>
        </w:div>
        <w:div w:id="529803874">
          <w:marLeft w:val="1267"/>
          <w:marRight w:val="0"/>
          <w:marTop w:val="40"/>
          <w:marBottom w:val="0"/>
          <w:divBdr>
            <w:top w:val="none" w:sz="0" w:space="0" w:color="auto"/>
            <w:left w:val="none" w:sz="0" w:space="0" w:color="auto"/>
            <w:bottom w:val="none" w:sz="0" w:space="0" w:color="auto"/>
            <w:right w:val="none" w:sz="0" w:space="0" w:color="auto"/>
          </w:divBdr>
        </w:div>
        <w:div w:id="1564752022">
          <w:marLeft w:val="1267"/>
          <w:marRight w:val="0"/>
          <w:marTop w:val="40"/>
          <w:marBottom w:val="0"/>
          <w:divBdr>
            <w:top w:val="none" w:sz="0" w:space="0" w:color="auto"/>
            <w:left w:val="none" w:sz="0" w:space="0" w:color="auto"/>
            <w:bottom w:val="none" w:sz="0" w:space="0" w:color="auto"/>
            <w:right w:val="none" w:sz="0" w:space="0" w:color="auto"/>
          </w:divBdr>
        </w:div>
        <w:div w:id="1575823333">
          <w:marLeft w:val="1267"/>
          <w:marRight w:val="0"/>
          <w:marTop w:val="40"/>
          <w:marBottom w:val="0"/>
          <w:divBdr>
            <w:top w:val="none" w:sz="0" w:space="0" w:color="auto"/>
            <w:left w:val="none" w:sz="0" w:space="0" w:color="auto"/>
            <w:bottom w:val="none" w:sz="0" w:space="0" w:color="auto"/>
            <w:right w:val="none" w:sz="0" w:space="0" w:color="auto"/>
          </w:divBdr>
        </w:div>
        <w:div w:id="2010593834">
          <w:marLeft w:val="1267"/>
          <w:marRight w:val="0"/>
          <w:marTop w:val="40"/>
          <w:marBottom w:val="0"/>
          <w:divBdr>
            <w:top w:val="none" w:sz="0" w:space="0" w:color="auto"/>
            <w:left w:val="none" w:sz="0" w:space="0" w:color="auto"/>
            <w:bottom w:val="none" w:sz="0" w:space="0" w:color="auto"/>
            <w:right w:val="none" w:sz="0" w:space="0" w:color="auto"/>
          </w:divBdr>
        </w:div>
        <w:div w:id="40326516">
          <w:marLeft w:val="1267"/>
          <w:marRight w:val="0"/>
          <w:marTop w:val="40"/>
          <w:marBottom w:val="0"/>
          <w:divBdr>
            <w:top w:val="none" w:sz="0" w:space="0" w:color="auto"/>
            <w:left w:val="none" w:sz="0" w:space="0" w:color="auto"/>
            <w:bottom w:val="none" w:sz="0" w:space="0" w:color="auto"/>
            <w:right w:val="none" w:sz="0" w:space="0" w:color="auto"/>
          </w:divBdr>
        </w:div>
        <w:div w:id="159539389">
          <w:marLeft w:val="1267"/>
          <w:marRight w:val="0"/>
          <w:marTop w:val="40"/>
          <w:marBottom w:val="0"/>
          <w:divBdr>
            <w:top w:val="none" w:sz="0" w:space="0" w:color="auto"/>
            <w:left w:val="none" w:sz="0" w:space="0" w:color="auto"/>
            <w:bottom w:val="none" w:sz="0" w:space="0" w:color="auto"/>
            <w:right w:val="none" w:sz="0" w:space="0" w:color="auto"/>
          </w:divBdr>
        </w:div>
        <w:div w:id="1882747557">
          <w:marLeft w:val="1267"/>
          <w:marRight w:val="0"/>
          <w:marTop w:val="40"/>
          <w:marBottom w:val="0"/>
          <w:divBdr>
            <w:top w:val="none" w:sz="0" w:space="0" w:color="auto"/>
            <w:left w:val="none" w:sz="0" w:space="0" w:color="auto"/>
            <w:bottom w:val="none" w:sz="0" w:space="0" w:color="auto"/>
            <w:right w:val="none" w:sz="0" w:space="0" w:color="auto"/>
          </w:divBdr>
        </w:div>
        <w:div w:id="921111459">
          <w:marLeft w:val="1714"/>
          <w:marRight w:val="0"/>
          <w:marTop w:val="40"/>
          <w:marBottom w:val="0"/>
          <w:divBdr>
            <w:top w:val="none" w:sz="0" w:space="0" w:color="auto"/>
            <w:left w:val="none" w:sz="0" w:space="0" w:color="auto"/>
            <w:bottom w:val="none" w:sz="0" w:space="0" w:color="auto"/>
            <w:right w:val="none" w:sz="0" w:space="0" w:color="auto"/>
          </w:divBdr>
        </w:div>
        <w:div w:id="1098062331">
          <w:marLeft w:val="1714"/>
          <w:marRight w:val="0"/>
          <w:marTop w:val="40"/>
          <w:marBottom w:val="0"/>
          <w:divBdr>
            <w:top w:val="none" w:sz="0" w:space="0" w:color="auto"/>
            <w:left w:val="none" w:sz="0" w:space="0" w:color="auto"/>
            <w:bottom w:val="none" w:sz="0" w:space="0" w:color="auto"/>
            <w:right w:val="none" w:sz="0" w:space="0" w:color="auto"/>
          </w:divBdr>
        </w:div>
        <w:div w:id="274024678">
          <w:marLeft w:val="1714"/>
          <w:marRight w:val="0"/>
          <w:marTop w:val="40"/>
          <w:marBottom w:val="0"/>
          <w:divBdr>
            <w:top w:val="none" w:sz="0" w:space="0" w:color="auto"/>
            <w:left w:val="none" w:sz="0" w:space="0" w:color="auto"/>
            <w:bottom w:val="none" w:sz="0" w:space="0" w:color="auto"/>
            <w:right w:val="none" w:sz="0" w:space="0" w:color="auto"/>
          </w:divBdr>
        </w:div>
      </w:divsChild>
    </w:div>
    <w:div w:id="2124420330">
      <w:bodyDiv w:val="1"/>
      <w:marLeft w:val="0"/>
      <w:marRight w:val="0"/>
      <w:marTop w:val="0"/>
      <w:marBottom w:val="0"/>
      <w:divBdr>
        <w:top w:val="none" w:sz="0" w:space="0" w:color="auto"/>
        <w:left w:val="none" w:sz="0" w:space="0" w:color="auto"/>
        <w:bottom w:val="none" w:sz="0" w:space="0" w:color="auto"/>
        <w:right w:val="none" w:sz="0" w:space="0" w:color="auto"/>
      </w:divBdr>
      <w:divsChild>
        <w:div w:id="1716272847">
          <w:marLeft w:val="446"/>
          <w:marRight w:val="0"/>
          <w:marTop w:val="120"/>
          <w:marBottom w:val="0"/>
          <w:divBdr>
            <w:top w:val="none" w:sz="0" w:space="0" w:color="auto"/>
            <w:left w:val="none" w:sz="0" w:space="0" w:color="auto"/>
            <w:bottom w:val="none" w:sz="0" w:space="0" w:color="auto"/>
            <w:right w:val="none" w:sz="0" w:space="0" w:color="auto"/>
          </w:divBdr>
        </w:div>
        <w:div w:id="403642963">
          <w:marLeft w:val="446"/>
          <w:marRight w:val="0"/>
          <w:marTop w:val="8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2837</Words>
  <Characters>16175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Manferdelli</dc:creator>
  <cp:keywords/>
  <dc:description/>
  <cp:lastModifiedBy>John Manferdelli</cp:lastModifiedBy>
  <cp:revision>7</cp:revision>
  <cp:lastPrinted>2022-07-24T19:45:00Z</cp:lastPrinted>
  <dcterms:created xsi:type="dcterms:W3CDTF">2022-07-24T19:45:00Z</dcterms:created>
  <dcterms:modified xsi:type="dcterms:W3CDTF">2022-07-29T00:38:00Z</dcterms:modified>
</cp:coreProperties>
</file>