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1F4E79"/>
          <w:sz w:val="56"/>
          <w:szCs w:val="56"/>
        </w:rPr>
        <w:t xml:space="preserve">Market Structure Playbook</w:t>
      </w:r>
    </w:p>
    <w:p>
      <w:pPr>
        <w:spacing w:after="200"/>
        <w:jc w:val="center"/>
      </w:pPr>
      <w:r>
        <w:rPr>
          <w:color w:val="2C3E50"/>
          <w:sz w:val="28"/>
          <w:szCs w:val="28"/>
        </w:rPr>
        <w:t xml:space="preserve">XAUUSD Scalping — Structure-First Trading System</w:t>
      </w:r>
    </w:p>
    <w:p>
      <w:pPr>
        <w:spacing w:after="200"/>
        <w:jc w:val="center"/>
      </w:pPr>
      <w:r>
        <w:rPr>
          <w:i/>
          <w:iCs/>
          <w:color w:val="7F8C8D"/>
          <w:sz w:val="22"/>
          <w:szCs w:val="22"/>
        </w:rPr>
        <w:t xml:space="preserve">Based on ICT/SMC Market Structure Methodology</w:t>
      </w:r>
    </w:p>
    <w:p>
      <w:pPr>
        <w:spacing w:after="200"/>
        <w:jc w:val="center"/>
      </w:pPr>
      <w:r>
        <w:rPr>
          <w:i/>
          <w:iCs/>
          <w:color w:val="1F4E79"/>
          <w:sz w:val="24"/>
          <w:szCs w:val="24"/>
        </w:rPr>
        <w:t xml:space="preserve">"Structure tells you WHERE. Price action tells you WHEN."</w:t>
      </w:r>
    </w:p>
    <w:p>
      <w:pPr>
        <w:jc w:val="center"/>
      </w:pPr>
      <w:r>
        <w:rPr>
          <w:color w:val="7F8C8D"/>
          <w:sz w:val="22"/>
          <w:szCs w:val="22"/>
        </w:rPr>
        <w:t xml:space="preserve">August 2026</w:t>
      </w:r>
    </w:p>
    <w:p>
      <w:r>
        <w:br w:type="page"/>
      </w:r>
    </w:p>
    <w:p>
      <w:pPr>
        <w:pStyle w:val="Heading1"/>
        <w:spacing w:after="150" w:before="300"/>
      </w:pPr>
      <w:r>
        <w:rPr>
          <w:b/>
          <w:bCs/>
          <w:color w:val="1F4E79"/>
          <w:sz w:val="32"/>
          <w:szCs w:val="32"/>
        </w:rPr>
        <w:t xml:space="preserve">1. Structure-First Trading Philosophy</w:t>
      </w:r>
    </w:p>
    <w:p>
      <w:pPr>
        <w:spacing w:after="100"/>
      </w:pPr>
      <w:r>
        <w:rPr>
          <w:color w:val="2C3E50"/>
          <w:sz w:val="22"/>
          <w:szCs w:val="22"/>
        </w:rPr>
        <w:t xml:space="preserve">Market structure is the skeleton of price movement. It tells you the trend direction, where reversals happen, and where institutional money is positioned. Candlestick patterns are surface noise — structure is the underlying truth.</w:t>
      </w:r>
    </w:p>
    <w:p>
      <w:pPr>
        <w:spacing w:after="100"/>
      </w:pPr>
      <w:r>
        <w:rPr>
          <w:color w:val="2C3E50"/>
          <w:sz w:val="22"/>
          <w:szCs w:val="22"/>
        </w:rPr>
        <w:t xml:space="preserve"/>
      </w:r>
    </w:p>
    <w:p>
      <w:pPr>
        <w:spacing w:after="80"/>
      </w:pPr>
      <w:r>
        <w:rPr>
          <w:b/>
          <w:bCs/>
          <w:color w:val="2C3E50"/>
          <w:sz w:val="22"/>
          <w:szCs w:val="22"/>
        </w:rPr>
        <w:t xml:space="preserve">Core Principle: </w:t>
      </w:r>
      <w:r>
        <w:rPr>
          <w:color w:val="2C3E50"/>
          <w:sz w:val="22"/>
          <w:szCs w:val="22"/>
        </w:rPr>
        <w:t xml:space="preserve">Trade WITH structure, not against it. Identify the structural trend (HH/HL or LH/LL), wait for a structural event (BOS/CHoCH) at a key zone, and enter at the optimal retracement.</w:t>
      </w:r>
    </w:p>
    <w:p>
      <w:pPr>
        <w:spacing w:after="100"/>
      </w:pPr>
      <w:r>
        <w:rPr>
          <w:color w:val="2C3E50"/>
          <w:sz w:val="22"/>
          <w:szCs w:val="22"/>
        </w:rPr>
        <w:t xml:space="preserve"/>
      </w:r>
    </w:p>
    <w:p>
      <w:pPr>
        <w:spacing w:after="80"/>
      </w:pPr>
      <w:r>
        <w:rPr>
          <w:b/>
          <w:bCs/>
          <w:color w:val="2C3E50"/>
          <w:sz w:val="22"/>
          <w:szCs w:val="22"/>
        </w:rPr>
        <w:t xml:space="preserve">What structure gives you that candles don't: </w:t>
      </w:r>
      <w:r>
        <w:rPr>
          <w:color w:val="2C3E50"/>
          <w:sz w:val="22"/>
          <w:szCs w:val="22"/>
        </w:rPr>
        <w:t xml:space="preserve">Direction (trending or ranging), institutional intent (where smart money entered), liquidity targets (where price WILL go to hunt stops), and high-probability reversal zones (where the structure breaks).</w:t>
      </w:r>
    </w:p>
    <w:p>
      <w:pPr>
        <w:spacing w:after="100"/>
      </w:pPr>
      <w:r>
        <w:rPr>
          <w:color w:val="2C3E50"/>
          <w:sz w:val="22"/>
          <w:szCs w:val="22"/>
        </w:rPr>
        <w:t xml:space="preserve"/>
      </w:r>
    </w:p>
    <w:p>
      <w:pPr>
        <w:pStyle w:val="Heading2"/>
        <w:spacing w:after="100" w:before="200"/>
      </w:pPr>
      <w:r>
        <w:rPr>
          <w:b/>
          <w:bCs/>
          <w:color w:val="1F4E79"/>
          <w:sz w:val="26"/>
          <w:szCs w:val="26"/>
        </w:rPr>
        <w:t xml:space="preserve">1a. The 3-Step Structural Trade</w:t>
      </w:r>
    </w:p>
    <w:p>
      <w:pPr>
        <w:spacing w:after="80"/>
      </w:pPr>
      <w:r>
        <w:rPr>
          <w:b/>
          <w:bCs/>
          <w:color w:val="2C3E50"/>
          <w:sz w:val="22"/>
          <w:szCs w:val="22"/>
        </w:rPr>
        <w:t xml:space="preserve">Step 1 — Read Structure: </w:t>
      </w:r>
      <w:r>
        <w:rPr>
          <w:color w:val="2C3E50"/>
          <w:sz w:val="22"/>
          <w:szCs w:val="22"/>
        </w:rPr>
        <w:t xml:space="preserve">Identify the current trend from swing highs/lows on M15/H1. Is it making HH/HL (bullish) or LH/LL (bearish)?</w:t>
      </w:r>
    </w:p>
    <w:p>
      <w:pPr>
        <w:spacing w:after="80"/>
      </w:pPr>
      <w:r>
        <w:rPr>
          <w:b/>
          <w:bCs/>
          <w:color w:val="2C3E50"/>
          <w:sz w:val="22"/>
          <w:szCs w:val="22"/>
        </w:rPr>
        <w:t xml:space="preserve">Step 2 — Wait for Event: </w:t>
      </w:r>
      <w:r>
        <w:rPr>
          <w:color w:val="2C3E50"/>
          <w:sz w:val="22"/>
          <w:szCs w:val="22"/>
        </w:rPr>
        <w:t xml:space="preserve">Wait for a structural event at your zone: BOS confirms continuation, CHoCH signals reversal, liquidity sweep traps traders.</w:t>
      </w:r>
    </w:p>
    <w:p>
      <w:pPr>
        <w:spacing w:after="80"/>
      </w:pPr>
      <w:r>
        <w:rPr>
          <w:b/>
          <w:bCs/>
          <w:color w:val="2C3E50"/>
          <w:sz w:val="22"/>
          <w:szCs w:val="22"/>
        </w:rPr>
        <w:t xml:space="preserve">Step 3 — Enter at OTE: </w:t>
      </w:r>
      <w:r>
        <w:rPr>
          <w:color w:val="2C3E50"/>
          <w:sz w:val="22"/>
          <w:szCs w:val="22"/>
        </w:rPr>
        <w:t xml:space="preserve">After the event, enter at the 62-79% Fibonacci retracement (Optimal Trade Entry) of the impulse move. SL behind the structural swing point.</w:t>
      </w:r>
    </w:p>
    <w:p>
      <w:pPr>
        <w:spacing w:after="100"/>
      </w:pPr>
      <w:r>
        <w:rPr>
          <w:color w:val="2C3E50"/>
          <w:sz w:val="22"/>
          <w:szCs w:val="22"/>
        </w:rPr>
        <w:t xml:space="preserve"/>
      </w:r>
    </w:p>
    <w:p>
      <w:r>
        <w:br w:type="page"/>
      </w:r>
    </w:p>
    <w:p>
      <w:pPr>
        <w:pStyle w:val="Heading1"/>
        <w:spacing w:after="150" w:before="300"/>
      </w:pPr>
      <w:r>
        <w:rPr>
          <w:b/>
          <w:bCs/>
          <w:color w:val="1F4E79"/>
          <w:sz w:val="32"/>
          <w:szCs w:val="32"/>
        </w:rPr>
        <w:t xml:space="preserve">2. Core Market Structure Concepts</w:t>
      </w:r>
    </w:p>
    <w:p>
      <w:pPr>
        <w:spacing w:after="100"/>
      </w:pPr>
      <w:r>
        <w:rPr>
          <w:color w:val="2C3E50"/>
          <w:sz w:val="22"/>
          <w:szCs w:val="22"/>
        </w:rPr>
        <w:t xml:space="preserve"/>
      </w:r>
    </w:p>
    <w:p>
      <w:pPr>
        <w:pStyle w:val="Heading2"/>
        <w:spacing w:after="100" w:before="200"/>
      </w:pPr>
      <w:r>
        <w:rPr>
          <w:b/>
          <w:bCs/>
          <w:color w:val="1F4E79"/>
          <w:sz w:val="26"/>
          <w:szCs w:val="26"/>
        </w:rPr>
        <w:t xml:space="preserve">2a. Swing Points — The Building Blocks</w:t>
      </w:r>
    </w:p>
    <w:p>
      <w:pPr>
        <w:spacing w:after="100"/>
      </w:pPr>
      <w:r>
        <w:rPr>
          <w:color w:val="2C3E50"/>
          <w:sz w:val="22"/>
          <w:szCs w:val="22"/>
        </w:rPr>
        <w:t xml:space="preserve">Everything starts with identifying swing highs and swing lows. A swing high is a candle high with lower highs on both sides. A swing low is a candle low with higher lows on both sides.</w:t>
      </w:r>
    </w:p>
    <w:p>
      <w:pPr>
        <w:spacing w:after="100"/>
      </w:pPr>
      <w:r>
        <w:rPr>
          <w:color w:val="2C3E50"/>
          <w:sz w:val="22"/>
          <w:szCs w:val="22"/>
        </w:rPr>
        <w:t xml:space="preserve"/>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200"/>
        <w:gridCol w:w="1200"/>
        <w:gridCol w:w="2700"/>
      </w:tblGrid>
      <w:tr>
        <w:trPr>
          <w:tblHeader/>
        </w:trPr>
        <w:tc>
          <w:tcPr>
            <w:tcW w:type="dxa" w:w="2000"/>
            <w:shd w:fill="1F4E79" w:val="clear"/>
          </w:tcPr>
          <w:p>
            <w:r>
              <w:rPr>
                <w:b/>
                <w:bCs/>
                <w:color w:val="FFFFFF"/>
                <w:sz w:val="20"/>
                <w:szCs w:val="20"/>
              </w:rPr>
              <w:t xml:space="preserve">Concept</w:t>
            </w:r>
          </w:p>
        </w:tc>
        <w:tc>
          <w:tcPr>
            <w:tcW w:type="dxa" w:w="2400"/>
            <w:shd w:fill="1F4E79" w:val="clear"/>
          </w:tcPr>
          <w:p>
            <w:r>
              <w:rPr>
                <w:b/>
                <w:bCs/>
                <w:color w:val="FFFFFF"/>
                <w:sz w:val="20"/>
                <w:szCs w:val="20"/>
              </w:rPr>
              <w:t xml:space="preserve">Definition</w:t>
            </w:r>
          </w:p>
        </w:tc>
        <w:tc>
          <w:tcPr>
            <w:tcW w:type="dxa" w:w="2200"/>
            <w:shd w:fill="1F4E79" w:val="clear"/>
          </w:tcPr>
          <w:p>
            <w:r>
              <w:rPr>
                <w:b/>
                <w:bCs/>
                <w:color w:val="FFFFFF"/>
                <w:sz w:val="20"/>
                <w:szCs w:val="20"/>
              </w:rPr>
              <w:t xml:space="preserve">What It Tells You</w:t>
            </w:r>
          </w:p>
        </w:tc>
        <w:tc>
          <w:tcPr>
            <w:tcW w:type="dxa" w:w="1200"/>
            <w:shd w:fill="1F4E79" w:val="clear"/>
          </w:tcPr>
          <w:p>
            <w:r>
              <w:rPr>
                <w:b/>
                <w:bCs/>
                <w:color w:val="FFFFFF"/>
                <w:sz w:val="20"/>
                <w:szCs w:val="20"/>
              </w:rPr>
              <w:t xml:space="preserve">Timeframe</w:t>
            </w:r>
          </w:p>
        </w:tc>
        <w:tc>
          <w:tcPr>
            <w:tcW w:type="dxa" w:w="2700"/>
            <w:shd w:fill="1F4E79" w:val="clear"/>
          </w:tcPr>
          <w:p>
            <w:r>
              <w:rPr>
                <w:b/>
                <w:bCs/>
                <w:color w:val="FFFFFF"/>
                <w:sz w:val="20"/>
                <w:szCs w:val="20"/>
              </w:rPr>
              <w:t xml:space="preserve">System Mapping</w:t>
            </w:r>
          </w:p>
        </w:tc>
      </w:tr>
      <w:tr>
        <w:tc>
          <w:tcPr>
            <w:tcW w:type="dxa" w:w="2000"/>
            <w:shd w:fill="F2F3F4" w:val="clear"/>
          </w:tcPr>
          <w:p>
            <w:r>
              <w:rPr>
                <w:b w:val="false"/>
                <w:bCs w:val="false"/>
                <w:color w:val="2C3E50"/>
                <w:sz w:val="20"/>
                <w:szCs w:val="20"/>
              </w:rPr>
              <w:t xml:space="preserve">Swing High (SH)</w:t>
            </w:r>
          </w:p>
        </w:tc>
        <w:tc>
          <w:tcPr>
            <w:tcW w:type="dxa" w:w="2400"/>
            <w:shd w:fill="F2F3F4" w:val="clear"/>
          </w:tcPr>
          <w:p>
            <w:r>
              <w:rPr>
                <w:b w:val="false"/>
                <w:bCs w:val="false"/>
                <w:color w:val="2C3E50"/>
                <w:sz w:val="20"/>
                <w:szCs w:val="20"/>
              </w:rPr>
              <w:t xml:space="preserve">Candle high with lower highs on both sides (min 3-bar pivot)</w:t>
            </w:r>
          </w:p>
        </w:tc>
        <w:tc>
          <w:tcPr>
            <w:tcW w:type="dxa" w:w="2200"/>
            <w:shd w:fill="F2F3F4" w:val="clear"/>
          </w:tcPr>
          <w:p>
            <w:r>
              <w:rPr>
                <w:b w:val="false"/>
                <w:bCs w:val="false"/>
                <w:color w:val="2C3E50"/>
                <w:sz w:val="20"/>
                <w:szCs w:val="20"/>
              </w:rPr>
              <w:t xml:space="preserve">Resistance level, potential sell zone</w:t>
            </w:r>
          </w:p>
        </w:tc>
        <w:tc>
          <w:tcPr>
            <w:tcW w:type="dxa" w:w="1200"/>
            <w:shd w:fill="F2F3F4" w:val="clear"/>
          </w:tcPr>
          <w:p>
            <w:r>
              <w:rPr>
                <w:b w:val="false"/>
                <w:bCs w:val="false"/>
                <w:color w:val="2C3E50"/>
                <w:sz w:val="20"/>
                <w:szCs w:val="20"/>
              </w:rPr>
              <w:t xml:space="preserve">M5/M15/H1</w:t>
            </w:r>
          </w:p>
        </w:tc>
        <w:tc>
          <w:tcPr>
            <w:tcW w:type="dxa" w:w="2700"/>
            <w:shd w:fill="F2F3F4" w:val="clear"/>
          </w:tcPr>
          <w:p>
            <w:r>
              <w:rPr>
                <w:b w:val="false"/>
                <w:bCs w:val="false"/>
                <w:color w:val="2C3E50"/>
                <w:sz w:val="20"/>
                <w:szCs w:val="20"/>
              </w:rPr>
              <w:t xml:space="preserve">Already detected in live_mapped_levels.py</w:t>
            </w:r>
          </w:p>
        </w:tc>
      </w:tr>
      <w:tr>
        <w:tc>
          <w:tcPr>
            <w:tcW w:type="dxa" w:w="2000"/>
            <w:shd w:fill="FFFFFF" w:val="clear"/>
          </w:tcPr>
          <w:p>
            <w:r>
              <w:rPr>
                <w:b w:val="false"/>
                <w:bCs w:val="false"/>
                <w:color w:val="2C3E50"/>
                <w:sz w:val="20"/>
                <w:szCs w:val="20"/>
              </w:rPr>
              <w:t xml:space="preserve">Swing Low (SL)</w:t>
            </w:r>
          </w:p>
        </w:tc>
        <w:tc>
          <w:tcPr>
            <w:tcW w:type="dxa" w:w="2400"/>
            <w:shd w:fill="FFFFFF" w:val="clear"/>
          </w:tcPr>
          <w:p>
            <w:r>
              <w:rPr>
                <w:b w:val="false"/>
                <w:bCs w:val="false"/>
                <w:color w:val="2C3E50"/>
                <w:sz w:val="20"/>
                <w:szCs w:val="20"/>
              </w:rPr>
              <w:t xml:space="preserve">Candle low with higher lows on both sides (min 3-bar pivot)</w:t>
            </w:r>
          </w:p>
        </w:tc>
        <w:tc>
          <w:tcPr>
            <w:tcW w:type="dxa" w:w="2200"/>
            <w:shd w:fill="FFFFFF" w:val="clear"/>
          </w:tcPr>
          <w:p>
            <w:r>
              <w:rPr>
                <w:b w:val="false"/>
                <w:bCs w:val="false"/>
                <w:color w:val="2C3E50"/>
                <w:sz w:val="20"/>
                <w:szCs w:val="20"/>
              </w:rPr>
              <w:t xml:space="preserve">Support level, potential buy zone</w:t>
            </w:r>
          </w:p>
        </w:tc>
        <w:tc>
          <w:tcPr>
            <w:tcW w:type="dxa" w:w="1200"/>
            <w:shd w:fill="FFFFFF" w:val="clear"/>
          </w:tcPr>
          <w:p>
            <w:r>
              <w:rPr>
                <w:b w:val="false"/>
                <w:bCs w:val="false"/>
                <w:color w:val="2C3E50"/>
                <w:sz w:val="20"/>
                <w:szCs w:val="20"/>
              </w:rPr>
              <w:t xml:space="preserve">M5/M15/H1</w:t>
            </w:r>
          </w:p>
        </w:tc>
        <w:tc>
          <w:tcPr>
            <w:tcW w:type="dxa" w:w="2700"/>
            <w:shd w:fill="FFFFFF" w:val="clear"/>
          </w:tcPr>
          <w:p>
            <w:r>
              <w:rPr>
                <w:b w:val="false"/>
                <w:bCs w:val="false"/>
                <w:color w:val="2C3E50"/>
                <w:sz w:val="20"/>
                <w:szCs w:val="20"/>
              </w:rPr>
              <w:t xml:space="preserve">Already detected in live_mapped_levels.py</w:t>
            </w:r>
          </w:p>
        </w:tc>
      </w:tr>
      <w:tr>
        <w:tc>
          <w:tcPr>
            <w:tcW w:type="dxa" w:w="2000"/>
            <w:shd w:fill="F2F3F4" w:val="clear"/>
          </w:tcPr>
          <w:p>
            <w:r>
              <w:rPr>
                <w:b w:val="false"/>
                <w:bCs w:val="false"/>
                <w:color w:val="2C3E50"/>
                <w:sz w:val="20"/>
                <w:szCs w:val="20"/>
              </w:rPr>
              <w:t xml:space="preserve">Higher High (HH)</w:t>
            </w:r>
          </w:p>
        </w:tc>
        <w:tc>
          <w:tcPr>
            <w:tcW w:type="dxa" w:w="2400"/>
            <w:shd w:fill="F2F3F4" w:val="clear"/>
          </w:tcPr>
          <w:p>
            <w:r>
              <w:rPr>
                <w:b w:val="false"/>
                <w:bCs w:val="false"/>
                <w:color w:val="2C3E50"/>
                <w:sz w:val="20"/>
                <w:szCs w:val="20"/>
              </w:rPr>
              <w:t xml:space="preserve">New swing high above previous swing high</w:t>
            </w:r>
          </w:p>
        </w:tc>
        <w:tc>
          <w:tcPr>
            <w:tcW w:type="dxa" w:w="2200"/>
            <w:shd w:fill="F2F3F4" w:val="clear"/>
          </w:tcPr>
          <w:p>
            <w:r>
              <w:rPr>
                <w:b w:val="false"/>
                <w:bCs w:val="false"/>
                <w:color w:val="2C3E50"/>
                <w:sz w:val="20"/>
                <w:szCs w:val="20"/>
              </w:rPr>
              <w:t xml:space="preserve">Bullish structure — trend is UP</w:t>
            </w:r>
          </w:p>
        </w:tc>
        <w:tc>
          <w:tcPr>
            <w:tcW w:type="dxa" w:w="1200"/>
            <w:shd w:fill="F2F3F4" w:val="clear"/>
          </w:tcPr>
          <w:p>
            <w:r>
              <w:rPr>
                <w:b w:val="false"/>
                <w:bCs w:val="false"/>
                <w:color w:val="2C3E50"/>
                <w:sz w:val="20"/>
                <w:szCs w:val="20"/>
              </w:rPr>
              <w:t xml:space="preserve">M15/H1</w:t>
            </w:r>
          </w:p>
        </w:tc>
        <w:tc>
          <w:tcPr>
            <w:tcW w:type="dxa" w:w="2700"/>
            <w:shd w:fill="F2F3F4" w:val="clear"/>
          </w:tcPr>
          <w:p>
            <w:r>
              <w:rPr>
                <w:b w:val="false"/>
                <w:bCs w:val="false"/>
                <w:color w:val="2C3E50"/>
                <w:sz w:val="20"/>
                <w:szCs w:val="20"/>
              </w:rPr>
              <w:t xml:space="preserve">Compare consecutive PREVIOUS_HIGH values</w:t>
            </w:r>
          </w:p>
        </w:tc>
      </w:tr>
      <w:tr>
        <w:tc>
          <w:tcPr>
            <w:tcW w:type="dxa" w:w="2000"/>
            <w:shd w:fill="FFFFFF" w:val="clear"/>
          </w:tcPr>
          <w:p>
            <w:r>
              <w:rPr>
                <w:b w:val="false"/>
                <w:bCs w:val="false"/>
                <w:color w:val="2C3E50"/>
                <w:sz w:val="20"/>
                <w:szCs w:val="20"/>
              </w:rPr>
              <w:t xml:space="preserve">Higher Low (HL)</w:t>
            </w:r>
          </w:p>
        </w:tc>
        <w:tc>
          <w:tcPr>
            <w:tcW w:type="dxa" w:w="2400"/>
            <w:shd w:fill="FFFFFF" w:val="clear"/>
          </w:tcPr>
          <w:p>
            <w:r>
              <w:rPr>
                <w:b w:val="false"/>
                <w:bCs w:val="false"/>
                <w:color w:val="2C3E50"/>
                <w:sz w:val="20"/>
                <w:szCs w:val="20"/>
              </w:rPr>
              <w:t xml:space="preserve">New swing low above previous swing low</w:t>
            </w:r>
          </w:p>
        </w:tc>
        <w:tc>
          <w:tcPr>
            <w:tcW w:type="dxa" w:w="2200"/>
            <w:shd w:fill="FFFFFF" w:val="clear"/>
          </w:tcPr>
          <w:p>
            <w:r>
              <w:rPr>
                <w:b w:val="false"/>
                <w:bCs w:val="false"/>
                <w:color w:val="2C3E50"/>
                <w:sz w:val="20"/>
                <w:szCs w:val="20"/>
              </w:rPr>
              <w:t xml:space="preserve">Bullish pullback — buy opportunity</w:t>
            </w:r>
          </w:p>
        </w:tc>
        <w:tc>
          <w:tcPr>
            <w:tcW w:type="dxa" w:w="1200"/>
            <w:shd w:fill="FFFFFF" w:val="clear"/>
          </w:tcPr>
          <w:p>
            <w:r>
              <w:rPr>
                <w:b w:val="false"/>
                <w:bCs w:val="false"/>
                <w:color w:val="2C3E50"/>
                <w:sz w:val="20"/>
                <w:szCs w:val="20"/>
              </w:rPr>
              <w:t xml:space="preserve">M15/H1</w:t>
            </w:r>
          </w:p>
        </w:tc>
        <w:tc>
          <w:tcPr>
            <w:tcW w:type="dxa" w:w="2700"/>
            <w:shd w:fill="FFFFFF" w:val="clear"/>
          </w:tcPr>
          <w:p>
            <w:r>
              <w:rPr>
                <w:b w:val="false"/>
                <w:bCs w:val="false"/>
                <w:color w:val="2C3E50"/>
                <w:sz w:val="20"/>
                <w:szCs w:val="20"/>
              </w:rPr>
              <w:t xml:space="preserve">Compare consecutive PREVIOUS_LOW values</w:t>
            </w:r>
          </w:p>
        </w:tc>
      </w:tr>
      <w:tr>
        <w:tc>
          <w:tcPr>
            <w:tcW w:type="dxa" w:w="2000"/>
            <w:shd w:fill="F2F3F4" w:val="clear"/>
          </w:tcPr>
          <w:p>
            <w:r>
              <w:rPr>
                <w:b w:val="false"/>
                <w:bCs w:val="false"/>
                <w:color w:val="2C3E50"/>
                <w:sz w:val="20"/>
                <w:szCs w:val="20"/>
              </w:rPr>
              <w:t xml:space="preserve">Lower High (LH)</w:t>
            </w:r>
          </w:p>
        </w:tc>
        <w:tc>
          <w:tcPr>
            <w:tcW w:type="dxa" w:w="2400"/>
            <w:shd w:fill="F2F3F4" w:val="clear"/>
          </w:tcPr>
          <w:p>
            <w:r>
              <w:rPr>
                <w:b w:val="false"/>
                <w:bCs w:val="false"/>
                <w:color w:val="2C3E50"/>
                <w:sz w:val="20"/>
                <w:szCs w:val="20"/>
              </w:rPr>
              <w:t xml:space="preserve">New swing high below previous swing high</w:t>
            </w:r>
          </w:p>
        </w:tc>
        <w:tc>
          <w:tcPr>
            <w:tcW w:type="dxa" w:w="2200"/>
            <w:shd w:fill="F2F3F4" w:val="clear"/>
          </w:tcPr>
          <w:p>
            <w:r>
              <w:rPr>
                <w:b w:val="false"/>
                <w:bCs w:val="false"/>
                <w:color w:val="2C3E50"/>
                <w:sz w:val="20"/>
                <w:szCs w:val="20"/>
              </w:rPr>
              <w:t xml:space="preserve">Bearish structure — trend is DOWN</w:t>
            </w:r>
          </w:p>
        </w:tc>
        <w:tc>
          <w:tcPr>
            <w:tcW w:type="dxa" w:w="1200"/>
            <w:shd w:fill="F2F3F4" w:val="clear"/>
          </w:tcPr>
          <w:p>
            <w:r>
              <w:rPr>
                <w:b w:val="false"/>
                <w:bCs w:val="false"/>
                <w:color w:val="2C3E50"/>
                <w:sz w:val="20"/>
                <w:szCs w:val="20"/>
              </w:rPr>
              <w:t xml:space="preserve">M15/H1</w:t>
            </w:r>
          </w:p>
        </w:tc>
        <w:tc>
          <w:tcPr>
            <w:tcW w:type="dxa" w:w="2700"/>
            <w:shd w:fill="F2F3F4" w:val="clear"/>
          </w:tcPr>
          <w:p>
            <w:r>
              <w:rPr>
                <w:b w:val="false"/>
                <w:bCs w:val="false"/>
                <w:color w:val="2C3E50"/>
                <w:sz w:val="20"/>
                <w:szCs w:val="20"/>
              </w:rPr>
              <w:t xml:space="preserve">Compare consecutive PREVIOUS_HIGH values</w:t>
            </w:r>
          </w:p>
        </w:tc>
      </w:tr>
      <w:tr>
        <w:tc>
          <w:tcPr>
            <w:tcW w:type="dxa" w:w="2000"/>
            <w:shd w:fill="FFFFFF" w:val="clear"/>
          </w:tcPr>
          <w:p>
            <w:r>
              <w:rPr>
                <w:b w:val="false"/>
                <w:bCs w:val="false"/>
                <w:color w:val="2C3E50"/>
                <w:sz w:val="20"/>
                <w:szCs w:val="20"/>
              </w:rPr>
              <w:t xml:space="preserve">Lower Low (LL)</w:t>
            </w:r>
          </w:p>
        </w:tc>
        <w:tc>
          <w:tcPr>
            <w:tcW w:type="dxa" w:w="2400"/>
            <w:shd w:fill="FFFFFF" w:val="clear"/>
          </w:tcPr>
          <w:p>
            <w:r>
              <w:rPr>
                <w:b w:val="false"/>
                <w:bCs w:val="false"/>
                <w:color w:val="2C3E50"/>
                <w:sz w:val="20"/>
                <w:szCs w:val="20"/>
              </w:rPr>
              <w:t xml:space="preserve">New swing low below previous swing low</w:t>
            </w:r>
          </w:p>
        </w:tc>
        <w:tc>
          <w:tcPr>
            <w:tcW w:type="dxa" w:w="2200"/>
            <w:shd w:fill="FFFFFF" w:val="clear"/>
          </w:tcPr>
          <w:p>
            <w:r>
              <w:rPr>
                <w:b w:val="false"/>
                <w:bCs w:val="false"/>
                <w:color w:val="2C3E50"/>
                <w:sz w:val="20"/>
                <w:szCs w:val="20"/>
              </w:rPr>
              <w:t xml:space="preserve">Bearish continuation — sell opportunity</w:t>
            </w:r>
          </w:p>
        </w:tc>
        <w:tc>
          <w:tcPr>
            <w:tcW w:type="dxa" w:w="1200"/>
            <w:shd w:fill="FFFFFF" w:val="clear"/>
          </w:tcPr>
          <w:p>
            <w:r>
              <w:rPr>
                <w:b w:val="false"/>
                <w:bCs w:val="false"/>
                <w:color w:val="2C3E50"/>
                <w:sz w:val="20"/>
                <w:szCs w:val="20"/>
              </w:rPr>
              <w:t xml:space="preserve">M15/H1</w:t>
            </w:r>
          </w:p>
        </w:tc>
        <w:tc>
          <w:tcPr>
            <w:tcW w:type="dxa" w:w="2700"/>
            <w:shd w:fill="FFFFFF" w:val="clear"/>
          </w:tcPr>
          <w:p>
            <w:r>
              <w:rPr>
                <w:b w:val="false"/>
                <w:bCs w:val="false"/>
                <w:color w:val="2C3E50"/>
                <w:sz w:val="20"/>
                <w:szCs w:val="20"/>
              </w:rPr>
              <w:t xml:space="preserve">Compare consecutive PREVIOUS_LOW values</w:t>
            </w:r>
          </w:p>
        </w:tc>
      </w:tr>
    </w:tbl>
    <w:p>
      <w:pPr>
        <w:spacing w:after="100"/>
      </w:pPr>
      <w:r>
        <w:rPr>
          <w:color w:val="2C3E50"/>
          <w:sz w:val="22"/>
          <w:szCs w:val="22"/>
        </w:rPr>
        <w:t xml:space="preserve"/>
      </w:r>
    </w:p>
    <w:p>
      <w:r>
        <w:br w:type="page"/>
      </w:r>
    </w:p>
    <w:p>
      <w:pPr>
        <w:pStyle w:val="Heading2"/>
        <w:spacing w:after="100" w:before="200"/>
      </w:pPr>
      <w:r>
        <w:rPr>
          <w:b/>
          <w:bCs/>
          <w:color w:val="1F4E79"/>
          <w:sz w:val="26"/>
          <w:szCs w:val="26"/>
        </w:rPr>
        <w:t xml:space="preserve">2b. Break of Structure (BOS) — Trend Continuation</w:t>
      </w:r>
    </w:p>
    <w:p>
      <w:pPr>
        <w:spacing w:after="100"/>
      </w:pPr>
      <w:r>
        <w:rPr>
          <w:color w:val="2C3E50"/>
          <w:sz w:val="22"/>
          <w:szCs w:val="22"/>
        </w:rPr>
        <w:t xml:space="preserve">A BOS occurs when price breaks beyond the most recent swing point IN THE DIRECTION of the existing trend. It confirms that the trend is continuing and smart money is still in control.</w:t>
      </w:r>
    </w:p>
    <w:p>
      <w:pPr>
        <w:spacing w:after="100"/>
      </w:pPr>
      <w:r>
        <w:rPr>
          <w:color w:val="2C3E50"/>
          <w:sz w:val="22"/>
          <w:szCs w:val="22"/>
        </w:rPr>
        <w:t xml:space="preserve"/>
      </w:r>
    </w:p>
    <w:p>
      <w:pPr>
        <w:spacing w:after="80"/>
      </w:pPr>
      <w:r>
        <w:rPr>
          <w:b/>
          <w:bCs/>
          <w:color w:val="2C3E50"/>
          <w:sz w:val="22"/>
          <w:szCs w:val="22"/>
        </w:rPr>
        <w:t xml:space="preserve">Bullish BOS: </w:t>
      </w:r>
      <w:r>
        <w:rPr>
          <w:color w:val="2C3E50"/>
          <w:sz w:val="22"/>
          <w:szCs w:val="22"/>
        </w:rPr>
        <w:t xml:space="preserve">Price breaks above the most recent swing high, making a new Higher High. The uptrend is confirmed. Look for buy entries on the pullback to the broken swing high (now support).</w:t>
      </w:r>
    </w:p>
    <w:p>
      <w:pPr>
        <w:spacing w:after="80"/>
      </w:pPr>
      <w:r>
        <w:rPr>
          <w:b/>
          <w:bCs/>
          <w:color w:val="2C3E50"/>
          <w:sz w:val="22"/>
          <w:szCs w:val="22"/>
        </w:rPr>
        <w:t xml:space="preserve">Bearish BOS: </w:t>
      </w:r>
      <w:r>
        <w:rPr>
          <w:color w:val="2C3E50"/>
          <w:sz w:val="22"/>
          <w:szCs w:val="22"/>
        </w:rPr>
        <w:t xml:space="preserve">Price breaks below the most recent swing low, making a new Lower Low. The downtrend is confirmed. Look for sell entries on the pullback to the broken swing low (now resistance).</w:t>
      </w:r>
    </w:p>
    <w:p>
      <w:pPr>
        <w:spacing w:after="100"/>
      </w:pPr>
      <w:r>
        <w:rPr>
          <w:color w:val="2C3E50"/>
          <w:sz w:val="22"/>
          <w:szCs w:val="22"/>
        </w:rPr>
        <w:t xml:space="preserve"/>
      </w:r>
    </w:p>
    <w:p>
      <w:pPr>
        <w:spacing w:after="80"/>
      </w:pPr>
      <w:r>
        <w:rPr>
          <w:b/>
          <w:bCs/>
          <w:color w:val="27AE60"/>
          <w:sz w:val="22"/>
          <w:szCs w:val="22"/>
        </w:rPr>
        <w:t xml:space="preserve">Trading Rule: </w:t>
      </w:r>
      <w:r>
        <w:rPr>
          <w:color w:val="2C3E50"/>
          <w:sz w:val="22"/>
          <w:szCs w:val="22"/>
        </w:rPr>
        <w:t xml:space="preserve">After a BOS, wait for price to pull back to the broken level (support becomes resistance, resistance becomes support). Enter at the 62-79% retracement of the impulse that caused the BOS. SL behind the swing point that was broken.</w:t>
      </w:r>
    </w:p>
    <w:p>
      <w:pPr>
        <w:spacing w:after="100"/>
      </w:pPr>
      <w:r>
        <w:rPr>
          <w:color w:val="2C3E50"/>
          <w:sz w:val="22"/>
          <w:szCs w:val="22"/>
        </w:rPr>
        <w:t xml:space="preserve"/>
      </w:r>
    </w:p>
    <w:p>
      <w:pPr>
        <w:spacing w:after="80"/>
      </w:pPr>
      <w:r>
        <w:rPr>
          <w:b/>
          <w:bCs/>
          <w:color w:val="27AE60"/>
          <w:sz w:val="22"/>
          <w:szCs w:val="22"/>
        </w:rPr>
        <w:t xml:space="preserve">System Implementation: </w:t>
      </w:r>
      <w:r>
        <w:rPr>
          <w:color w:val="2C3E50"/>
          <w:sz w:val="22"/>
          <w:szCs w:val="22"/>
        </w:rPr>
        <w:t xml:space="preserve">The confirmation_engine.py already detects M5 failures at levels. A BOS is when the PREVIOUS_HIGH or PREVIOUS_LOW on M15/H1 is exceeded by the current candle's close. Track this as a structural event.</w:t>
      </w:r>
    </w:p>
    <w:p>
      <w:pPr>
        <w:spacing w:after="100"/>
      </w:pPr>
      <w:r>
        <w:rPr>
          <w:color w:val="2C3E50"/>
          <w:sz w:val="22"/>
          <w:szCs w:val="22"/>
        </w:rPr>
        <w:t xml:space="preserve"/>
      </w:r>
    </w:p>
    <w:p>
      <w:pPr>
        <w:pStyle w:val="Heading2"/>
        <w:spacing w:after="100" w:before="200"/>
      </w:pPr>
      <w:r>
        <w:rPr>
          <w:b/>
          <w:bCs/>
          <w:color w:val="1F4E79"/>
          <w:sz w:val="26"/>
          <w:szCs w:val="26"/>
        </w:rPr>
        <w:t xml:space="preserve">2c. Change of Character (CHoCH) — Trend Reversal Signal</w:t>
      </w:r>
    </w:p>
    <w:p>
      <w:pPr>
        <w:spacing w:after="100"/>
      </w:pPr>
      <w:r>
        <w:rPr>
          <w:color w:val="2C3E50"/>
          <w:sz w:val="22"/>
          <w:szCs w:val="22"/>
        </w:rPr>
        <w:t xml:space="preserve">A CHoCH is the FIRST structural break against the current trend. It's the earliest warning that the trend may be reversing. This is the most important concept for your system.</w:t>
      </w:r>
    </w:p>
    <w:p>
      <w:pPr>
        <w:spacing w:after="100"/>
      </w:pPr>
      <w:r>
        <w:rPr>
          <w:color w:val="2C3E50"/>
          <w:sz w:val="22"/>
          <w:szCs w:val="22"/>
        </w:rPr>
        <w:t xml:space="preserve"/>
      </w:r>
    </w:p>
    <w:p>
      <w:pPr>
        <w:spacing w:after="80"/>
      </w:pPr>
      <w:r>
        <w:rPr>
          <w:b/>
          <w:bCs/>
          <w:color w:val="2C3E50"/>
          <w:sz w:val="22"/>
          <w:szCs w:val="22"/>
        </w:rPr>
        <w:t xml:space="preserve">Bullish CHoCH: </w:t>
      </w:r>
      <w:r>
        <w:rPr>
          <w:color w:val="2C3E50"/>
          <w:sz w:val="22"/>
          <w:szCs w:val="22"/>
        </w:rPr>
        <w:t xml:space="preserve">In a downtrend (LH/LL), price breaks above the most recent Lower High for the first time. The sequence LH → HH is the character change. Smart money may be accumulating.</w:t>
      </w:r>
    </w:p>
    <w:p>
      <w:pPr>
        <w:spacing w:after="80"/>
      </w:pPr>
      <w:r>
        <w:rPr>
          <w:b/>
          <w:bCs/>
          <w:color w:val="2C3E50"/>
          <w:sz w:val="22"/>
          <w:szCs w:val="22"/>
        </w:rPr>
        <w:t xml:space="preserve">Bearish CHoCH: </w:t>
      </w:r>
      <w:r>
        <w:rPr>
          <w:color w:val="2C3E50"/>
          <w:sz w:val="22"/>
          <w:szCs w:val="22"/>
        </w:rPr>
        <w:t xml:space="preserve">In an uptrend (HH/HL), price breaks below the most recent Higher Low for the first time. The sequence HL → LL is the character change. Smart money may be distributing.</w:t>
      </w:r>
    </w:p>
    <w:p>
      <w:pPr>
        <w:spacing w:after="100"/>
      </w:pPr>
      <w:r>
        <w:rPr>
          <w:color w:val="2C3E50"/>
          <w:sz w:val="22"/>
          <w:szCs w:val="22"/>
        </w:rPr>
        <w:t xml:space="preserve"/>
      </w:r>
    </w:p>
    <w:p>
      <w:pPr>
        <w:spacing w:after="80"/>
      </w:pPr>
      <w:r>
        <w:rPr>
          <w:b/>
          <w:bCs/>
          <w:color w:val="C0392B"/>
          <w:sz w:val="22"/>
          <w:szCs w:val="22"/>
        </w:rPr>
        <w:t xml:space="preserve">YOUR DOUBLE TOP CHART: </w:t>
      </w:r>
      <w:r>
        <w:rPr>
          <w:color w:val="2C3E50"/>
          <w:sz w:val="22"/>
          <w:szCs w:val="22"/>
        </w:rPr>
        <w:t xml:space="preserve">What you showed is a bearish CHoCH setup. Price made equal highs (EQH) at resistance — it FAILED to make a new HH. Then it broke below the HL between them. That break = CHoCH. The sell entry is on the retest of the broken HL level.</w:t>
      </w:r>
    </w:p>
    <w:p>
      <w:pPr>
        <w:spacing w:after="100"/>
      </w:pPr>
      <w:r>
        <w:rPr>
          <w:color w:val="2C3E50"/>
          <w:sz w:val="22"/>
          <w:szCs w:val="22"/>
        </w:rPr>
        <w:t xml:space="preserve"/>
      </w:r>
    </w:p>
    <w:p>
      <w:pPr>
        <w:spacing w:after="80"/>
      </w:pPr>
      <w:r>
        <w:rPr>
          <w:b/>
          <w:bCs/>
          <w:color w:val="27AE60"/>
          <w:sz w:val="22"/>
          <w:szCs w:val="22"/>
        </w:rPr>
        <w:t xml:space="preserve">Trading Rule: </w:t>
      </w:r>
      <w:r>
        <w:rPr>
          <w:color w:val="2C3E50"/>
          <w:sz w:val="22"/>
          <w:szCs w:val="22"/>
        </w:rPr>
        <w:t xml:space="preserve">CHoCH is a WARNING, not an entry signal by itself. Wait for a retest of the broken swing point + rejection (M5 failure at the level). Then enter in the new direction with SL above/below the CHoCH swing point.</w:t>
      </w:r>
    </w:p>
    <w:p>
      <w:pPr>
        <w:spacing w:after="100"/>
      </w:pPr>
      <w:r>
        <w:rPr>
          <w:color w:val="2C3E50"/>
          <w:sz w:val="22"/>
          <w:szCs w:val="22"/>
        </w:rPr>
        <w:t xml:space="preserve"/>
      </w:r>
    </w:p>
    <w:p>
      <w:r>
        <w:br w:type="page"/>
      </w:r>
    </w:p>
    <w:p>
      <w:pPr>
        <w:pStyle w:val="Heading2"/>
        <w:spacing w:after="100" w:before="200"/>
      </w:pPr>
      <w:r>
        <w:rPr>
          <w:b/>
          <w:bCs/>
          <w:color w:val="1F4E79"/>
          <w:sz w:val="26"/>
          <w:szCs w:val="26"/>
        </w:rPr>
        <w:t xml:space="preserve">2d. Market Structure Shift (MSS) — Confirmed Reversal</w:t>
      </w:r>
    </w:p>
    <w:p>
      <w:pPr>
        <w:spacing w:after="100"/>
      </w:pPr>
      <w:r>
        <w:rPr>
          <w:color w:val="2C3E50"/>
          <w:sz w:val="22"/>
          <w:szCs w:val="22"/>
        </w:rPr>
        <w:t xml:space="preserve">MSS = CHoCH + displacement. The CHoCH breaks the swing point, but an MSS does it with a strong impulsive candle (large body, small wicks) that shows real conviction. MSS is higher confidence than CHoCH alone.</w:t>
      </w:r>
    </w:p>
    <w:p>
      <w:pPr>
        <w:spacing w:after="100"/>
      </w:pPr>
      <w:r>
        <w:rPr>
          <w:color w:val="2C3E50"/>
          <w:sz w:val="22"/>
          <w:szCs w:val="22"/>
        </w:rPr>
        <w:t xml:space="preserve"/>
      </w:r>
    </w:p>
    <w:p>
      <w:pPr>
        <w:spacing w:after="80"/>
      </w:pPr>
      <w:r>
        <w:rPr>
          <w:b/>
          <w:bCs/>
          <w:color w:val="2C3E50"/>
          <w:sz w:val="22"/>
          <w:szCs w:val="22"/>
        </w:rPr>
        <w:t xml:space="preserve">Displacement: </w:t>
      </w:r>
      <w:r>
        <w:rPr>
          <w:color w:val="2C3E50"/>
          <w:sz w:val="22"/>
          <w:szCs w:val="22"/>
        </w:rPr>
        <w:t xml:space="preserve">A strong, impulsive move (large-bodied candle) that breaks structure with momentum. This is NOT a slow grind through the level — it's a fast, decisive break that creates a Fair Value Gap.</w:t>
      </w:r>
    </w:p>
    <w:p>
      <w:pPr>
        <w:spacing w:after="80"/>
      </w:pPr>
      <w:r>
        <w:rPr>
          <w:b/>
          <w:bCs/>
          <w:color w:val="2C3E50"/>
          <w:sz w:val="22"/>
          <w:szCs w:val="22"/>
        </w:rPr>
        <w:t xml:space="preserve">Trading Rule: </w:t>
      </w:r>
      <w:r>
        <w:rPr>
          <w:color w:val="2C3E50"/>
          <w:sz w:val="22"/>
          <w:szCs w:val="22"/>
        </w:rPr>
        <w:t xml:space="preserve">MSS is the highest-conviction reversal signal. Enter on the first pullback into the FVG or order block created by the displacement candle. Expect a strong continuation in the new direction.</w:t>
      </w:r>
    </w:p>
    <w:p>
      <w:pPr>
        <w:spacing w:after="100"/>
      </w:pPr>
      <w:r>
        <w:rPr>
          <w:color w:val="2C3E50"/>
          <w:sz w:val="22"/>
          <w:szCs w:val="22"/>
        </w:rPr>
        <w:t xml:space="preserve"/>
      </w:r>
    </w:p>
    <w:p>
      <w:pPr>
        <w:pStyle w:val="Heading2"/>
        <w:spacing w:after="100" w:before="200"/>
      </w:pPr>
      <w:r>
        <w:rPr>
          <w:b/>
          <w:bCs/>
          <w:color w:val="1F4E79"/>
          <w:sz w:val="26"/>
          <w:szCs w:val="26"/>
        </w:rPr>
        <w:t xml:space="preserve">2e. Equal Highs / Equal Lows (EQH/EQL) — Liquidity Pools</w:t>
      </w:r>
    </w:p>
    <w:p>
      <w:pPr>
        <w:spacing w:after="100"/>
      </w:pPr>
      <w:r>
        <w:rPr>
          <w:color w:val="2C3E50"/>
          <w:sz w:val="22"/>
          <w:szCs w:val="22"/>
        </w:rPr>
        <w:t xml:space="preserve">When price creates two or more swing highs/lows at approximately the same price, it forms a liquidity pool. Retail traders place stops just beyond these levels. Smart money TARGETS these levels to sweep the liquidity before reversing.</w:t>
      </w:r>
    </w:p>
    <w:p>
      <w:pPr>
        <w:spacing w:after="100"/>
      </w:pPr>
      <w:r>
        <w:rPr>
          <w:color w:val="2C3E50"/>
          <w:sz w:val="22"/>
          <w:szCs w:val="22"/>
        </w:rPr>
        <w:t xml:space="preserve"/>
      </w:r>
    </w:p>
    <w:p>
      <w:pPr>
        <w:spacing w:after="80"/>
      </w:pPr>
      <w:r>
        <w:rPr>
          <w:b/>
          <w:bCs/>
          <w:color w:val="2C3E50"/>
          <w:sz w:val="22"/>
          <w:szCs w:val="22"/>
        </w:rPr>
        <w:t xml:space="preserve">Equal Highs (EQH): </w:t>
      </w:r>
      <w:r>
        <w:rPr>
          <w:color w:val="2C3E50"/>
          <w:sz w:val="22"/>
          <w:szCs w:val="22"/>
        </w:rPr>
        <w:t xml:space="preserve">Two+ swing highs at the same price. Buy stops sit above. Price will likely sweep above to grab that liquidity, then reverse down. YOUR CHART: the double top = EQH at resistance.</w:t>
      </w:r>
    </w:p>
    <w:p>
      <w:pPr>
        <w:spacing w:after="80"/>
      </w:pPr>
      <w:r>
        <w:rPr>
          <w:b/>
          <w:bCs/>
          <w:color w:val="2C3E50"/>
          <w:sz w:val="22"/>
          <w:szCs w:val="22"/>
        </w:rPr>
        <w:t xml:space="preserve">Equal Lows (EQL): </w:t>
      </w:r>
      <w:r>
        <w:rPr>
          <w:color w:val="2C3E50"/>
          <w:sz w:val="22"/>
          <w:szCs w:val="22"/>
        </w:rPr>
        <w:t xml:space="preserve">Two+ swing lows at the same price. Sell stops sit below. Price will likely sweep below to grab that liquidity, then reverse up.</w:t>
      </w:r>
    </w:p>
    <w:p>
      <w:pPr>
        <w:spacing w:after="100"/>
      </w:pPr>
      <w:r>
        <w:rPr>
          <w:color w:val="2C3E50"/>
          <w:sz w:val="22"/>
          <w:szCs w:val="22"/>
        </w:rPr>
        <w:t xml:space="preserve"/>
      </w:r>
    </w:p>
    <w:p>
      <w:pPr>
        <w:spacing w:after="80"/>
      </w:pPr>
      <w:r>
        <w:rPr>
          <w:b/>
          <w:bCs/>
          <w:color w:val="27AE60"/>
          <w:sz w:val="22"/>
          <w:szCs w:val="22"/>
        </w:rPr>
        <w:t xml:space="preserve">Trading Rule: </w:t>
      </w:r>
      <w:r>
        <w:rPr>
          <w:color w:val="2C3E50"/>
          <w:sz w:val="22"/>
          <w:szCs w:val="22"/>
        </w:rPr>
        <w:t xml:space="preserve">Do NOT sell at EQH — wait for the sweep above (liquidity grab), then sell on the reversal back below. Do NOT buy at EQL — wait for the sweep below, then buy on the reversal back above. The sweep is the confirmation that smart money has filled their orders.</w:t>
      </w:r>
    </w:p>
    <w:p>
      <w:pPr>
        <w:spacing w:after="100"/>
      </w:pPr>
      <w:r>
        <w:rPr>
          <w:color w:val="2C3E50"/>
          <w:sz w:val="22"/>
          <w:szCs w:val="22"/>
        </w:rPr>
        <w:t xml:space="preserve"/>
      </w:r>
    </w:p>
    <w:p>
      <w:r>
        <w:br w:type="page"/>
      </w:r>
    </w:p>
    <w:p>
      <w:pPr>
        <w:pStyle w:val="Heading1"/>
        <w:spacing w:after="150" w:before="300"/>
      </w:pPr>
      <w:r>
        <w:rPr>
          <w:b/>
          <w:bCs/>
          <w:color w:val="1F4E79"/>
          <w:sz w:val="32"/>
          <w:szCs w:val="32"/>
        </w:rPr>
        <w:t xml:space="preserve">3. Structural Entry Zones</w:t>
      </w:r>
    </w:p>
    <w:p>
      <w:pPr>
        <w:spacing w:after="100"/>
      </w:pPr>
      <w:r>
        <w:rPr>
          <w:color w:val="2C3E50"/>
          <w:sz w:val="22"/>
          <w:szCs w:val="22"/>
        </w:rPr>
        <w:t xml:space="preserve"/>
      </w:r>
    </w:p>
    <w:p>
      <w:pPr>
        <w:pStyle w:val="Heading2"/>
        <w:spacing w:after="100" w:before="200"/>
      </w:pPr>
      <w:r>
        <w:rPr>
          <w:b/>
          <w:bCs/>
          <w:color w:val="1F4E79"/>
          <w:sz w:val="26"/>
          <w:szCs w:val="26"/>
        </w:rPr>
        <w:t xml:space="preserve">3a. Order Blocks (OB) — Where Smart Money Entered</w:t>
      </w:r>
    </w:p>
    <w:p>
      <w:pPr>
        <w:spacing w:after="100"/>
      </w:pPr>
      <w:r>
        <w:rPr>
          <w:color w:val="2C3E50"/>
          <w:sz w:val="22"/>
          <w:szCs w:val="22"/>
        </w:rPr>
        <w:t xml:space="preserve">An order block is the last opposing candle before a strong structural move. It marks the price level where institutional orders were placed. When price returns to this level, it often reacts again because unfilled orders remain.</w:t>
      </w:r>
    </w:p>
    <w:p>
      <w:pPr>
        <w:spacing w:after="100"/>
      </w:pPr>
      <w:r>
        <w:rPr>
          <w:color w:val="2C3E50"/>
          <w:sz w:val="22"/>
          <w:szCs w:val="22"/>
        </w:rPr>
        <w:t xml:space="preserve"/>
      </w:r>
    </w:p>
    <w:p>
      <w:pPr>
        <w:spacing w:after="80"/>
      </w:pPr>
      <w:r>
        <w:rPr>
          <w:b/>
          <w:bCs/>
          <w:color w:val="2C3E50"/>
          <w:sz w:val="22"/>
          <w:szCs w:val="22"/>
        </w:rPr>
        <w:t xml:space="preserve">Bullish OB: </w:t>
      </w:r>
      <w:r>
        <w:rPr>
          <w:color w:val="2C3E50"/>
          <w:sz w:val="22"/>
          <w:szCs w:val="22"/>
        </w:rPr>
        <w:t xml:space="preserve">The last BEARISH candle before a strong bullish impulse that causes a BOS. The open of this candle is the OB zone. When price pulls back to this zone, it's a buy entry.</w:t>
      </w:r>
    </w:p>
    <w:p>
      <w:pPr>
        <w:spacing w:after="80"/>
      </w:pPr>
      <w:r>
        <w:rPr>
          <w:b/>
          <w:bCs/>
          <w:color w:val="2C3E50"/>
          <w:sz w:val="22"/>
          <w:szCs w:val="22"/>
        </w:rPr>
        <w:t xml:space="preserve">Bearish OB: </w:t>
      </w:r>
      <w:r>
        <w:rPr>
          <w:color w:val="2C3E50"/>
          <w:sz w:val="22"/>
          <w:szCs w:val="22"/>
        </w:rPr>
        <w:t xml:space="preserve">The last BULLISH candle before a strong bearish impulse that causes a BOS. The open of this candle is the OB zone. When price pulls back to this zone, it's a sell entry.</w:t>
      </w:r>
    </w:p>
    <w:p>
      <w:pPr>
        <w:spacing w:after="100"/>
      </w:pPr>
      <w:r>
        <w:rPr>
          <w:color w:val="2C3E50"/>
          <w:sz w:val="22"/>
          <w:szCs w:val="22"/>
        </w:rPr>
        <w:t xml:space="preserve"/>
      </w:r>
    </w:p>
    <w:p>
      <w:pPr>
        <w:spacing w:after="80"/>
      </w:pPr>
      <w:r>
        <w:rPr>
          <w:b/>
          <w:bCs/>
          <w:color w:val="27AE60"/>
          <w:sz w:val="22"/>
          <w:szCs w:val="22"/>
        </w:rPr>
        <w:t xml:space="preserve">Validation: </w:t>
      </w:r>
      <w:r>
        <w:rPr>
          <w:color w:val="2C3E50"/>
          <w:sz w:val="22"/>
          <w:szCs w:val="22"/>
        </w:rPr>
        <w:t xml:space="preserve">A valid OB must have caused a BOS or CHoCH. If the move after the OB candle didn't break structure, it's not a real OB — it's just a candle. The OB must also have created displacement (FVG).</w:t>
      </w:r>
    </w:p>
    <w:p>
      <w:pPr>
        <w:spacing w:after="100"/>
      </w:pPr>
      <w:r>
        <w:rPr>
          <w:color w:val="2C3E50"/>
          <w:sz w:val="22"/>
          <w:szCs w:val="22"/>
        </w:rPr>
        <w:t xml:space="preserve"/>
      </w:r>
    </w:p>
    <w:p>
      <w:pPr>
        <w:spacing w:after="80"/>
      </w:pPr>
      <w:r>
        <w:rPr>
          <w:b/>
          <w:bCs/>
          <w:color w:val="27AE60"/>
          <w:sz w:val="22"/>
          <w:szCs w:val="22"/>
        </w:rPr>
        <w:t xml:space="preserve">System Mapping: </w:t>
      </w:r>
      <w:r>
        <w:rPr>
          <w:color w:val="2C3E50"/>
          <w:sz w:val="22"/>
          <w:szCs w:val="22"/>
        </w:rPr>
        <w:t xml:space="preserve">Your zone_scorer.py zones ARE proto-order blocks. The zone where price reversed with a strong M5/M15 candle = OB. Add structural validation: did the move FROM this zone break a swing high/low? If yes → valid OB.</w:t>
      </w:r>
    </w:p>
    <w:p>
      <w:pPr>
        <w:spacing w:after="100"/>
      </w:pPr>
      <w:r>
        <w:rPr>
          <w:color w:val="2C3E50"/>
          <w:sz w:val="22"/>
          <w:szCs w:val="22"/>
        </w:rPr>
        <w:t xml:space="preserve"/>
      </w:r>
    </w:p>
    <w:p>
      <w:pPr>
        <w:pStyle w:val="Heading2"/>
        <w:spacing w:after="100" w:before="200"/>
      </w:pPr>
      <w:r>
        <w:rPr>
          <w:b/>
          <w:bCs/>
          <w:color w:val="1F4E79"/>
          <w:sz w:val="26"/>
          <w:szCs w:val="26"/>
        </w:rPr>
        <w:t xml:space="preserve">3b. Fair Value Gaps (FVG) — Imbalance Zones</w:t>
      </w:r>
    </w:p>
    <w:p>
      <w:pPr>
        <w:spacing w:after="100"/>
      </w:pPr>
      <w:r>
        <w:rPr>
          <w:color w:val="2C3E50"/>
          <w:sz w:val="22"/>
          <w:szCs w:val="22"/>
        </w:rPr>
        <w:t xml:space="preserve">A Fair Value Gap is a 3-candle formation where the wicks of candle 1 and candle 3 don't overlap, leaving a gap in price. This gap represents an imbalance where price moved too fast for orders to fill. Price tends to return to fill these gaps.</w:t>
      </w:r>
    </w:p>
    <w:p>
      <w:pPr>
        <w:spacing w:after="100"/>
      </w:pPr>
      <w:r>
        <w:rPr>
          <w:color w:val="2C3E50"/>
          <w:sz w:val="22"/>
          <w:szCs w:val="22"/>
        </w:rPr>
        <w:t xml:space="preserve"/>
      </w:r>
    </w:p>
    <w:p>
      <w:pPr>
        <w:spacing w:after="80"/>
      </w:pPr>
      <w:r>
        <w:rPr>
          <w:b/>
          <w:bCs/>
          <w:color w:val="2C3E50"/>
          <w:sz w:val="22"/>
          <w:szCs w:val="22"/>
        </w:rPr>
        <w:t xml:space="preserve">Bullish FVG: </w:t>
      </w:r>
      <w:r>
        <w:rPr>
          <w:color w:val="2C3E50"/>
          <w:sz w:val="22"/>
          <w:szCs w:val="22"/>
        </w:rPr>
        <w:t xml:space="preserve">Candle 1 high &lt; Candle 3 low. The gap between them is the FVG. Price tends to pull back into this gap before continuing higher. Buy entry inside the FVG.</w:t>
      </w:r>
    </w:p>
    <w:p>
      <w:pPr>
        <w:spacing w:after="80"/>
      </w:pPr>
      <w:r>
        <w:rPr>
          <w:b/>
          <w:bCs/>
          <w:color w:val="2C3E50"/>
          <w:sz w:val="22"/>
          <w:szCs w:val="22"/>
        </w:rPr>
        <w:t xml:space="preserve">Bearish FVG: </w:t>
      </w:r>
      <w:r>
        <w:rPr>
          <w:color w:val="2C3E50"/>
          <w:sz w:val="22"/>
          <w:szCs w:val="22"/>
        </w:rPr>
        <w:t xml:space="preserve">Candle 1 low &gt; Candle 3 high. The gap between them is the FVG. Price tends to rally into this gap before continuing lower. Sell entry inside the FVG.</w:t>
      </w:r>
    </w:p>
    <w:p>
      <w:pPr>
        <w:spacing w:after="100"/>
      </w:pPr>
      <w:r>
        <w:rPr>
          <w:color w:val="2C3E50"/>
          <w:sz w:val="22"/>
          <w:szCs w:val="22"/>
        </w:rPr>
        <w:t xml:space="preserve"/>
      </w:r>
    </w:p>
    <w:p>
      <w:pPr>
        <w:spacing w:after="80"/>
      </w:pPr>
      <w:r>
        <w:rPr>
          <w:b/>
          <w:bCs/>
          <w:color w:val="27AE60"/>
          <w:sz w:val="22"/>
          <w:szCs w:val="22"/>
        </w:rPr>
        <w:t xml:space="preserve">Trading Rule: </w:t>
      </w:r>
      <w:r>
        <w:rPr>
          <w:color w:val="2C3E50"/>
          <w:sz w:val="22"/>
          <w:szCs w:val="22"/>
        </w:rPr>
        <w:t xml:space="preserve">FVG = pullback entry zone after a structural break. After a BOS with displacement, price leaves an FVG. Wait for price to return to the FVG (50-100% fill), then enter in the direction of the BOS. SL beyond the FVG.</w:t>
      </w:r>
    </w:p>
    <w:p>
      <w:pPr>
        <w:spacing w:after="100"/>
      </w:pPr>
      <w:r>
        <w:rPr>
          <w:color w:val="2C3E50"/>
          <w:sz w:val="22"/>
          <w:szCs w:val="22"/>
        </w:rPr>
        <w:t xml:space="preserve"/>
      </w:r>
    </w:p>
    <w:p>
      <w:pPr>
        <w:spacing w:after="80"/>
      </w:pPr>
      <w:r>
        <w:rPr>
          <w:b/>
          <w:bCs/>
          <w:color w:val="27AE60"/>
          <w:sz w:val="22"/>
          <w:szCs w:val="22"/>
        </w:rPr>
        <w:t xml:space="preserve">System Implementation: </w:t>
      </w:r>
      <w:r>
        <w:rPr>
          <w:color w:val="2C3E50"/>
          <w:sz w:val="22"/>
          <w:szCs w:val="22"/>
        </w:rPr>
        <w:t xml:space="preserve">Detectable from M5 candle data. Compare candle[i].high vs candle[i+2].low (bullish) or candle[i].low vs candle[i+2].high (bearish). If no overlap → FVG exists. Log the zone boundaries.</w:t>
      </w:r>
    </w:p>
    <w:p>
      <w:pPr>
        <w:spacing w:after="100"/>
      </w:pPr>
      <w:r>
        <w:rPr>
          <w:color w:val="2C3E50"/>
          <w:sz w:val="22"/>
          <w:szCs w:val="22"/>
        </w:rPr>
        <w:t xml:space="preserve"/>
      </w:r>
    </w:p>
    <w:p>
      <w:r>
        <w:br w:type="page"/>
      </w:r>
    </w:p>
    <w:p>
      <w:pPr>
        <w:pStyle w:val="Heading2"/>
        <w:spacing w:after="100" w:before="200"/>
      </w:pPr>
      <w:r>
        <w:rPr>
          <w:b/>
          <w:bCs/>
          <w:color w:val="1F4E79"/>
          <w:sz w:val="26"/>
          <w:szCs w:val="26"/>
        </w:rPr>
        <w:t xml:space="preserve">3c. Optimal Trade Entry (OTE) — The Fibonacci Sweet Spot</w:t>
      </w:r>
    </w:p>
    <w:p>
      <w:pPr>
        <w:spacing w:after="100"/>
      </w:pPr>
      <w:r>
        <w:rPr>
          <w:color w:val="2C3E50"/>
          <w:sz w:val="22"/>
          <w:szCs w:val="22"/>
        </w:rPr>
        <w:t xml:space="preserve">After a structural impulse move (BOS/CHoCH with displacement), the optimal entry is at the 62-79% Fibonacci retracement of that move. The 70.5% level is the 'sweet spot' — where institutional reorders cluster.</w:t>
      </w:r>
    </w:p>
    <w:p>
      <w:pPr>
        <w:spacing w:after="100"/>
      </w:pPr>
      <w:r>
        <w:rPr>
          <w:color w:val="2C3E50"/>
          <w:sz w:val="22"/>
          <w:szCs w:val="22"/>
        </w:rPr>
        <w:t xml:space="preserve"/>
      </w:r>
    </w:p>
    <w:p>
      <w:pPr>
        <w:spacing w:after="80"/>
      </w:pPr>
      <w:r>
        <w:rPr>
          <w:b/>
          <w:bCs/>
          <w:color w:val="2C3E50"/>
          <w:sz w:val="22"/>
          <w:szCs w:val="22"/>
        </w:rPr>
        <w:t xml:space="preserve">How to use: </w:t>
      </w:r>
      <w:r>
        <w:rPr>
          <w:color w:val="2C3E50"/>
          <w:sz w:val="22"/>
          <w:szCs w:val="22"/>
        </w:rPr>
        <w:t xml:space="preserve">Draw Fibonacci from the swing low to swing high of the impulse (bullish) or swing high to swing low (bearish). The 0.62 to 0.79 zone is where you place your entry. SL beyond the 100% level (the swing origin).</w:t>
      </w:r>
    </w:p>
    <w:p>
      <w:pPr>
        <w:spacing w:after="80"/>
      </w:pPr>
      <w:r>
        <w:rPr>
          <w:b/>
          <w:bCs/>
          <w:color w:val="2C3E50"/>
          <w:sz w:val="22"/>
          <w:szCs w:val="22"/>
        </w:rPr>
        <w:t xml:space="preserve">Why it works: </w:t>
      </w:r>
      <w:r>
        <w:rPr>
          <w:color w:val="2C3E50"/>
          <w:sz w:val="22"/>
          <w:szCs w:val="22"/>
        </w:rPr>
        <w:t xml:space="preserve">Institutions enter in tranches. The first tranche causes the impulse. The second tranche fills on the pullback at OTE. You're riding with the second tranche.</w:t>
      </w:r>
    </w:p>
    <w:p>
      <w:pPr>
        <w:spacing w:after="100"/>
      </w:pPr>
      <w:r>
        <w:rPr>
          <w:color w:val="2C3E50"/>
          <w:sz w:val="22"/>
          <w:szCs w:val="22"/>
        </w:rPr>
        <w:t xml:space="preserve"/>
      </w:r>
    </w:p>
    <w:p>
      <w:pPr>
        <w:spacing w:after="80"/>
      </w:pPr>
      <w:r>
        <w:rPr>
          <w:b/>
          <w:bCs/>
          <w:color w:val="D4AC0D"/>
          <w:sz w:val="22"/>
          <w:szCs w:val="22"/>
        </w:rPr>
        <w:t xml:space="preserve">For XAUUSD: </w:t>
      </w:r>
      <w:r>
        <w:rPr>
          <w:color w:val="2C3E50"/>
          <w:sz w:val="22"/>
          <w:szCs w:val="22"/>
        </w:rPr>
        <w:t xml:space="preserve">On a 10pt impulse move, OTE is the 6.2-7.9pt retracement zone. On a typical M15 swing of 5-8pts, OTE entry gives you 3-5pt target with 1.5-2pt risk = excellent R:R.</w:t>
      </w:r>
    </w:p>
    <w:p>
      <w:pPr>
        <w:spacing w:after="100"/>
      </w:pPr>
      <w:r>
        <w:rPr>
          <w:color w:val="2C3E50"/>
          <w:sz w:val="22"/>
          <w:szCs w:val="22"/>
        </w:rPr>
        <w:t xml:space="preserve"/>
      </w:r>
    </w:p>
    <w:p>
      <w:pPr>
        <w:pStyle w:val="Heading2"/>
        <w:spacing w:after="100" w:before="200"/>
      </w:pPr>
      <w:r>
        <w:rPr>
          <w:b/>
          <w:bCs/>
          <w:color w:val="1F4E79"/>
          <w:sz w:val="26"/>
          <w:szCs w:val="26"/>
        </w:rPr>
        <w:t xml:space="preserve">3d. Liquidity Concepts — Where Price WILL Go</w:t>
      </w:r>
    </w:p>
    <w:p>
      <w:pPr>
        <w:spacing w:after="100"/>
      </w:pPr>
      <w:r>
        <w:rPr>
          <w:color w:val="2C3E50"/>
          <w:sz w:val="22"/>
          <w:szCs w:val="22"/>
        </w:rPr>
        <w:t xml:space="preserve"/>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000"/>
        <w:gridCol w:w="2300"/>
      </w:tblGrid>
      <w:tr>
        <w:trPr>
          <w:tblHeader/>
        </w:trPr>
        <w:tc>
          <w:tcPr>
            <w:tcW w:type="dxa" w:w="2200"/>
            <w:shd w:fill="1F4E79" w:val="clear"/>
          </w:tcPr>
          <w:p>
            <w:r>
              <w:rPr>
                <w:b/>
                <w:bCs/>
                <w:color w:val="FFFFFF"/>
                <w:sz w:val="20"/>
                <w:szCs w:val="20"/>
              </w:rPr>
              <w:t xml:space="preserve">Concept</w:t>
            </w:r>
          </w:p>
        </w:tc>
        <w:tc>
          <w:tcPr>
            <w:tcW w:type="dxa" w:w="3000"/>
            <w:shd w:fill="1F4E79" w:val="clear"/>
          </w:tcPr>
          <w:p>
            <w:r>
              <w:rPr>
                <w:b/>
                <w:bCs/>
                <w:color w:val="FFFFFF"/>
                <w:sz w:val="20"/>
                <w:szCs w:val="20"/>
              </w:rPr>
              <w:t xml:space="preserve">What It Is</w:t>
            </w:r>
          </w:p>
        </w:tc>
        <w:tc>
          <w:tcPr>
            <w:tcW w:type="dxa" w:w="3000"/>
            <w:shd w:fill="1F4E79" w:val="clear"/>
          </w:tcPr>
          <w:p>
            <w:r>
              <w:rPr>
                <w:b/>
                <w:bCs/>
                <w:color w:val="FFFFFF"/>
                <w:sz w:val="20"/>
                <w:szCs w:val="20"/>
              </w:rPr>
              <w:t xml:space="preserve">How to Trade It</w:t>
            </w:r>
          </w:p>
        </w:tc>
        <w:tc>
          <w:tcPr>
            <w:tcW w:type="dxa" w:w="2300"/>
            <w:shd w:fill="1F4E79" w:val="clear"/>
          </w:tcPr>
          <w:p>
            <w:r>
              <w:rPr>
                <w:b/>
                <w:bCs/>
                <w:color w:val="FFFFFF"/>
                <w:sz w:val="20"/>
                <w:szCs w:val="20"/>
              </w:rPr>
              <w:t xml:space="preserve">Your System</w:t>
            </w:r>
          </w:p>
        </w:tc>
      </w:tr>
      <w:tr>
        <w:tc>
          <w:tcPr>
            <w:tcW w:type="dxa" w:w="2200"/>
            <w:shd w:fill="F2F3F4" w:val="clear"/>
          </w:tcPr>
          <w:p>
            <w:r>
              <w:rPr>
                <w:b w:val="false"/>
                <w:bCs w:val="false"/>
                <w:color w:val="2C3E50"/>
                <w:sz w:val="20"/>
                <w:szCs w:val="20"/>
              </w:rPr>
              <w:t xml:space="preserve">Buy-Side Liquidity (BSL)</w:t>
            </w:r>
          </w:p>
        </w:tc>
        <w:tc>
          <w:tcPr>
            <w:tcW w:type="dxa" w:w="3000"/>
            <w:shd w:fill="F2F3F4" w:val="clear"/>
          </w:tcPr>
          <w:p>
            <w:r>
              <w:rPr>
                <w:b w:val="false"/>
                <w:bCs w:val="false"/>
                <w:color w:val="2C3E50"/>
                <w:sz w:val="20"/>
                <w:szCs w:val="20"/>
              </w:rPr>
              <w:t xml:space="preserve">Stop losses above swing highs. Smart money targets these to fill sell orders.</w:t>
            </w:r>
          </w:p>
        </w:tc>
        <w:tc>
          <w:tcPr>
            <w:tcW w:type="dxa" w:w="3000"/>
            <w:shd w:fill="F2F3F4" w:val="clear"/>
          </w:tcPr>
          <w:p>
            <w:r>
              <w:rPr>
                <w:b w:val="false"/>
                <w:bCs w:val="false"/>
                <w:color w:val="2C3E50"/>
                <w:sz w:val="20"/>
                <w:szCs w:val="20"/>
              </w:rPr>
              <w:t xml:space="preserve">Wait for price to sweep above the high, then sell on the reversal back below.</w:t>
            </w:r>
          </w:p>
        </w:tc>
        <w:tc>
          <w:tcPr>
            <w:tcW w:type="dxa" w:w="2300"/>
            <w:shd w:fill="F2F3F4" w:val="clear"/>
          </w:tcPr>
          <w:p>
            <w:r>
              <w:rPr>
                <w:b w:val="false"/>
                <w:bCs w:val="false"/>
                <w:color w:val="2C3E50"/>
                <w:sz w:val="20"/>
                <w:szCs w:val="20"/>
              </w:rPr>
              <w:t xml:space="preserve">Track PREVIOUS_HIGH values as BSL targets</w:t>
            </w:r>
          </w:p>
        </w:tc>
      </w:tr>
      <w:tr>
        <w:tc>
          <w:tcPr>
            <w:tcW w:type="dxa" w:w="2200"/>
            <w:shd w:fill="FFFFFF" w:val="clear"/>
          </w:tcPr>
          <w:p>
            <w:r>
              <w:rPr>
                <w:b w:val="false"/>
                <w:bCs w:val="false"/>
                <w:color w:val="2C3E50"/>
                <w:sz w:val="20"/>
                <w:szCs w:val="20"/>
              </w:rPr>
              <w:t xml:space="preserve">Sell-Side Liquidity (SSL)</w:t>
            </w:r>
          </w:p>
        </w:tc>
        <w:tc>
          <w:tcPr>
            <w:tcW w:type="dxa" w:w="3000"/>
            <w:shd w:fill="FFFFFF" w:val="clear"/>
          </w:tcPr>
          <w:p>
            <w:r>
              <w:rPr>
                <w:b w:val="false"/>
                <w:bCs w:val="false"/>
                <w:color w:val="2C3E50"/>
                <w:sz w:val="20"/>
                <w:szCs w:val="20"/>
              </w:rPr>
              <w:t xml:space="preserve">Stop losses below swing lows. Smart money targets these to fill buy orders.</w:t>
            </w:r>
          </w:p>
        </w:tc>
        <w:tc>
          <w:tcPr>
            <w:tcW w:type="dxa" w:w="3000"/>
            <w:shd w:fill="FFFFFF" w:val="clear"/>
          </w:tcPr>
          <w:p>
            <w:r>
              <w:rPr>
                <w:b w:val="false"/>
                <w:bCs w:val="false"/>
                <w:color w:val="2C3E50"/>
                <w:sz w:val="20"/>
                <w:szCs w:val="20"/>
              </w:rPr>
              <w:t xml:space="preserve">Wait for price to sweep below the low, then buy on the reversal back above.</w:t>
            </w:r>
          </w:p>
        </w:tc>
        <w:tc>
          <w:tcPr>
            <w:tcW w:type="dxa" w:w="2300"/>
            <w:shd w:fill="FFFFFF" w:val="clear"/>
          </w:tcPr>
          <w:p>
            <w:r>
              <w:rPr>
                <w:b w:val="false"/>
                <w:bCs w:val="false"/>
                <w:color w:val="2C3E50"/>
                <w:sz w:val="20"/>
                <w:szCs w:val="20"/>
              </w:rPr>
              <w:t xml:space="preserve">Track PREVIOUS_LOW values as SSL targets</w:t>
            </w:r>
          </w:p>
        </w:tc>
      </w:tr>
      <w:tr>
        <w:tc>
          <w:tcPr>
            <w:tcW w:type="dxa" w:w="2200"/>
            <w:shd w:fill="F2F3F4" w:val="clear"/>
          </w:tcPr>
          <w:p>
            <w:r>
              <w:rPr>
                <w:b w:val="false"/>
                <w:bCs w:val="false"/>
                <w:color w:val="2C3E50"/>
                <w:sz w:val="20"/>
                <w:szCs w:val="20"/>
              </w:rPr>
              <w:t xml:space="preserve">Liquidity Sweep</w:t>
            </w:r>
          </w:p>
        </w:tc>
        <w:tc>
          <w:tcPr>
            <w:tcW w:type="dxa" w:w="3000"/>
            <w:shd w:fill="F2F3F4" w:val="clear"/>
          </w:tcPr>
          <w:p>
            <w:r>
              <w:rPr>
                <w:b w:val="false"/>
                <w:bCs w:val="false"/>
                <w:color w:val="2C3E50"/>
                <w:sz w:val="20"/>
                <w:szCs w:val="20"/>
              </w:rPr>
              <w:t xml:space="preserve">Price briefly pierces above/below a key level then reverses sharply. The wick beyond the level = the sweep.</w:t>
            </w:r>
          </w:p>
        </w:tc>
        <w:tc>
          <w:tcPr>
            <w:tcW w:type="dxa" w:w="3000"/>
            <w:shd w:fill="F2F3F4" w:val="clear"/>
          </w:tcPr>
          <w:p>
            <w:r>
              <w:rPr>
                <w:b w:val="false"/>
                <w:bCs w:val="false"/>
                <w:color w:val="2C3E50"/>
                <w:sz w:val="20"/>
                <w:szCs w:val="20"/>
              </w:rPr>
              <w:t xml:space="preserve">Enter AFTER the sweep reversal. The sweep IS the confirmation. SL beyond the sweep wick.</w:t>
            </w:r>
          </w:p>
        </w:tc>
        <w:tc>
          <w:tcPr>
            <w:tcW w:type="dxa" w:w="2300"/>
            <w:shd w:fill="F2F3F4" w:val="clear"/>
          </w:tcPr>
          <w:p>
            <w:r>
              <w:rPr>
                <w:b w:val="false"/>
                <w:bCs w:val="false"/>
                <w:color w:val="2C3E50"/>
                <w:sz w:val="20"/>
                <w:szCs w:val="20"/>
              </w:rPr>
              <w:t xml:space="preserve">M5 candle with wick through PREVIOUS_HIGH/LOW then closing back inside = sweep</w:t>
            </w:r>
          </w:p>
        </w:tc>
      </w:tr>
      <w:tr>
        <w:tc>
          <w:tcPr>
            <w:tcW w:type="dxa" w:w="2200"/>
            <w:shd w:fill="FFFFFF" w:val="clear"/>
          </w:tcPr>
          <w:p>
            <w:r>
              <w:rPr>
                <w:b w:val="false"/>
                <w:bCs w:val="false"/>
                <w:color w:val="2C3E50"/>
                <w:sz w:val="20"/>
                <w:szCs w:val="20"/>
              </w:rPr>
              <w:t xml:space="preserve">Inducement</w:t>
            </w:r>
          </w:p>
        </w:tc>
        <w:tc>
          <w:tcPr>
            <w:tcW w:type="dxa" w:w="3000"/>
            <w:shd w:fill="FFFFFF" w:val="clear"/>
          </w:tcPr>
          <w:p>
            <w:r>
              <w:rPr>
                <w:b w:val="false"/>
                <w:bCs w:val="false"/>
                <w:color w:val="2C3E50"/>
                <w:sz w:val="20"/>
                <w:szCs w:val="20"/>
              </w:rPr>
              <w:t xml:space="preserve">A minor swing point that lures early entries before the real move. False breakout bait.</w:t>
            </w:r>
          </w:p>
        </w:tc>
        <w:tc>
          <w:tcPr>
            <w:tcW w:type="dxa" w:w="3000"/>
            <w:shd w:fill="FFFFFF" w:val="clear"/>
          </w:tcPr>
          <w:p>
            <w:r>
              <w:rPr>
                <w:b w:val="false"/>
                <w:bCs w:val="false"/>
                <w:color w:val="2C3E50"/>
                <w:sz w:val="20"/>
                <w:szCs w:val="20"/>
              </w:rPr>
              <w:t xml:space="preserve">Don't trade the first break of a minor level. Wait for the sweep of the major level.</w:t>
            </w:r>
          </w:p>
        </w:tc>
        <w:tc>
          <w:tcPr>
            <w:tcW w:type="dxa" w:w="2300"/>
            <w:shd w:fill="FFFFFF" w:val="clear"/>
          </w:tcPr>
          <w:p>
            <w:r>
              <w:rPr>
                <w:b w:val="false"/>
                <w:bCs w:val="false"/>
                <w:color w:val="2C3E50"/>
                <w:sz w:val="20"/>
                <w:szCs w:val="20"/>
              </w:rPr>
              <w:t xml:space="preserve">Distinguish qualified vs candidate levels — only trade qualified</w:t>
            </w:r>
          </w:p>
        </w:tc>
      </w:tr>
    </w:tbl>
    <w:p>
      <w:pPr>
        <w:spacing w:after="100"/>
      </w:pPr>
      <w:r>
        <w:rPr>
          <w:color w:val="2C3E50"/>
          <w:sz w:val="22"/>
          <w:szCs w:val="22"/>
        </w:rPr>
        <w:t xml:space="preserve"/>
      </w:r>
    </w:p>
    <w:p>
      <w:r>
        <w:br w:type="page"/>
      </w:r>
    </w:p>
    <w:p>
      <w:pPr>
        <w:pStyle w:val="Heading1"/>
        <w:spacing w:after="150" w:before="300"/>
      </w:pPr>
      <w:r>
        <w:rPr>
          <w:b/>
          <w:bCs/>
          <w:color w:val="1F4E79"/>
          <w:sz w:val="32"/>
          <w:szCs w:val="32"/>
        </w:rPr>
        <w:t xml:space="preserve">4. Kill Zones — When to Trade Structure</w:t>
      </w:r>
    </w:p>
    <w:p>
      <w:pPr>
        <w:spacing w:after="100"/>
      </w:pPr>
      <w:r>
        <w:rPr>
          <w:color w:val="2C3E50"/>
          <w:sz w:val="22"/>
          <w:szCs w:val="22"/>
        </w:rPr>
        <w:t xml:space="preserve">Not all hours are equal. Institutional activity concentrates in specific windows. Trade structure setups ONLY during these kill zones for maximum reliability.</w:t>
      </w:r>
    </w:p>
    <w:p>
      <w:pPr>
        <w:spacing w:after="100"/>
      </w:pPr>
      <w:r>
        <w:rPr>
          <w:color w:val="2C3E50"/>
          <w:sz w:val="22"/>
          <w:szCs w:val="22"/>
        </w:rPr>
        <w:t xml:space="preserve"/>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800"/>
        <w:gridCol w:w="2800"/>
        <w:gridCol w:w="1500"/>
      </w:tblGrid>
      <w:tr>
        <w:trPr>
          <w:tblHeader/>
        </w:trPr>
        <w:tc>
          <w:tcPr>
            <w:tcW w:type="dxa" w:w="1800"/>
            <w:shd w:fill="1F4E79" w:val="clear"/>
          </w:tcPr>
          <w:p>
            <w:r>
              <w:rPr>
                <w:b/>
                <w:bCs/>
                <w:color w:val="FFFFFF"/>
                <w:sz w:val="20"/>
                <w:szCs w:val="20"/>
              </w:rPr>
              <w:t xml:space="preserve">Kill Zone</w:t>
            </w:r>
          </w:p>
        </w:tc>
        <w:tc>
          <w:tcPr>
            <w:tcW w:type="dxa" w:w="1600"/>
            <w:shd w:fill="1F4E79" w:val="clear"/>
          </w:tcPr>
          <w:p>
            <w:r>
              <w:rPr>
                <w:b/>
                <w:bCs/>
                <w:color w:val="FFFFFF"/>
                <w:sz w:val="20"/>
                <w:szCs w:val="20"/>
              </w:rPr>
              <w:t xml:space="preserve">Time (UTC)</w:t>
            </w:r>
          </w:p>
        </w:tc>
        <w:tc>
          <w:tcPr>
            <w:tcW w:type="dxa" w:w="2800"/>
            <w:shd w:fill="1F4E79" w:val="clear"/>
          </w:tcPr>
          <w:p>
            <w:r>
              <w:rPr>
                <w:b/>
                <w:bCs/>
                <w:color w:val="FFFFFF"/>
                <w:sz w:val="20"/>
                <w:szCs w:val="20"/>
              </w:rPr>
              <w:t xml:space="preserve">Character</w:t>
            </w:r>
          </w:p>
        </w:tc>
        <w:tc>
          <w:tcPr>
            <w:tcW w:type="dxa" w:w="2800"/>
            <w:shd w:fill="1F4E79" w:val="clear"/>
          </w:tcPr>
          <w:p>
            <w:r>
              <w:rPr>
                <w:b/>
                <w:bCs/>
                <w:color w:val="FFFFFF"/>
                <w:sz w:val="20"/>
                <w:szCs w:val="20"/>
              </w:rPr>
              <w:t xml:space="preserve">Best Setups</w:t>
            </w:r>
          </w:p>
        </w:tc>
        <w:tc>
          <w:tcPr>
            <w:tcW w:type="dxa" w:w="1500"/>
            <w:shd w:fill="1F4E79" w:val="clear"/>
          </w:tcPr>
          <w:p>
            <w:r>
              <w:rPr>
                <w:b/>
                <w:bCs/>
                <w:color w:val="FFFFFF"/>
                <w:sz w:val="20"/>
                <w:szCs w:val="20"/>
              </w:rPr>
              <w:t xml:space="preserve">Position Size</w:t>
            </w:r>
          </w:p>
        </w:tc>
      </w:tr>
      <w:tr>
        <w:tc>
          <w:tcPr>
            <w:tcW w:type="dxa" w:w="1800"/>
            <w:shd w:fill="F2F3F4" w:val="clear"/>
          </w:tcPr>
          <w:p>
            <w:r>
              <w:rPr>
                <w:b w:val="false"/>
                <w:bCs w:val="false"/>
                <w:color w:val="2C3E50"/>
                <w:sz w:val="20"/>
                <w:szCs w:val="20"/>
              </w:rPr>
              <w:t xml:space="preserve">Asian Range</w:t>
            </w:r>
          </w:p>
        </w:tc>
        <w:tc>
          <w:tcPr>
            <w:tcW w:type="dxa" w:w="1600"/>
            <w:shd w:fill="F2F3F4" w:val="clear"/>
          </w:tcPr>
          <w:p>
            <w:r>
              <w:rPr>
                <w:b w:val="false"/>
                <w:bCs w:val="false"/>
                <w:color w:val="2C3E50"/>
                <w:sz w:val="20"/>
                <w:szCs w:val="20"/>
              </w:rPr>
              <w:t xml:space="preserve">00:00 - 07:00</w:t>
            </w:r>
          </w:p>
        </w:tc>
        <w:tc>
          <w:tcPr>
            <w:tcW w:type="dxa" w:w="2800"/>
            <w:shd w:fill="F2F3F4" w:val="clear"/>
          </w:tcPr>
          <w:p>
            <w:r>
              <w:rPr>
                <w:b w:val="false"/>
                <w:bCs w:val="false"/>
                <w:color w:val="2C3E50"/>
                <w:sz w:val="20"/>
                <w:szCs w:val="20"/>
              </w:rPr>
              <w:t xml:space="preserve">Builds the range. Defines the day's liquidity pools (Asian high/low). Low volatility.</w:t>
            </w:r>
          </w:p>
        </w:tc>
        <w:tc>
          <w:tcPr>
            <w:tcW w:type="dxa" w:w="2800"/>
            <w:shd w:fill="F2F3F4" w:val="clear"/>
          </w:tcPr>
          <w:p>
            <w:r>
              <w:rPr>
                <w:b w:val="false"/>
                <w:bCs w:val="false"/>
                <w:color w:val="2C3E50"/>
                <w:sz w:val="20"/>
                <w:szCs w:val="20"/>
              </w:rPr>
              <w:t xml:space="preserve">Mark the range. Do NOT trade — observe.</w:t>
            </w:r>
          </w:p>
        </w:tc>
        <w:tc>
          <w:tcPr>
            <w:tcW w:type="dxa" w:w="1500"/>
            <w:shd w:fill="F2F3F4" w:val="clear"/>
          </w:tcPr>
          <w:p>
            <w:r>
              <w:rPr>
                <w:b w:val="false"/>
                <w:bCs w:val="false"/>
                <w:color w:val="2C3E50"/>
                <w:sz w:val="20"/>
                <w:szCs w:val="20"/>
              </w:rPr>
              <w:t xml:space="preserve">0% (observation only)</w:t>
            </w:r>
          </w:p>
        </w:tc>
      </w:tr>
      <w:tr>
        <w:tc>
          <w:tcPr>
            <w:tcW w:type="dxa" w:w="1800"/>
            <w:shd w:fill="FFFFFF" w:val="clear"/>
          </w:tcPr>
          <w:p>
            <w:r>
              <w:rPr>
                <w:b w:val="false"/>
                <w:bCs w:val="false"/>
                <w:color w:val="2C3E50"/>
                <w:sz w:val="20"/>
                <w:szCs w:val="20"/>
              </w:rPr>
              <w:t xml:space="preserve">London Open</w:t>
            </w:r>
          </w:p>
        </w:tc>
        <w:tc>
          <w:tcPr>
            <w:tcW w:type="dxa" w:w="1600"/>
            <w:shd w:fill="FFFFFF" w:val="clear"/>
          </w:tcPr>
          <w:p>
            <w:r>
              <w:rPr>
                <w:b w:val="false"/>
                <w:bCs w:val="false"/>
                <w:color w:val="2C3E50"/>
                <w:sz w:val="20"/>
                <w:szCs w:val="20"/>
              </w:rPr>
              <w:t xml:space="preserve">07:00 - 10:00</w:t>
            </w:r>
          </w:p>
        </w:tc>
        <w:tc>
          <w:tcPr>
            <w:tcW w:type="dxa" w:w="2800"/>
            <w:shd w:fill="FFFFFF" w:val="clear"/>
          </w:tcPr>
          <w:p>
            <w:r>
              <w:rPr>
                <w:b w:val="false"/>
                <w:bCs w:val="false"/>
                <w:color w:val="2C3E50"/>
                <w:sz w:val="20"/>
                <w:szCs w:val="20"/>
              </w:rPr>
              <w:t xml:space="preserve">Sweeps Asian range. First directional move of the day. Highest probability setups.</w:t>
            </w:r>
          </w:p>
        </w:tc>
        <w:tc>
          <w:tcPr>
            <w:tcW w:type="dxa" w:w="2800"/>
            <w:shd w:fill="FFFFFF" w:val="clear"/>
          </w:tcPr>
          <w:p>
            <w:r>
              <w:rPr>
                <w:b w:val="false"/>
                <w:bCs w:val="false"/>
                <w:color w:val="2C3E50"/>
                <w:sz w:val="20"/>
                <w:szCs w:val="20"/>
              </w:rPr>
              <w:t xml:space="preserve">Liquidity sweep of Asian high/low → BOS/CHoCH → OTE entry</w:t>
            </w:r>
          </w:p>
        </w:tc>
        <w:tc>
          <w:tcPr>
            <w:tcW w:type="dxa" w:w="1500"/>
            <w:shd w:fill="FFFFFF" w:val="clear"/>
          </w:tcPr>
          <w:p>
            <w:r>
              <w:rPr>
                <w:b w:val="false"/>
                <w:bCs w:val="false"/>
                <w:color w:val="2C3E50"/>
                <w:sz w:val="20"/>
                <w:szCs w:val="20"/>
              </w:rPr>
              <w:t xml:space="preserve">100% (full size)</w:t>
            </w:r>
          </w:p>
        </w:tc>
      </w:tr>
      <w:tr>
        <w:tc>
          <w:tcPr>
            <w:tcW w:type="dxa" w:w="1800"/>
            <w:shd w:fill="F2F3F4" w:val="clear"/>
          </w:tcPr>
          <w:p>
            <w:r>
              <w:rPr>
                <w:b w:val="false"/>
                <w:bCs w:val="false"/>
                <w:color w:val="2C3E50"/>
                <w:sz w:val="20"/>
                <w:szCs w:val="20"/>
              </w:rPr>
              <w:t xml:space="preserve">London Close / NY Overlap</w:t>
            </w:r>
          </w:p>
        </w:tc>
        <w:tc>
          <w:tcPr>
            <w:tcW w:type="dxa" w:w="1600"/>
            <w:shd w:fill="F2F3F4" w:val="clear"/>
          </w:tcPr>
          <w:p>
            <w:r>
              <w:rPr>
                <w:b w:val="false"/>
                <w:bCs w:val="false"/>
                <w:color w:val="2C3E50"/>
                <w:sz w:val="20"/>
                <w:szCs w:val="20"/>
              </w:rPr>
              <w:t xml:space="preserve">11:00 - 13:00</w:t>
            </w:r>
          </w:p>
        </w:tc>
        <w:tc>
          <w:tcPr>
            <w:tcW w:type="dxa" w:w="2800"/>
            <w:shd w:fill="F2F3F4" w:val="clear"/>
          </w:tcPr>
          <w:p>
            <w:r>
              <w:rPr>
                <w:b w:val="false"/>
                <w:bCs w:val="false"/>
                <w:color w:val="2C3E50"/>
                <w:sz w:val="20"/>
                <w:szCs w:val="20"/>
              </w:rPr>
              <w:t xml:space="preserve">Often choppy. London positions closing, NY positions opening. Conflicting flows.</w:t>
            </w:r>
          </w:p>
        </w:tc>
        <w:tc>
          <w:tcPr>
            <w:tcW w:type="dxa" w:w="2800"/>
            <w:shd w:fill="F2F3F4" w:val="clear"/>
          </w:tcPr>
          <w:p>
            <w:r>
              <w:rPr>
                <w:b w:val="false"/>
                <w:bCs w:val="false"/>
                <w:color w:val="2C3E50"/>
                <w:sz w:val="20"/>
                <w:szCs w:val="20"/>
              </w:rPr>
              <w:t xml:space="preserve">Only MSS setups with full displacement. Avoid if no clear structure.</w:t>
            </w:r>
          </w:p>
        </w:tc>
        <w:tc>
          <w:tcPr>
            <w:tcW w:type="dxa" w:w="1500"/>
            <w:shd w:fill="F2F3F4" w:val="clear"/>
          </w:tcPr>
          <w:p>
            <w:r>
              <w:rPr>
                <w:b w:val="false"/>
                <w:bCs w:val="false"/>
                <w:color w:val="2C3E50"/>
                <w:sz w:val="20"/>
                <w:szCs w:val="20"/>
              </w:rPr>
              <w:t xml:space="preserve">50% (half size)</w:t>
            </w:r>
          </w:p>
        </w:tc>
      </w:tr>
      <w:tr>
        <w:tc>
          <w:tcPr>
            <w:tcW w:type="dxa" w:w="1800"/>
            <w:shd w:fill="FFFFFF" w:val="clear"/>
          </w:tcPr>
          <w:p>
            <w:r>
              <w:rPr>
                <w:b w:val="false"/>
                <w:bCs w:val="false"/>
                <w:color w:val="2C3E50"/>
                <w:sz w:val="20"/>
                <w:szCs w:val="20"/>
              </w:rPr>
              <w:t xml:space="preserve">New York AM</w:t>
            </w:r>
          </w:p>
        </w:tc>
        <w:tc>
          <w:tcPr>
            <w:tcW w:type="dxa" w:w="1600"/>
            <w:shd w:fill="FFFFFF" w:val="clear"/>
          </w:tcPr>
          <w:p>
            <w:r>
              <w:rPr>
                <w:b w:val="false"/>
                <w:bCs w:val="false"/>
                <w:color w:val="2C3E50"/>
                <w:sz w:val="20"/>
                <w:szCs w:val="20"/>
              </w:rPr>
              <w:t xml:space="preserve">13:00 - 16:00</w:t>
            </w:r>
          </w:p>
        </w:tc>
        <w:tc>
          <w:tcPr>
            <w:tcW w:type="dxa" w:w="2800"/>
            <w:shd w:fill="FFFFFF" w:val="clear"/>
          </w:tcPr>
          <w:p>
            <w:r>
              <w:rPr>
                <w:b w:val="false"/>
                <w:bCs w:val="false"/>
                <w:color w:val="2C3E50"/>
                <w:sz w:val="20"/>
                <w:szCs w:val="20"/>
              </w:rPr>
              <w:t xml:space="preserve">Second directional move. Often continues London direction or reverses it entirely.</w:t>
            </w:r>
          </w:p>
        </w:tc>
        <w:tc>
          <w:tcPr>
            <w:tcW w:type="dxa" w:w="2800"/>
            <w:shd w:fill="FFFFFF" w:val="clear"/>
          </w:tcPr>
          <w:p>
            <w:r>
              <w:rPr>
                <w:b w:val="false"/>
                <w:bCs w:val="false"/>
                <w:color w:val="2C3E50"/>
                <w:sz w:val="20"/>
                <w:szCs w:val="20"/>
              </w:rPr>
              <w:t xml:space="preserve">BOS continuation from London, or CHoCH reversal of London move → OTE</w:t>
            </w:r>
          </w:p>
        </w:tc>
        <w:tc>
          <w:tcPr>
            <w:tcW w:type="dxa" w:w="1500"/>
            <w:shd w:fill="FFFFFF" w:val="clear"/>
          </w:tcPr>
          <w:p>
            <w:r>
              <w:rPr>
                <w:b w:val="false"/>
                <w:bCs w:val="false"/>
                <w:color w:val="2C3E50"/>
                <w:sz w:val="20"/>
                <w:szCs w:val="20"/>
              </w:rPr>
              <w:t xml:space="preserve">100% (full size)</w:t>
            </w:r>
          </w:p>
        </w:tc>
      </w:tr>
      <w:tr>
        <w:tc>
          <w:tcPr>
            <w:tcW w:type="dxa" w:w="1800"/>
            <w:shd w:fill="F2F3F4" w:val="clear"/>
          </w:tcPr>
          <w:p>
            <w:r>
              <w:rPr>
                <w:b w:val="false"/>
                <w:bCs w:val="false"/>
                <w:color w:val="2C3E50"/>
                <w:sz w:val="20"/>
                <w:szCs w:val="20"/>
              </w:rPr>
              <w:t xml:space="preserve">New York PM</w:t>
            </w:r>
          </w:p>
        </w:tc>
        <w:tc>
          <w:tcPr>
            <w:tcW w:type="dxa" w:w="1600"/>
            <w:shd w:fill="F2F3F4" w:val="clear"/>
          </w:tcPr>
          <w:p>
            <w:r>
              <w:rPr>
                <w:b w:val="false"/>
                <w:bCs w:val="false"/>
                <w:color w:val="2C3E50"/>
                <w:sz w:val="20"/>
                <w:szCs w:val="20"/>
              </w:rPr>
              <w:t xml:space="preserve">16:00 - 20:00</w:t>
            </w:r>
          </w:p>
        </w:tc>
        <w:tc>
          <w:tcPr>
            <w:tcW w:type="dxa" w:w="2800"/>
            <w:shd w:fill="F2F3F4" w:val="clear"/>
          </w:tcPr>
          <w:p>
            <w:r>
              <w:rPr>
                <w:b w:val="false"/>
                <w:bCs w:val="false"/>
                <w:color w:val="2C3E50"/>
                <w:sz w:val="20"/>
                <w:szCs w:val="20"/>
              </w:rPr>
              <w:t xml:space="preserve">Declining volume. Profit taking. Avoid initiating new positions.</w:t>
            </w:r>
          </w:p>
        </w:tc>
        <w:tc>
          <w:tcPr>
            <w:tcW w:type="dxa" w:w="2800"/>
            <w:shd w:fill="F2F3F4" w:val="clear"/>
          </w:tcPr>
          <w:p>
            <w:r>
              <w:rPr>
                <w:b w:val="false"/>
                <w:bCs w:val="false"/>
                <w:color w:val="2C3E50"/>
                <w:sz w:val="20"/>
                <w:szCs w:val="20"/>
              </w:rPr>
              <w:t xml:space="preserve">Close management only. No new entries.</w:t>
            </w:r>
          </w:p>
        </w:tc>
        <w:tc>
          <w:tcPr>
            <w:tcW w:type="dxa" w:w="1500"/>
            <w:shd w:fill="F2F3F4" w:val="clear"/>
          </w:tcPr>
          <w:p>
            <w:r>
              <w:rPr>
                <w:b w:val="false"/>
                <w:bCs w:val="false"/>
                <w:color w:val="2C3E50"/>
                <w:sz w:val="20"/>
                <w:szCs w:val="20"/>
              </w:rPr>
              <w:t xml:space="preserve">0% (exit only)</w:t>
            </w:r>
          </w:p>
        </w:tc>
      </w:tr>
    </w:tbl>
    <w:p>
      <w:pPr>
        <w:spacing w:after="100"/>
      </w:pPr>
      <w:r>
        <w:rPr>
          <w:color w:val="2C3E50"/>
          <w:sz w:val="22"/>
          <w:szCs w:val="22"/>
        </w:rPr>
        <w:t xml:space="preserve"/>
      </w:r>
    </w:p>
    <w:p>
      <w:pPr>
        <w:spacing w:after="80"/>
      </w:pPr>
      <w:r>
        <w:rPr>
          <w:b/>
          <w:bCs/>
          <w:color w:val="D4AC0D"/>
          <w:sz w:val="22"/>
          <w:szCs w:val="22"/>
        </w:rPr>
        <w:t xml:space="preserve">XAUUSD Specific: </w:t>
      </w:r>
      <w:r>
        <w:rPr>
          <w:color w:val="2C3E50"/>
          <w:sz w:val="22"/>
          <w:szCs w:val="22"/>
        </w:rPr>
        <w:t xml:space="preserve">Gold typically moves 80-120 pips (8-12 pts) per day. London creates the initial impulse (4-6 pts). NY either extends it or reverses it. The BEST trade of the day is usually the London open liquidity sweep of the Asian range high/low followed by a structural break.</w:t>
      </w:r>
    </w:p>
    <w:p>
      <w:pPr>
        <w:spacing w:after="100"/>
      </w:pPr>
      <w:r>
        <w:rPr>
          <w:color w:val="2C3E50"/>
          <w:sz w:val="22"/>
          <w:szCs w:val="22"/>
        </w:rPr>
        <w:t xml:space="preserve"/>
      </w:r>
    </w:p>
    <w:p>
      <w:r>
        <w:br w:type="page"/>
      </w:r>
    </w:p>
    <w:p>
      <w:pPr>
        <w:pStyle w:val="Heading1"/>
        <w:spacing w:after="150" w:before="300"/>
      </w:pPr>
      <w:r>
        <w:rPr>
          <w:b/>
          <w:bCs/>
          <w:color w:val="1F4E79"/>
          <w:sz w:val="32"/>
          <w:szCs w:val="32"/>
        </w:rPr>
        <w:t xml:space="preserve">5. The Complete Structural Trade — Step by Step</w:t>
      </w:r>
    </w:p>
    <w:p>
      <w:pPr>
        <w:spacing w:after="100"/>
      </w:pPr>
      <w:r>
        <w:rPr>
          <w:color w:val="2C3E50"/>
          <w:sz w:val="22"/>
          <w:szCs w:val="22"/>
        </w:rPr>
        <w:t xml:space="preserve"/>
      </w:r>
    </w:p>
    <w:p>
      <w:pPr>
        <w:pStyle w:val="Heading2"/>
        <w:spacing w:after="100" w:before="200"/>
      </w:pPr>
      <w:r>
        <w:rPr>
          <w:b/>
          <w:bCs/>
          <w:color w:val="1F4E79"/>
          <w:sz w:val="26"/>
          <w:szCs w:val="26"/>
        </w:rPr>
        <w:t xml:space="preserve">5a. Sell Setup (Your Double Top Chart)</w:t>
      </w:r>
    </w:p>
    <w:p>
      <w:pPr>
        <w:spacing w:after="80"/>
      </w:pPr>
      <w:r>
        <w:rPr>
          <w:b/>
          <w:bCs/>
          <w:color w:val="2C3E50"/>
          <w:sz w:val="22"/>
          <w:szCs w:val="22"/>
        </w:rPr>
        <w:t xml:space="preserve">1. Structure Read (H1/M15): </w:t>
      </w:r>
      <w:r>
        <w:rPr>
          <w:color w:val="2C3E50"/>
          <w:sz w:val="22"/>
          <w:szCs w:val="22"/>
        </w:rPr>
        <w:t xml:space="preserve">Price in uptrend (HH/HL). Price reaches a key resistance zone (H4/H1 level). Slows down, makes Equal Highs — fails to make new HH.</w:t>
      </w:r>
    </w:p>
    <w:p>
      <w:pPr>
        <w:spacing w:after="80"/>
      </w:pPr>
      <w:r>
        <w:rPr>
          <w:b/>
          <w:bCs/>
          <w:color w:val="2C3E50"/>
          <w:sz w:val="22"/>
          <w:szCs w:val="22"/>
        </w:rPr>
        <w:t xml:space="preserve">2. Structural Event (M15/M5): </w:t>
      </w:r>
      <w:r>
        <w:rPr>
          <w:color w:val="2C3E50"/>
          <w:sz w:val="22"/>
          <w:szCs w:val="22"/>
        </w:rPr>
        <w:t xml:space="preserve">Price breaks below the Higher Low between the two equal highs = CHoCH. This is the first structural break against the uptrend. Bearish character change confirmed.</w:t>
      </w:r>
    </w:p>
    <w:p>
      <w:pPr>
        <w:spacing w:after="80"/>
      </w:pPr>
      <w:r>
        <w:rPr>
          <w:b/>
          <w:bCs/>
          <w:color w:val="2C3E50"/>
          <w:sz w:val="22"/>
          <w:szCs w:val="22"/>
        </w:rPr>
        <w:t xml:space="preserve">3. Displacement Check (M5): </w:t>
      </w:r>
      <w:r>
        <w:rPr>
          <w:color w:val="2C3E50"/>
          <w:sz w:val="22"/>
          <w:szCs w:val="22"/>
        </w:rPr>
        <w:t xml:space="preserve">The CHoCH candle is large-bodied with small wicks (displacement). It creates a Fair Value Gap below it. An order block sits at the top of the impulse.</w:t>
      </w:r>
    </w:p>
    <w:p>
      <w:pPr>
        <w:spacing w:after="80"/>
      </w:pPr>
      <w:r>
        <w:rPr>
          <w:b/>
          <w:bCs/>
          <w:color w:val="2C3E50"/>
          <w:sz w:val="22"/>
          <w:szCs w:val="22"/>
        </w:rPr>
        <w:t xml:space="preserve">4. Entry Zone (M5/M1): </w:t>
      </w:r>
      <w:r>
        <w:rPr>
          <w:color w:val="2C3E50"/>
          <w:sz w:val="22"/>
          <w:szCs w:val="22"/>
        </w:rPr>
        <w:t xml:space="preserve">Wait for price to pull back UP to: (a) the FVG created by the displacement, (b) the order block at the top, or (c) the OTE zone (62-79% retracement of the impulse). Whichever comes first.</w:t>
      </w:r>
    </w:p>
    <w:p>
      <w:pPr>
        <w:spacing w:after="80"/>
      </w:pPr>
      <w:r>
        <w:rPr>
          <w:b/>
          <w:bCs/>
          <w:color w:val="2C3E50"/>
          <w:sz w:val="22"/>
          <w:szCs w:val="22"/>
        </w:rPr>
        <w:t xml:space="preserve">5. Confirmation (M1/M5): </w:t>
      </w:r>
      <w:r>
        <w:rPr>
          <w:color w:val="2C3E50"/>
          <w:sz w:val="22"/>
          <w:szCs w:val="22"/>
        </w:rPr>
        <w:t xml:space="preserve">At the entry zone, wait for a rejection candle — M5 candle with upper wick testing the zone and closing back below. This is your EXISTING M5 failure gate.</w:t>
      </w:r>
    </w:p>
    <w:p>
      <w:pPr>
        <w:spacing w:after="80"/>
      </w:pPr>
      <w:r>
        <w:rPr>
          <w:b/>
          <w:bCs/>
          <w:color w:val="2C3E50"/>
          <w:sz w:val="22"/>
          <w:szCs w:val="22"/>
        </w:rPr>
        <w:t xml:space="preserve">6. Entry: </w:t>
      </w:r>
      <w:r>
        <w:rPr>
          <w:color w:val="2C3E50"/>
          <w:sz w:val="22"/>
          <w:szCs w:val="22"/>
        </w:rPr>
        <w:t xml:space="preserve">Sell at the close of the rejection candle. This is the OPTIMAL entry — at the zone edge, with structural confirmation, after a CHoCH.</w:t>
      </w:r>
    </w:p>
    <w:p>
      <w:pPr>
        <w:spacing w:after="80"/>
      </w:pPr>
      <w:r>
        <w:rPr>
          <w:b/>
          <w:bCs/>
          <w:color w:val="2C3E50"/>
          <w:sz w:val="22"/>
          <w:szCs w:val="22"/>
        </w:rPr>
        <w:t xml:space="preserve">7. Stop Loss: </w:t>
      </w:r>
      <w:r>
        <w:rPr>
          <w:color w:val="2C3E50"/>
          <w:sz w:val="22"/>
          <w:szCs w:val="22"/>
        </w:rPr>
        <w:t xml:space="preserve">Above the Equal Highs + buffer (the sweep wick). Structural SL — if price takes out EQH with conviction, the thesis is wrong.</w:t>
      </w:r>
    </w:p>
    <w:p>
      <w:pPr>
        <w:spacing w:after="80"/>
      </w:pPr>
      <w:r>
        <w:rPr>
          <w:b/>
          <w:bCs/>
          <w:color w:val="2C3E50"/>
          <w:sz w:val="22"/>
          <w:szCs w:val="22"/>
        </w:rPr>
        <w:t xml:space="preserve">8. Target: </w:t>
      </w:r>
      <w:r>
        <w:rPr>
          <w:color w:val="2C3E50"/>
          <w:sz w:val="22"/>
          <w:szCs w:val="22"/>
        </w:rPr>
        <w:t xml:space="preserve">The next structural support level below — the swing low that formed the HL. Or the next demand zone / order block below.</w:t>
      </w:r>
    </w:p>
    <w:p>
      <w:pPr>
        <w:spacing w:after="80"/>
      </w:pPr>
      <w:r>
        <w:rPr>
          <w:b/>
          <w:bCs/>
          <w:color w:val="2C3E50"/>
          <w:sz w:val="22"/>
          <w:szCs w:val="22"/>
        </w:rPr>
        <w:t xml:space="preserve">9. Management: </w:t>
      </w:r>
      <w:r>
        <w:rPr>
          <w:color w:val="2C3E50"/>
          <w:sz w:val="22"/>
          <w:szCs w:val="22"/>
        </w:rPr>
        <w:t xml:space="preserve">Mechanical trailing stop at breakeven (1.5pts) then trailing (2.5pts). If price creates a new LH below entry = add or hold. If price reclaims the CHoCH level = close.</w:t>
      </w:r>
    </w:p>
    <w:p>
      <w:pPr>
        <w:spacing w:after="100"/>
      </w:pPr>
      <w:r>
        <w:rPr>
          <w:color w:val="2C3E50"/>
          <w:sz w:val="22"/>
          <w:szCs w:val="22"/>
        </w:rPr>
        <w:t xml:space="preserve"/>
      </w:r>
    </w:p>
    <w:p>
      <w:pPr>
        <w:pStyle w:val="Heading2"/>
        <w:spacing w:after="100" w:before="200"/>
      </w:pPr>
      <w:r>
        <w:rPr>
          <w:b/>
          <w:bCs/>
          <w:color w:val="1F4E79"/>
          <w:sz w:val="26"/>
          <w:szCs w:val="26"/>
        </w:rPr>
        <w:t xml:space="preserve">5b. Buy Setup (Mirror)</w:t>
      </w:r>
    </w:p>
    <w:p>
      <w:pPr>
        <w:spacing w:after="80"/>
      </w:pPr>
      <w:r>
        <w:rPr>
          <w:b/>
          <w:bCs/>
          <w:color w:val="2C3E50"/>
          <w:sz w:val="22"/>
          <w:szCs w:val="22"/>
        </w:rPr>
        <w:t xml:space="preserve">1. Structure Read: </w:t>
      </w:r>
      <w:r>
        <w:rPr>
          <w:color w:val="2C3E50"/>
          <w:sz w:val="22"/>
          <w:szCs w:val="22"/>
        </w:rPr>
        <w:t xml:space="preserve">Price in downtrend (LH/LL). Reaches key support zone. Makes Equal Lows — fails to make new LL.</w:t>
      </w:r>
    </w:p>
    <w:p>
      <w:pPr>
        <w:spacing w:after="80"/>
      </w:pPr>
      <w:r>
        <w:rPr>
          <w:b/>
          <w:bCs/>
          <w:color w:val="2C3E50"/>
          <w:sz w:val="22"/>
          <w:szCs w:val="22"/>
        </w:rPr>
        <w:t xml:space="preserve">2. Structural Event: </w:t>
      </w:r>
      <w:r>
        <w:rPr>
          <w:color w:val="2C3E50"/>
          <w:sz w:val="22"/>
          <w:szCs w:val="22"/>
        </w:rPr>
        <w:t xml:space="preserve">Price breaks above the Lower High between the two EQLs = bullish CHoCH.</w:t>
      </w:r>
    </w:p>
    <w:p>
      <w:pPr>
        <w:spacing w:after="80"/>
      </w:pPr>
      <w:r>
        <w:rPr>
          <w:b/>
          <w:bCs/>
          <w:color w:val="2C3E50"/>
          <w:sz w:val="22"/>
          <w:szCs w:val="22"/>
        </w:rPr>
        <w:t xml:space="preserve">3. Displacement: </w:t>
      </w:r>
      <w:r>
        <w:rPr>
          <w:color w:val="2C3E50"/>
          <w:sz w:val="22"/>
          <w:szCs w:val="22"/>
        </w:rPr>
        <w:t xml:space="preserve">CHoCH candle is impulsive, creates bullish FVG and bearish OB below.</w:t>
      </w:r>
    </w:p>
    <w:p>
      <w:pPr>
        <w:spacing w:after="80"/>
      </w:pPr>
      <w:r>
        <w:rPr>
          <w:b/>
          <w:bCs/>
          <w:color w:val="2C3E50"/>
          <w:sz w:val="22"/>
          <w:szCs w:val="22"/>
        </w:rPr>
        <w:t xml:space="preserve">4. Entry Zone: </w:t>
      </w:r>
      <w:r>
        <w:rPr>
          <w:color w:val="2C3E50"/>
          <w:sz w:val="22"/>
          <w:szCs w:val="22"/>
        </w:rPr>
        <w:t xml:space="preserve">Wait for pullback DOWN to FVG / OB / OTE zone.</w:t>
      </w:r>
    </w:p>
    <w:p>
      <w:pPr>
        <w:spacing w:after="80"/>
      </w:pPr>
      <w:r>
        <w:rPr>
          <w:b/>
          <w:bCs/>
          <w:color w:val="2C3E50"/>
          <w:sz w:val="22"/>
          <w:szCs w:val="22"/>
        </w:rPr>
        <w:t xml:space="preserve">5. Confirmation: </w:t>
      </w:r>
      <w:r>
        <w:rPr>
          <w:color w:val="2C3E50"/>
          <w:sz w:val="22"/>
          <w:szCs w:val="22"/>
        </w:rPr>
        <w:t xml:space="preserve">M5 candle with lower wick testing zone and closing back above.</w:t>
      </w:r>
    </w:p>
    <w:p>
      <w:pPr>
        <w:spacing w:after="80"/>
      </w:pPr>
      <w:r>
        <w:rPr>
          <w:b/>
          <w:bCs/>
          <w:color w:val="2C3E50"/>
          <w:sz w:val="22"/>
          <w:szCs w:val="22"/>
        </w:rPr>
        <w:t xml:space="preserve">6. Entry: </w:t>
      </w:r>
      <w:r>
        <w:rPr>
          <w:color w:val="2C3E50"/>
          <w:sz w:val="22"/>
          <w:szCs w:val="22"/>
        </w:rPr>
        <w:t xml:space="preserve">Buy at close of rejection candle. Optimal price at zone edge.</w:t>
      </w:r>
    </w:p>
    <w:p>
      <w:pPr>
        <w:spacing w:after="80"/>
      </w:pPr>
      <w:r>
        <w:rPr>
          <w:b/>
          <w:bCs/>
          <w:color w:val="2C3E50"/>
          <w:sz w:val="22"/>
          <w:szCs w:val="22"/>
        </w:rPr>
        <w:t xml:space="preserve">7. Stop Loss: </w:t>
      </w:r>
      <w:r>
        <w:rPr>
          <w:color w:val="2C3E50"/>
          <w:sz w:val="22"/>
          <w:szCs w:val="22"/>
        </w:rPr>
        <w:t xml:space="preserve">Below the Equal Lows + buffer.</w:t>
      </w:r>
    </w:p>
    <w:p>
      <w:pPr>
        <w:spacing w:after="80"/>
      </w:pPr>
      <w:r>
        <w:rPr>
          <w:b/>
          <w:bCs/>
          <w:color w:val="2C3E50"/>
          <w:sz w:val="22"/>
          <w:szCs w:val="22"/>
        </w:rPr>
        <w:t xml:space="preserve">8. Target: </w:t>
      </w:r>
      <w:r>
        <w:rPr>
          <w:color w:val="2C3E50"/>
          <w:sz w:val="22"/>
          <w:szCs w:val="22"/>
        </w:rPr>
        <w:t xml:space="preserve">Next resistance level above — the swing high that formed the LH.</w:t>
      </w:r>
    </w:p>
    <w:p>
      <w:pPr>
        <w:spacing w:after="100"/>
      </w:pPr>
      <w:r>
        <w:rPr>
          <w:color w:val="2C3E50"/>
          <w:sz w:val="22"/>
          <w:szCs w:val="22"/>
        </w:rPr>
        <w:t xml:space="preserve"/>
      </w:r>
    </w:p>
    <w:p>
      <w:r>
        <w:br w:type="page"/>
      </w:r>
    </w:p>
    <w:p>
      <w:pPr>
        <w:pStyle w:val="Heading1"/>
        <w:spacing w:after="150" w:before="300"/>
      </w:pPr>
      <w:r>
        <w:rPr>
          <w:b/>
          <w:bCs/>
          <w:color w:val="1F4E79"/>
          <w:sz w:val="32"/>
          <w:szCs w:val="32"/>
        </w:rPr>
        <w:t xml:space="preserve">6. Integration into QuantLLMBot</w:t>
      </w:r>
    </w:p>
    <w:p>
      <w:pPr>
        <w:spacing w:after="100"/>
      </w:pPr>
      <w:r>
        <w:rPr>
          <w:color w:val="2C3E50"/>
          <w:sz w:val="22"/>
          <w:szCs w:val="22"/>
        </w:rPr>
        <w:t xml:space="preserve"/>
      </w:r>
    </w:p>
    <w:p>
      <w:pPr>
        <w:pStyle w:val="Heading2"/>
        <w:spacing w:after="100" w:before="200"/>
      </w:pPr>
      <w:r>
        <w:rPr>
          <w:b/>
          <w:bCs/>
          <w:color w:val="1F4E79"/>
          <w:sz w:val="26"/>
          <w:szCs w:val="26"/>
        </w:rPr>
        <w:t xml:space="preserve">6a. What Already Works</w:t>
      </w:r>
    </w:p>
    <w:p>
      <w:pPr>
        <w:spacing w:after="80"/>
      </w:pPr>
      <w:r>
        <w:rPr>
          <w:b/>
          <w:bCs/>
          <w:color w:val="2C3E50"/>
          <w:sz w:val="22"/>
          <w:szCs w:val="22"/>
        </w:rPr>
        <w:t xml:space="preserve">Zone detection: </w:t>
      </w:r>
      <w:r>
        <w:rPr>
          <w:color w:val="2C3E50"/>
          <w:sz w:val="22"/>
          <w:szCs w:val="22"/>
        </w:rPr>
        <w:t xml:space="preserve">zone_scorer.py identifies S/R zones = these are your structural swing points and potential OB zones.</w:t>
      </w:r>
    </w:p>
    <w:p>
      <w:pPr>
        <w:spacing w:after="80"/>
      </w:pPr>
      <w:r>
        <w:rPr>
          <w:b/>
          <w:bCs/>
          <w:color w:val="2C3E50"/>
          <w:sz w:val="22"/>
          <w:szCs w:val="22"/>
        </w:rPr>
        <w:t xml:space="preserve">Approach tracking: </w:t>
      </w:r>
      <w:r>
        <w:rPr>
          <w:color w:val="2C3E50"/>
          <w:sz w:val="22"/>
          <w:szCs w:val="22"/>
        </w:rPr>
        <w:t xml:space="preserve">approach_tracker.py watches price approaching zones = this is watching for pullbacks to OB/FVG/OTE.</w:t>
      </w:r>
    </w:p>
    <w:p>
      <w:pPr>
        <w:spacing w:after="80"/>
      </w:pPr>
      <w:r>
        <w:rPr>
          <w:b/>
          <w:bCs/>
          <w:color w:val="2C3E50"/>
          <w:sz w:val="22"/>
          <w:szCs w:val="22"/>
        </w:rPr>
        <w:t xml:space="preserve">M5 failure gate: </w:t>
      </w:r>
      <w:r>
        <w:rPr>
          <w:color w:val="2C3E50"/>
          <w:sz w:val="22"/>
          <w:szCs w:val="22"/>
        </w:rPr>
        <w:t xml:space="preserve">confirmation_engine.py detects rejection at zones = this IS the structural confirmation candle.</w:t>
      </w:r>
    </w:p>
    <w:p>
      <w:pPr>
        <w:spacing w:after="80"/>
      </w:pPr>
      <w:r>
        <w:rPr>
          <w:b/>
          <w:bCs/>
          <w:color w:val="2C3E50"/>
          <w:sz w:val="22"/>
          <w:szCs w:val="22"/>
        </w:rPr>
        <w:t xml:space="preserve">Optimal entry price: </w:t>
      </w:r>
      <w:r>
        <w:rPr>
          <w:color w:val="2C3E50"/>
          <w:sz w:val="22"/>
          <w:szCs w:val="22"/>
        </w:rPr>
        <w:t xml:space="preserve">zone_edge_context gives the zone edge = this IS buying at support / selling at resistance.</w:t>
      </w:r>
    </w:p>
    <w:p>
      <w:pPr>
        <w:spacing w:after="80"/>
      </w:pPr>
      <w:r>
        <w:rPr>
          <w:b/>
          <w:bCs/>
          <w:color w:val="2C3E50"/>
          <w:sz w:val="22"/>
          <w:szCs w:val="22"/>
        </w:rPr>
        <w:t xml:space="preserve">Level mapping: </w:t>
      </w:r>
      <w:r>
        <w:rPr>
          <w:color w:val="2C3E50"/>
          <w:sz w:val="22"/>
          <w:szCs w:val="22"/>
        </w:rPr>
        <w:t xml:space="preserve">live_mapped_levels.py tracks PREVIOUS_HIGH/LOW across timeframes = these ARE your swing points for BOS/CHoCH detection.</w:t>
      </w:r>
    </w:p>
    <w:p>
      <w:pPr>
        <w:spacing w:after="100"/>
      </w:pPr>
      <w:r>
        <w:rPr>
          <w:color w:val="2C3E50"/>
          <w:sz w:val="22"/>
          <w:szCs w:val="22"/>
        </w:rPr>
        <w:t xml:space="preserve"/>
      </w:r>
    </w:p>
    <w:p>
      <w:pPr>
        <w:pStyle w:val="Heading2"/>
        <w:spacing w:after="100" w:before="200"/>
      </w:pPr>
      <w:r>
        <w:rPr>
          <w:b/>
          <w:bCs/>
          <w:color w:val="1F4E79"/>
          <w:sz w:val="26"/>
          <w:szCs w:val="26"/>
        </w:rPr>
        <w:t xml:space="preserve">6b. What Needs to Be Added</w:t>
      </w:r>
    </w:p>
    <w:p>
      <w:pPr>
        <w:spacing w:after="100"/>
      </w:pPr>
      <w:r>
        <w:rPr>
          <w:color w:val="2C3E50"/>
          <w:sz w:val="22"/>
          <w:szCs w:val="22"/>
        </w:rPr>
        <w:t xml:space="preserve"/>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200"/>
        <w:gridCol w:w="2400"/>
        <w:gridCol w:w="1500"/>
      </w:tblGrid>
      <w:tr>
        <w:trPr>
          <w:tblHeader/>
        </w:trPr>
        <w:tc>
          <w:tcPr>
            <w:tcW w:type="dxa" w:w="2000"/>
            <w:shd w:fill="1F4E79" w:val="clear"/>
          </w:tcPr>
          <w:p>
            <w:r>
              <w:rPr>
                <w:b/>
                <w:bCs/>
                <w:color w:val="FFFFFF"/>
                <w:sz w:val="20"/>
                <w:szCs w:val="20"/>
              </w:rPr>
              <w:t xml:space="preserve">Module</w:t>
            </w:r>
          </w:p>
        </w:tc>
        <w:tc>
          <w:tcPr>
            <w:tcW w:type="dxa" w:w="2400"/>
            <w:shd w:fill="1F4E79" w:val="clear"/>
          </w:tcPr>
          <w:p>
            <w:r>
              <w:rPr>
                <w:b/>
                <w:bCs/>
                <w:color w:val="FFFFFF"/>
                <w:sz w:val="20"/>
                <w:szCs w:val="20"/>
              </w:rPr>
              <w:t xml:space="preserve">Purpose</w:t>
            </w:r>
          </w:p>
        </w:tc>
        <w:tc>
          <w:tcPr>
            <w:tcW w:type="dxa" w:w="2200"/>
            <w:shd w:fill="1F4E79" w:val="clear"/>
          </w:tcPr>
          <w:p>
            <w:r>
              <w:rPr>
                <w:b/>
                <w:bCs/>
                <w:color w:val="FFFFFF"/>
                <w:sz w:val="20"/>
                <w:szCs w:val="20"/>
              </w:rPr>
              <w:t xml:space="preserve">Input</w:t>
            </w:r>
          </w:p>
        </w:tc>
        <w:tc>
          <w:tcPr>
            <w:tcW w:type="dxa" w:w="2400"/>
            <w:shd w:fill="1F4E79" w:val="clear"/>
          </w:tcPr>
          <w:p>
            <w:r>
              <w:rPr>
                <w:b/>
                <w:bCs/>
                <w:color w:val="FFFFFF"/>
                <w:sz w:val="20"/>
                <w:szCs w:val="20"/>
              </w:rPr>
              <w:t xml:space="preserve">Output</w:t>
            </w:r>
          </w:p>
        </w:tc>
        <w:tc>
          <w:tcPr>
            <w:tcW w:type="dxa" w:w="1500"/>
            <w:shd w:fill="1F4E79" w:val="clear"/>
          </w:tcPr>
          <w:p>
            <w:r>
              <w:rPr>
                <w:b/>
                <w:bCs/>
                <w:color w:val="FFFFFF"/>
                <w:sz w:val="20"/>
                <w:szCs w:val="20"/>
              </w:rPr>
              <w:t xml:space="preserve">Priority</w:t>
            </w:r>
          </w:p>
        </w:tc>
      </w:tr>
      <w:tr>
        <w:tc>
          <w:tcPr>
            <w:tcW w:type="dxa" w:w="2000"/>
            <w:shd w:fill="F2F3F4" w:val="clear"/>
          </w:tcPr>
          <w:p>
            <w:r>
              <w:rPr>
                <w:b w:val="false"/>
                <w:bCs w:val="false"/>
                <w:color w:val="2C3E50"/>
                <w:sz w:val="20"/>
                <w:szCs w:val="20"/>
              </w:rPr>
              <w:t xml:space="preserve">structure_tracker.py</w:t>
            </w:r>
          </w:p>
        </w:tc>
        <w:tc>
          <w:tcPr>
            <w:tcW w:type="dxa" w:w="2400"/>
            <w:shd w:fill="F2F3F4" w:val="clear"/>
          </w:tcPr>
          <w:p>
            <w:r>
              <w:rPr>
                <w:b w:val="false"/>
                <w:bCs w:val="false"/>
                <w:color w:val="2C3E50"/>
                <w:sz w:val="20"/>
                <w:szCs w:val="20"/>
              </w:rPr>
              <w:t xml:space="preserve">Track HH/HL/LH/LL sequence across M15/H1 to identify trend direction</w:t>
            </w:r>
          </w:p>
        </w:tc>
        <w:tc>
          <w:tcPr>
            <w:tcW w:type="dxa" w:w="2200"/>
            <w:shd w:fill="F2F3F4" w:val="clear"/>
          </w:tcPr>
          <w:p>
            <w:r>
              <w:rPr>
                <w:b w:val="false"/>
                <w:bCs w:val="false"/>
                <w:color w:val="2C3E50"/>
                <w:sz w:val="20"/>
                <w:szCs w:val="20"/>
              </w:rPr>
              <w:t xml:space="preserve">PREVIOUS_HIGH/LOW from live_mapped_levels per timeframe</w:t>
            </w:r>
          </w:p>
        </w:tc>
        <w:tc>
          <w:tcPr>
            <w:tcW w:type="dxa" w:w="2400"/>
            <w:shd w:fill="F2F3F4" w:val="clear"/>
          </w:tcPr>
          <w:p>
            <w:r>
              <w:rPr>
                <w:b w:val="false"/>
                <w:bCs w:val="false"/>
                <w:color w:val="2C3E50"/>
                <w:sz w:val="20"/>
                <w:szCs w:val="20"/>
              </w:rPr>
              <w:t xml:space="preserve">trend_direction: bullish/bearish/ranging, last_swing: {type, price, time}</w:t>
            </w:r>
          </w:p>
        </w:tc>
        <w:tc>
          <w:tcPr>
            <w:tcW w:type="dxa" w:w="1500"/>
            <w:shd w:fill="F2F3F4" w:val="clear"/>
          </w:tcPr>
          <w:p>
            <w:r>
              <w:rPr>
                <w:b w:val="false"/>
                <w:bCs w:val="false"/>
                <w:color w:val="2C3E50"/>
                <w:sz w:val="20"/>
                <w:szCs w:val="20"/>
              </w:rPr>
              <w:t xml:space="preserve">P0 — Critical</w:t>
            </w:r>
          </w:p>
        </w:tc>
      </w:tr>
      <w:tr>
        <w:tc>
          <w:tcPr>
            <w:tcW w:type="dxa" w:w="2000"/>
            <w:shd w:fill="FFFFFF" w:val="clear"/>
          </w:tcPr>
          <w:p>
            <w:r>
              <w:rPr>
                <w:b w:val="false"/>
                <w:bCs w:val="false"/>
                <w:color w:val="2C3E50"/>
                <w:sz w:val="20"/>
                <w:szCs w:val="20"/>
              </w:rPr>
              <w:t xml:space="preserve">structural_event.py</w:t>
            </w:r>
          </w:p>
        </w:tc>
        <w:tc>
          <w:tcPr>
            <w:tcW w:type="dxa" w:w="2400"/>
            <w:shd w:fill="FFFFFF" w:val="clear"/>
          </w:tcPr>
          <w:p>
            <w:r>
              <w:rPr>
                <w:b w:val="false"/>
                <w:bCs w:val="false"/>
                <w:color w:val="2C3E50"/>
                <w:sz w:val="20"/>
                <w:szCs w:val="20"/>
              </w:rPr>
              <w:t xml:space="preserve">Detect BOS and CHoCH events in real-time</w:t>
            </w:r>
          </w:p>
        </w:tc>
        <w:tc>
          <w:tcPr>
            <w:tcW w:type="dxa" w:w="2200"/>
            <w:shd w:fill="FFFFFF" w:val="clear"/>
          </w:tcPr>
          <w:p>
            <w:r>
              <w:rPr>
                <w:b w:val="false"/>
                <w:bCs w:val="false"/>
                <w:color w:val="2C3E50"/>
                <w:sz w:val="20"/>
                <w:szCs w:val="20"/>
              </w:rPr>
              <w:t xml:space="preserve">Current price + structure_tracker swing sequence</w:t>
            </w:r>
          </w:p>
        </w:tc>
        <w:tc>
          <w:tcPr>
            <w:tcW w:type="dxa" w:w="2400"/>
            <w:shd w:fill="FFFFFF" w:val="clear"/>
          </w:tcPr>
          <w:p>
            <w:r>
              <w:rPr>
                <w:b w:val="false"/>
                <w:bCs w:val="false"/>
                <w:color w:val="2C3E50"/>
                <w:sz w:val="20"/>
                <w:szCs w:val="20"/>
              </w:rPr>
              <w:t xml:space="preserve">event_type: BOS/CHoCH/MSS, event_level, displacement_strength</w:t>
            </w:r>
          </w:p>
        </w:tc>
        <w:tc>
          <w:tcPr>
            <w:tcW w:type="dxa" w:w="1500"/>
            <w:shd w:fill="FFFFFF" w:val="clear"/>
          </w:tcPr>
          <w:p>
            <w:r>
              <w:rPr>
                <w:b w:val="false"/>
                <w:bCs w:val="false"/>
                <w:color w:val="2C3E50"/>
                <w:sz w:val="20"/>
                <w:szCs w:val="20"/>
              </w:rPr>
              <w:t xml:space="preserve">P0 — Critical</w:t>
            </w:r>
          </w:p>
        </w:tc>
      </w:tr>
      <w:tr>
        <w:tc>
          <w:tcPr>
            <w:tcW w:type="dxa" w:w="2000"/>
            <w:shd w:fill="F2F3F4" w:val="clear"/>
          </w:tcPr>
          <w:p>
            <w:r>
              <w:rPr>
                <w:b w:val="false"/>
                <w:bCs w:val="false"/>
                <w:color w:val="2C3E50"/>
                <w:sz w:val="20"/>
                <w:szCs w:val="20"/>
              </w:rPr>
              <w:t xml:space="preserve">fvg_detector.py</w:t>
            </w:r>
          </w:p>
        </w:tc>
        <w:tc>
          <w:tcPr>
            <w:tcW w:type="dxa" w:w="2400"/>
            <w:shd w:fill="F2F3F4" w:val="clear"/>
          </w:tcPr>
          <w:p>
            <w:r>
              <w:rPr>
                <w:b w:val="false"/>
                <w:bCs w:val="false"/>
                <w:color w:val="2C3E50"/>
                <w:sz w:val="20"/>
                <w:szCs w:val="20"/>
              </w:rPr>
              <w:t xml:space="preserve">Scan M5/M15 candles for Fair Value Gaps</w:t>
            </w:r>
          </w:p>
        </w:tc>
        <w:tc>
          <w:tcPr>
            <w:tcW w:type="dxa" w:w="2200"/>
            <w:shd w:fill="F2F3F4" w:val="clear"/>
          </w:tcPr>
          <w:p>
            <w:r>
              <w:rPr>
                <w:b w:val="false"/>
                <w:bCs w:val="false"/>
                <w:color w:val="2C3E50"/>
                <w:sz w:val="20"/>
                <w:szCs w:val="20"/>
              </w:rPr>
              <w:t xml:space="preserve">Candle OHLC data from market_context_cache</w:t>
            </w:r>
          </w:p>
        </w:tc>
        <w:tc>
          <w:tcPr>
            <w:tcW w:type="dxa" w:w="2400"/>
            <w:shd w:fill="F2F3F4" w:val="clear"/>
          </w:tcPr>
          <w:p>
            <w:r>
              <w:rPr>
                <w:b w:val="false"/>
                <w:bCs w:val="false"/>
                <w:color w:val="2C3E50"/>
                <w:sz w:val="20"/>
                <w:szCs w:val="20"/>
              </w:rPr>
              <w:t xml:space="preserve">fvg_zones: [{high, low, direction, filled_pct}]</w:t>
            </w:r>
          </w:p>
        </w:tc>
        <w:tc>
          <w:tcPr>
            <w:tcW w:type="dxa" w:w="1500"/>
            <w:shd w:fill="F2F3F4" w:val="clear"/>
          </w:tcPr>
          <w:p>
            <w:r>
              <w:rPr>
                <w:b w:val="false"/>
                <w:bCs w:val="false"/>
                <w:color w:val="2C3E50"/>
                <w:sz w:val="20"/>
                <w:szCs w:val="20"/>
              </w:rPr>
              <w:t xml:space="preserve">P1 — Important</w:t>
            </w:r>
          </w:p>
        </w:tc>
      </w:tr>
      <w:tr>
        <w:tc>
          <w:tcPr>
            <w:tcW w:type="dxa" w:w="2000"/>
            <w:shd w:fill="FFFFFF" w:val="clear"/>
          </w:tcPr>
          <w:p>
            <w:r>
              <w:rPr>
                <w:b w:val="false"/>
                <w:bCs w:val="false"/>
                <w:color w:val="2C3E50"/>
                <w:sz w:val="20"/>
                <w:szCs w:val="20"/>
              </w:rPr>
              <w:t xml:space="preserve">order_block.py</w:t>
            </w:r>
          </w:p>
        </w:tc>
        <w:tc>
          <w:tcPr>
            <w:tcW w:type="dxa" w:w="2400"/>
            <w:shd w:fill="FFFFFF" w:val="clear"/>
          </w:tcPr>
          <w:p>
            <w:r>
              <w:rPr>
                <w:b w:val="false"/>
                <w:bCs w:val="false"/>
                <w:color w:val="2C3E50"/>
                <w:sz w:val="20"/>
                <w:szCs w:val="20"/>
              </w:rPr>
              <w:t xml:space="preserve">Identify order blocks at structural breaks</w:t>
            </w:r>
          </w:p>
        </w:tc>
        <w:tc>
          <w:tcPr>
            <w:tcW w:type="dxa" w:w="2200"/>
            <w:shd w:fill="FFFFFF" w:val="clear"/>
          </w:tcPr>
          <w:p>
            <w:r>
              <w:rPr>
                <w:b w:val="false"/>
                <w:bCs w:val="false"/>
                <w:color w:val="2C3E50"/>
                <w:sz w:val="20"/>
                <w:szCs w:val="20"/>
              </w:rPr>
              <w:t xml:space="preserve">Candle data + structural_event BOS/CHoCH locations</w:t>
            </w:r>
          </w:p>
        </w:tc>
        <w:tc>
          <w:tcPr>
            <w:tcW w:type="dxa" w:w="2400"/>
            <w:shd w:fill="FFFFFF" w:val="clear"/>
          </w:tcPr>
          <w:p>
            <w:r>
              <w:rPr>
                <w:b w:val="false"/>
                <w:bCs w:val="false"/>
                <w:color w:val="2C3E50"/>
                <w:sz w:val="20"/>
                <w:szCs w:val="20"/>
              </w:rPr>
              <w:t xml:space="preserve">ob_zones: [{high, low, direction, valid, tested}]</w:t>
            </w:r>
          </w:p>
        </w:tc>
        <w:tc>
          <w:tcPr>
            <w:tcW w:type="dxa" w:w="1500"/>
            <w:shd w:fill="FFFFFF" w:val="clear"/>
          </w:tcPr>
          <w:p>
            <w:r>
              <w:rPr>
                <w:b w:val="false"/>
                <w:bCs w:val="false"/>
                <w:color w:val="2C3E50"/>
                <w:sz w:val="20"/>
                <w:szCs w:val="20"/>
              </w:rPr>
              <w:t xml:space="preserve">P1 — Important</w:t>
            </w:r>
          </w:p>
        </w:tc>
      </w:tr>
      <w:tr>
        <w:tc>
          <w:tcPr>
            <w:tcW w:type="dxa" w:w="2000"/>
            <w:shd w:fill="F2F3F4" w:val="clear"/>
          </w:tcPr>
          <w:p>
            <w:r>
              <w:rPr>
                <w:b w:val="false"/>
                <w:bCs w:val="false"/>
                <w:color w:val="2C3E50"/>
                <w:sz w:val="20"/>
                <w:szCs w:val="20"/>
              </w:rPr>
              <w:t xml:space="preserve">liquidity_map.py</w:t>
            </w:r>
          </w:p>
        </w:tc>
        <w:tc>
          <w:tcPr>
            <w:tcW w:type="dxa" w:w="2400"/>
            <w:shd w:fill="F2F3F4" w:val="clear"/>
          </w:tcPr>
          <w:p>
            <w:r>
              <w:rPr>
                <w:b w:val="false"/>
                <w:bCs w:val="false"/>
                <w:color w:val="2C3E50"/>
                <w:sz w:val="20"/>
                <w:szCs w:val="20"/>
              </w:rPr>
              <w:t xml:space="preserve">Track EQH/EQL and liquidity pools</w:t>
            </w:r>
          </w:p>
        </w:tc>
        <w:tc>
          <w:tcPr>
            <w:tcW w:type="dxa" w:w="2200"/>
            <w:shd w:fill="F2F3F4" w:val="clear"/>
          </w:tcPr>
          <w:p>
            <w:r>
              <w:rPr>
                <w:b w:val="false"/>
                <w:bCs w:val="false"/>
                <w:color w:val="2C3E50"/>
                <w:sz w:val="20"/>
                <w:szCs w:val="20"/>
              </w:rPr>
              <w:t xml:space="preserve">Swing points from structure_tracker</w:t>
            </w:r>
          </w:p>
        </w:tc>
        <w:tc>
          <w:tcPr>
            <w:tcW w:type="dxa" w:w="2400"/>
            <w:shd w:fill="F2F3F4" w:val="clear"/>
          </w:tcPr>
          <w:p>
            <w:r>
              <w:rPr>
                <w:b w:val="false"/>
                <w:bCs w:val="false"/>
                <w:color w:val="2C3E50"/>
                <w:sz w:val="20"/>
                <w:szCs w:val="20"/>
              </w:rPr>
              <w:t xml:space="preserve">liquidity_targets: [{price, type: BSL/SSL, strength}]</w:t>
            </w:r>
          </w:p>
        </w:tc>
        <w:tc>
          <w:tcPr>
            <w:tcW w:type="dxa" w:w="1500"/>
            <w:shd w:fill="F2F3F4" w:val="clear"/>
          </w:tcPr>
          <w:p>
            <w:r>
              <w:rPr>
                <w:b w:val="false"/>
                <w:bCs w:val="false"/>
                <w:color w:val="2C3E50"/>
                <w:sz w:val="20"/>
                <w:szCs w:val="20"/>
              </w:rPr>
              <w:t xml:space="preserve">P2 — Enhancement</w:t>
            </w:r>
          </w:p>
        </w:tc>
      </w:tr>
      <w:tr>
        <w:tc>
          <w:tcPr>
            <w:tcW w:type="dxa" w:w="2000"/>
            <w:shd w:fill="FFFFFF" w:val="clear"/>
          </w:tcPr>
          <w:p>
            <w:r>
              <w:rPr>
                <w:b w:val="false"/>
                <w:bCs w:val="false"/>
                <w:color w:val="2C3E50"/>
                <w:sz w:val="20"/>
                <w:szCs w:val="20"/>
              </w:rPr>
              <w:t xml:space="preserve">ote_calculator.py</w:t>
            </w:r>
          </w:p>
        </w:tc>
        <w:tc>
          <w:tcPr>
            <w:tcW w:type="dxa" w:w="2400"/>
            <w:shd w:fill="FFFFFF" w:val="clear"/>
          </w:tcPr>
          <w:p>
            <w:r>
              <w:rPr>
                <w:b w:val="false"/>
                <w:bCs w:val="false"/>
                <w:color w:val="2C3E50"/>
                <w:sz w:val="20"/>
                <w:szCs w:val="20"/>
              </w:rPr>
              <w:t xml:space="preserve">Calculate OTE zone (62-79% fib) after impulse moves</w:t>
            </w:r>
          </w:p>
        </w:tc>
        <w:tc>
          <w:tcPr>
            <w:tcW w:type="dxa" w:w="2200"/>
            <w:shd w:fill="FFFFFF" w:val="clear"/>
          </w:tcPr>
          <w:p>
            <w:r>
              <w:rPr>
                <w:b w:val="false"/>
                <w:bCs w:val="false"/>
                <w:color w:val="2C3E50"/>
                <w:sz w:val="20"/>
                <w:szCs w:val="20"/>
              </w:rPr>
              <w:t xml:space="preserve">Impulse swing points from structural_event</w:t>
            </w:r>
          </w:p>
        </w:tc>
        <w:tc>
          <w:tcPr>
            <w:tcW w:type="dxa" w:w="2400"/>
            <w:shd w:fill="FFFFFF" w:val="clear"/>
          </w:tcPr>
          <w:p>
            <w:r>
              <w:rPr>
                <w:b w:val="false"/>
                <w:bCs w:val="false"/>
                <w:color w:val="2C3E50"/>
                <w:sz w:val="20"/>
                <w:szCs w:val="20"/>
              </w:rPr>
              <w:t xml:space="preserve">ote_zone: {high, low, sweet_spot_705}</w:t>
            </w:r>
          </w:p>
        </w:tc>
        <w:tc>
          <w:tcPr>
            <w:tcW w:type="dxa" w:w="1500"/>
            <w:shd w:fill="FFFFFF" w:val="clear"/>
          </w:tcPr>
          <w:p>
            <w:r>
              <w:rPr>
                <w:b w:val="false"/>
                <w:bCs w:val="false"/>
                <w:color w:val="2C3E50"/>
                <w:sz w:val="20"/>
                <w:szCs w:val="20"/>
              </w:rPr>
              <w:t xml:space="preserve">P1 — Important</w:t>
            </w:r>
          </w:p>
        </w:tc>
      </w:tr>
    </w:tbl>
    <w:p>
      <w:pPr>
        <w:spacing w:after="100"/>
      </w:pPr>
      <w:r>
        <w:rPr>
          <w:color w:val="2C3E50"/>
          <w:sz w:val="22"/>
          <w:szCs w:val="22"/>
        </w:rPr>
        <w:t xml:space="preserve"/>
      </w:r>
    </w:p>
    <w:p>
      <w:pPr>
        <w:pStyle w:val="Heading2"/>
        <w:spacing w:after="100" w:before="200"/>
      </w:pPr>
      <w:r>
        <w:rPr>
          <w:b/>
          <w:bCs/>
          <w:color w:val="1F4E79"/>
          <w:sz w:val="26"/>
          <w:szCs w:val="26"/>
        </w:rPr>
        <w:t xml:space="preserve">6c. Qwen SOP Update — Structural Reasoning</w:t>
      </w:r>
    </w:p>
    <w:p>
      <w:pPr>
        <w:spacing w:after="100"/>
      </w:pPr>
      <w:r>
        <w:rPr>
          <w:color w:val="2C3E50"/>
          <w:sz w:val="22"/>
          <w:szCs w:val="22"/>
        </w:rPr>
        <w:t xml:space="preserve">The Qwen prompt (sop.md) needs to be updated to think in structural terms:</w:t>
      </w:r>
    </w:p>
    <w:p>
      <w:pPr>
        <w:spacing w:after="100"/>
      </w:pPr>
      <w:r>
        <w:rPr>
          <w:color w:val="2C3E50"/>
          <w:sz w:val="22"/>
          <w:szCs w:val="22"/>
        </w:rPr>
        <w:t xml:space="preserve"/>
      </w:r>
    </w:p>
    <w:p>
      <w:pPr>
        <w:spacing w:after="80"/>
      </w:pPr>
      <w:r>
        <w:rPr>
          <w:b/>
          <w:bCs/>
          <w:color w:val="2C3E50"/>
          <w:sz w:val="22"/>
          <w:szCs w:val="22"/>
        </w:rPr>
        <w:t xml:space="preserve">Current Qwen Reasoning: </w:t>
      </w:r>
      <w:r>
        <w:rPr>
          <w:color w:val="2C3E50"/>
          <w:sz w:val="22"/>
          <w:szCs w:val="22"/>
        </w:rPr>
        <w:t xml:space="preserve">"Price is at support zone, M5 shows rejection, confidence 65, status ready."</w:t>
      </w:r>
    </w:p>
    <w:p>
      <w:pPr>
        <w:spacing w:after="80"/>
      </w:pPr>
      <w:r>
        <w:rPr>
          <w:b/>
          <w:bCs/>
          <w:color w:val="2C3E50"/>
          <w:sz w:val="22"/>
          <w:szCs w:val="22"/>
        </w:rPr>
        <w:t xml:space="preserve">Structural Qwen Reasoning: </w:t>
      </w:r>
      <w:r>
        <w:rPr>
          <w:color w:val="2C3E50"/>
          <w:sz w:val="22"/>
          <w:szCs w:val="22"/>
        </w:rPr>
        <w:t xml:space="preserve">"H1 structure is bearish (LH/LL). Price pulled back to the CHoCH level (now resistance) which aligns with the M15 bearish OB at 4395. M5 shows rejection with upper wick (displacement confirmation). OTE zone is 4393-4395. Sell at 4394.5, SL above EQH at 4397, TP at next SSL 4386. R:R = 1:3.4. Pattern: OB retest after CHoCH. Confidence 78, status ready."</w:t>
      </w:r>
    </w:p>
    <w:p>
      <w:pPr>
        <w:spacing w:after="100"/>
      </w:pPr>
      <w:r>
        <w:rPr>
          <w:color w:val="2C3E50"/>
          <w:sz w:val="22"/>
          <w:szCs w:val="22"/>
        </w:rPr>
        <w:t xml:space="preserve"/>
      </w:r>
    </w:p>
    <w:p>
      <w:pPr>
        <w:spacing w:after="80"/>
      </w:pPr>
      <w:r>
        <w:rPr>
          <w:b/>
          <w:bCs/>
          <w:color w:val="1F4E79"/>
          <w:sz w:val="22"/>
          <w:szCs w:val="22"/>
        </w:rPr>
        <w:t xml:space="preserve">This is the difference: </w:t>
      </w:r>
      <w:r>
        <w:rPr>
          <w:color w:val="2C3E50"/>
          <w:sz w:val="22"/>
          <w:szCs w:val="22"/>
        </w:rPr>
        <w:t xml:space="preserve">Qwen currently names a zone and a direction. With structural reasoning, Qwen names the TREND, the STRUCTURAL EVENT, the ENTRY ZONE TYPE (OB/FVG/OTE), the LIQUIDITY TARGET, and the R:R — all from the same candle data it already receives.</w:t>
      </w:r>
    </w:p>
    <w:p>
      <w:pPr>
        <w:spacing w:after="100"/>
      </w:pPr>
      <w:r>
        <w:rPr>
          <w:color w:val="2C3E50"/>
          <w:sz w:val="22"/>
          <w:szCs w:val="22"/>
        </w:rPr>
        <w:t xml:space="preserve"/>
      </w:r>
    </w:p>
    <w:p>
      <w:r>
        <w:br w:type="page"/>
      </w:r>
    </w:p>
    <w:p>
      <w:pPr>
        <w:pStyle w:val="Heading1"/>
        <w:spacing w:after="150" w:before="300"/>
      </w:pPr>
      <w:r>
        <w:rPr>
          <w:b/>
          <w:bCs/>
          <w:color w:val="1F4E79"/>
          <w:sz w:val="32"/>
          <w:szCs w:val="32"/>
        </w:rPr>
        <w:t xml:space="preserve">7. Recommended Study Material</w:t>
      </w:r>
    </w:p>
    <w:p>
      <w:pPr>
        <w:spacing w:after="100"/>
      </w:pPr>
      <w:r>
        <w:rPr>
          <w:color w:val="2C3E50"/>
          <w:sz w:val="22"/>
          <w:szCs w:val="22"/>
        </w:rPr>
        <w:t xml:space="preserve"/>
      </w:r>
    </w:p>
    <w:p>
      <w:pPr>
        <w:pStyle w:val="Heading2"/>
        <w:spacing w:after="100" w:before="200"/>
      </w:pPr>
      <w:r>
        <w:rPr>
          <w:b/>
          <w:bCs/>
          <w:color w:val="1F4E79"/>
          <w:sz w:val="26"/>
          <w:szCs w:val="26"/>
        </w:rPr>
        <w:t xml:space="preserve">7a. Primary Source — ICT (Inner Circle Trader)</w:t>
      </w:r>
    </w:p>
    <w:p>
      <w:pPr>
        <w:spacing w:after="80"/>
      </w:pPr>
      <w:r>
        <w:rPr>
          <w:b/>
          <w:bCs/>
          <w:color w:val="2C3E50"/>
          <w:sz w:val="22"/>
          <w:szCs w:val="22"/>
        </w:rPr>
        <w:t xml:space="preserve">Michael Huddleston's YouTube: </w:t>
      </w:r>
      <w:r>
        <w:rPr>
          <w:color w:val="2C3E50"/>
          <w:sz w:val="22"/>
          <w:szCs w:val="22"/>
        </w:rPr>
        <w:t xml:space="preserve">Free 300+ hours of content. Start with the 2022 Mentorship series — covers every concept in this document with live chart examples.</w:t>
      </w:r>
    </w:p>
    <w:p>
      <w:pPr>
        <w:spacing w:after="80"/>
      </w:pPr>
      <w:r>
        <w:rPr>
          <w:b/>
          <w:bCs/>
          <w:color w:val="2C3E50"/>
          <w:sz w:val="22"/>
          <w:szCs w:val="22"/>
        </w:rPr>
        <w:t xml:space="preserve">Focus Topics: </w:t>
      </w:r>
      <w:r>
        <w:rPr>
          <w:color w:val="2C3E50"/>
          <w:sz w:val="22"/>
          <w:szCs w:val="22"/>
        </w:rPr>
        <w:t xml:space="preserve">Market Structure, Order Blocks, Fair Value Gaps, Optimal Trade Entry, Kill Zones, Liquidity. Skip the complex stuff (ICT Macros, Silver Bullet) until the basics are profitable.</w:t>
      </w:r>
    </w:p>
    <w:p>
      <w:pPr>
        <w:spacing w:after="100"/>
      </w:pPr>
      <w:r>
        <w:rPr>
          <w:color w:val="2C3E50"/>
          <w:sz w:val="22"/>
          <w:szCs w:val="22"/>
        </w:rPr>
        <w:t xml:space="preserve"/>
      </w:r>
    </w:p>
    <w:p>
      <w:pPr>
        <w:pStyle w:val="Heading2"/>
        <w:spacing w:after="100" w:before="200"/>
      </w:pPr>
      <w:r>
        <w:rPr>
          <w:b/>
          <w:bCs/>
          <w:color w:val="1F4E79"/>
          <w:sz w:val="26"/>
          <w:szCs w:val="26"/>
        </w:rPr>
        <w:t xml:space="preserve">7b. Supporting Books</w:t>
      </w:r>
    </w:p>
    <w:p>
      <w:pPr>
        <w:spacing w:after="80"/>
      </w:pPr>
      <w:r>
        <w:rPr>
          <w:b/>
          <w:bCs/>
          <w:color w:val="2C3E50"/>
          <w:sz w:val="22"/>
          <w:szCs w:val="22"/>
        </w:rPr>
        <w:t xml:space="preserve">1. 'Trading in the Zone' — Mark Douglas: </w:t>
      </w:r>
      <w:r>
        <w:rPr>
          <w:color w:val="2C3E50"/>
          <w:sz w:val="22"/>
          <w:szCs w:val="22"/>
        </w:rPr>
        <w:t xml:space="preserve">Not about structure, but about the psychology of executing structural setups without hesitation. Critical for systematic trading.</w:t>
      </w:r>
    </w:p>
    <w:p>
      <w:pPr>
        <w:spacing w:after="80"/>
      </w:pPr>
      <w:r>
        <w:rPr>
          <w:b/>
          <w:bCs/>
          <w:color w:val="2C3E50"/>
          <w:sz w:val="22"/>
          <w:szCs w:val="22"/>
        </w:rPr>
        <w:t xml:space="preserve">2. 'Smart Money Concepts' — Rubén Villahermosa: </w:t>
      </w:r>
      <w:r>
        <w:rPr>
          <w:color w:val="2C3E50"/>
          <w:sz w:val="22"/>
          <w:szCs w:val="22"/>
        </w:rPr>
        <w:t xml:space="preserve">Clear, structured explanation of OB, FVG, liquidity with real chart examples. Good reference companion to ICT videos.</w:t>
      </w:r>
    </w:p>
    <w:p>
      <w:pPr>
        <w:spacing w:after="80"/>
      </w:pPr>
      <w:r>
        <w:rPr>
          <w:b/>
          <w:bCs/>
          <w:color w:val="2C3E50"/>
          <w:sz w:val="22"/>
          <w:szCs w:val="22"/>
        </w:rPr>
        <w:t xml:space="preserve">3. 'The Art and Science of Technical Analysis' — Adam Grimes: </w:t>
      </w:r>
      <w:r>
        <w:rPr>
          <w:color w:val="2C3E50"/>
          <w:sz w:val="22"/>
          <w:szCs w:val="22"/>
        </w:rPr>
        <w:t xml:space="preserve">Rigorous statistical approach to market structure. Bridges the gap between ICT concepts and quantitative implementation.</w:t>
      </w:r>
    </w:p>
    <w:p>
      <w:pPr>
        <w:spacing w:after="100"/>
      </w:pPr>
      <w:r>
        <w:rPr>
          <w:color w:val="2C3E50"/>
          <w:sz w:val="22"/>
          <w:szCs w:val="22"/>
        </w:rPr>
        <w:t xml:space="preserve"/>
      </w:r>
    </w:p>
    <w:p>
      <w:pPr>
        <w:pStyle w:val="Heading2"/>
        <w:spacing w:after="100" w:before="200"/>
      </w:pPr>
      <w:r>
        <w:rPr>
          <w:b/>
          <w:bCs/>
          <w:color w:val="1F4E79"/>
          <w:sz w:val="26"/>
          <w:szCs w:val="26"/>
        </w:rPr>
        <w:t xml:space="preserve">7c. Learning Path for System Development</w:t>
      </w:r>
    </w:p>
    <w:p>
      <w:pPr>
        <w:spacing w:after="80"/>
      </w:pPr>
      <w:r>
        <w:rPr>
          <w:b/>
          <w:bCs/>
          <w:color w:val="2C3E50"/>
          <w:sz w:val="22"/>
          <w:szCs w:val="22"/>
        </w:rPr>
        <w:t xml:space="preserve">Week 1-2: </w:t>
      </w:r>
      <w:r>
        <w:rPr>
          <w:color w:val="2C3E50"/>
          <w:sz w:val="22"/>
          <w:szCs w:val="22"/>
        </w:rPr>
        <w:t xml:space="preserve">ICT 2022 Mentorship episodes on Market Structure (BOS/CHoCH). Apply to XAUUSD M15/H1 charts daily. Build structure_tracker.py.</w:t>
      </w:r>
    </w:p>
    <w:p>
      <w:pPr>
        <w:spacing w:after="80"/>
      </w:pPr>
      <w:r>
        <w:rPr>
          <w:b/>
          <w:bCs/>
          <w:color w:val="2C3E50"/>
          <w:sz w:val="22"/>
          <w:szCs w:val="22"/>
        </w:rPr>
        <w:t xml:space="preserve">Week 3-4: </w:t>
      </w:r>
      <w:r>
        <w:rPr>
          <w:color w:val="2C3E50"/>
          <w:sz w:val="22"/>
          <w:szCs w:val="22"/>
        </w:rPr>
        <w:t xml:space="preserve">ICT episodes on Order Blocks and Fair Value Gaps. Apply to M5 within your existing zones. Build fvg_detector.py and order_block.py.</w:t>
      </w:r>
    </w:p>
    <w:p>
      <w:pPr>
        <w:spacing w:after="80"/>
      </w:pPr>
      <w:r>
        <w:rPr>
          <w:b/>
          <w:bCs/>
          <w:color w:val="2C3E50"/>
          <w:sz w:val="22"/>
          <w:szCs w:val="22"/>
        </w:rPr>
        <w:t xml:space="preserve">Week 5-6: </w:t>
      </w:r>
      <w:r>
        <w:rPr>
          <w:color w:val="2C3E50"/>
          <w:sz w:val="22"/>
          <w:szCs w:val="22"/>
        </w:rPr>
        <w:t xml:space="preserve">ICT episodes on OTE and Kill Zones. Integrate ote_calculator.py. Update Qwen SOP with structural reasoning.</w:t>
      </w:r>
    </w:p>
    <w:p>
      <w:pPr>
        <w:spacing w:after="80"/>
      </w:pPr>
      <w:r>
        <w:rPr>
          <w:b/>
          <w:bCs/>
          <w:color w:val="2C3E50"/>
          <w:sz w:val="22"/>
          <w:szCs w:val="22"/>
        </w:rPr>
        <w:t xml:space="preserve">Week 7-8: </w:t>
      </w:r>
      <w:r>
        <w:rPr>
          <w:color w:val="2C3E50"/>
          <w:sz w:val="22"/>
          <w:szCs w:val="22"/>
        </w:rPr>
        <w:t xml:space="preserve">ICT episodes on Liquidity. Build liquidity_map.py. Track pattern-specific performance. Begin position sizing by setup quality.</w:t>
      </w:r>
    </w:p>
    <w:p>
      <w:pPr>
        <w:spacing w:after="80"/>
      </w:pPr>
      <w:r>
        <w:rPr>
          <w:b/>
          <w:bCs/>
          <w:color w:val="2C3E50"/>
          <w:sz w:val="22"/>
          <w:szCs w:val="22"/>
        </w:rPr>
        <w:t xml:space="preserve">Ongoing: </w:t>
      </w:r>
      <w:r>
        <w:rPr>
          <w:color w:val="2C3E50"/>
          <w:sz w:val="22"/>
          <w:szCs w:val="22"/>
        </w:rPr>
        <w:t xml:space="preserve">Track every trade's structural context. Build XAUUSD-specific statistics: which structural setups win at which kill zone. This becomes your edge.</w:t>
      </w:r>
    </w:p>
    <w:sectPr>
      <w:headerReference w:type="default" r:id="rId7"/>
      <w:pgSz w:w="12240" w:h="15840"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F8C8D"/>
        <w:sz w:val="18"/>
        <w:szCs w:val="18"/>
      </w:rPr>
      <w:t xml:space="preserve">QuantLLMBot — Market Structure Playbook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2026-08-18T14:29:45.619Z</dcterms:created>
  <dcterms:modified xsi:type="dcterms:W3CDTF">2026-08-18T14:29:45.620Z</dcterms:modified>
</cp:coreProperties>
</file>

<file path=docProps/custom.xml><?xml version="1.0" encoding="utf-8"?>
<Properties xmlns="http://schemas.openxmlformats.org/officeDocument/2006/custom-properties" xmlns:vt="http://schemas.openxmlformats.org/officeDocument/2006/docPropsVTypes"/>
</file>