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rPr>
        <w:t xml:space="preserve">XAUUSD Trading System — Pipeline Optimization Report</w:t>
      </w:r>
    </w:p>
    <w:p>
      <w:pPr>
        <w:spacing w:after="120"/>
      </w:pPr>
      <w:r>
        <w:rPr>
          <w:rFonts w:ascii="Calibri" w:cs="Calibri" w:eastAsia="Calibri" w:hAnsi="Calibri"/>
          <w:sz w:val="22"/>
          <w:szCs w:val="22"/>
        </w:rPr>
        <w:t xml:space="preserve">Date: August 18, 2026 | Period: Aug 6–18 | Trades: 190 | Model: qwen-trading-v005</w:t>
      </w:r>
    </w:p>
    <w:p/>
    <w:p>
      <w:pPr>
        <w:pStyle w:val="Heading1"/>
      </w:pPr>
      <w:r>
        <w:rPr>
          <w:rFonts w:ascii="Calibri" w:cs="Calibri" w:eastAsia="Calibri" w:hAnsi="Calibri"/>
          <w:b/>
          <w:bCs/>
        </w:rPr>
        <w:t xml:space="preserve">1. Executive Summary</w:t>
      </w:r>
    </w:p>
    <w:p>
      <w:pPr>
        <w:spacing w:after="120"/>
      </w:pPr>
      <w:r>
        <w:rPr>
          <w:rFonts w:ascii="Calibri" w:cs="Calibri" w:eastAsia="Calibri" w:hAnsi="Calibri"/>
          <w:sz w:val="22"/>
          <w:szCs w:val="22"/>
        </w:rPr>
        <w:t xml:space="preserve">The system is marginally profitable ($182 total P&amp;L, 30.5% win rate, 1.02 profit factor) across 190 trades. However, a mechanical trailing stop simulation shows the same trades would have produced $10,377 — a 56× improvement — because 91% of losing trades were profitable at some point before giving back all gains.</w:t>
      </w:r>
    </w:p>
    <w:p>
      <w:pPr>
        <w:spacing w:after="120"/>
      </w:pPr>
      <w:r>
        <w:rPr>
          <w:rFonts w:ascii="Calibri" w:cs="Calibri" w:eastAsia="Calibri" w:hAnsi="Calibri"/>
          <w:b/>
          <w:bCs/>
          <w:sz w:val="22"/>
          <w:szCs w:val="22"/>
        </w:rPr>
        <w:t xml:space="preserve">Three root causes account for nearly all losses:</w:t>
      </w:r>
    </w:p>
    <w:p>
      <w:pPr>
        <w:spacing w:after="120"/>
      </w:pPr>
      <w:r>
        <w:rPr>
          <w:rFonts w:ascii="Calibri" w:cs="Calibri" w:eastAsia="Calibri" w:hAnsi="Calibri"/>
          <w:sz w:val="22"/>
          <w:szCs w:val="22"/>
        </w:rPr>
        <w:t xml:space="preserve">(A) The Qwen management model tries to protect profits 139 times but validation rules block every single attempt. Zero protect actions execute. The only exit mechanisms that fire are the fixed bracket SL/TP and deterministic guards.</w:t>
      </w:r>
    </w:p>
    <w:p>
      <w:pPr>
        <w:spacing w:after="120"/>
      </w:pPr>
      <w:r>
        <w:rPr>
          <w:rFonts w:ascii="Calibri" w:cs="Calibri" w:eastAsia="Calibri" w:hAnsi="Calibri"/>
          <w:sz w:val="22"/>
          <w:szCs w:val="22"/>
        </w:rPr>
        <w:t xml:space="preserve">(B) There is no mechanical profit protection — no trailing stop, no breakeven. Trades routinely peak at $50–$240 in profit, then reverse to hit the $3 fixed SL for a $153–$353 loss.</w:t>
      </w:r>
    </w:p>
    <w:p>
      <w:pPr>
        <w:spacing w:after="120"/>
      </w:pPr>
      <w:r>
        <w:rPr>
          <w:rFonts w:ascii="Calibri" w:cs="Calibri" w:eastAsia="Calibri" w:hAnsi="Calibri"/>
          <w:sz w:val="22"/>
          <w:szCs w:val="22"/>
        </w:rPr>
        <w:t xml:space="preserve">(C) Trade frequency is uncontrolled. Aug 10 had 43 trades (14 SL exits, -$1,034). Multiple trades fire within minutes in the same direction into the same choppy conditions.</w:t>
      </w:r>
    </w:p>
    <w:p>
      <w:r>
        <w:br w:type="page"/>
      </w:r>
    </w:p>
    <w:p>
      <w:pPr>
        <w:pStyle w:val="Heading1"/>
      </w:pPr>
      <w:r>
        <w:rPr>
          <w:rFonts w:ascii="Calibri" w:cs="Calibri" w:eastAsia="Calibri" w:hAnsi="Calibri"/>
          <w:b/>
          <w:bCs/>
        </w:rPr>
        <w:t xml:space="preserve">2. Headline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B579A" w:color="auto" w:val="clear"/>
          </w:tcPr>
          <w:p>
            <w:r>
              <w:rPr>
                <w:rFonts w:ascii="Calibri" w:cs="Calibri" w:eastAsia="Calibri" w:hAnsi="Calibri"/>
                <w:b/>
                <w:bCs/>
                <w:color w:val="FFFFFF"/>
                <w:sz w:val="20"/>
                <w:szCs w:val="20"/>
              </w:rPr>
              <w:t xml:space="preserve">Metric</w:t>
            </w:r>
          </w:p>
        </w:tc>
        <w:tc>
          <w:tcPr>
            <w:tcW w:type="dxa" w:w="3120"/>
            <w:shd w:fill="2B579A" w:color="auto" w:val="clear"/>
          </w:tcPr>
          <w:p>
            <w:r>
              <w:rPr>
                <w:rFonts w:ascii="Calibri" w:cs="Calibri" w:eastAsia="Calibri" w:hAnsi="Calibri"/>
                <w:b/>
                <w:bCs/>
                <w:color w:val="FFFFFF"/>
                <w:sz w:val="20"/>
                <w:szCs w:val="20"/>
              </w:rPr>
              <w:t xml:space="preserve">Value</w:t>
            </w:r>
          </w:p>
        </w:tc>
        <w:tc>
          <w:tcPr>
            <w:tcW w:type="dxa" w:w="3120"/>
            <w:shd w:fill="2B579A" w:color="auto" w:val="clear"/>
          </w:tcPr>
          <w:p>
            <w:r>
              <w:rPr>
                <w:rFonts w:ascii="Calibri" w:cs="Calibri" w:eastAsia="Calibri" w:hAnsi="Calibri"/>
                <w:b/>
                <w:bCs/>
                <w:color w:val="FFFFFF"/>
                <w:sz w:val="20"/>
                <w:szCs w:val="20"/>
              </w:rPr>
              <w:t xml:space="preserve">Assessment</w:t>
            </w:r>
          </w:p>
        </w:tc>
      </w:tr>
      <w:tr>
        <w:tc>
          <w:tcPr>
            <w:tcW w:type="dxa" w:w="3120"/>
          </w:tcPr>
          <w:p>
            <w:r>
              <w:rPr>
                <w:rFonts w:ascii="Calibri" w:cs="Calibri" w:eastAsia="Calibri" w:hAnsi="Calibri"/>
                <w:sz w:val="20"/>
                <w:szCs w:val="20"/>
              </w:rPr>
              <w:t xml:space="preserve">Total P&amp;L</w:t>
            </w:r>
          </w:p>
        </w:tc>
        <w:tc>
          <w:tcPr>
            <w:tcW w:type="dxa" w:w="3120"/>
          </w:tcPr>
          <w:p>
            <w:r>
              <w:rPr>
                <w:rFonts w:ascii="Calibri" w:cs="Calibri" w:eastAsia="Calibri" w:hAnsi="Calibri"/>
                <w:sz w:val="20"/>
                <w:szCs w:val="20"/>
              </w:rPr>
              <w:t xml:space="preserve">$182.40</w:t>
            </w:r>
          </w:p>
        </w:tc>
        <w:tc>
          <w:tcPr>
            <w:tcW w:type="dxa" w:w="3120"/>
          </w:tcPr>
          <w:p>
            <w:r>
              <w:rPr>
                <w:rFonts w:ascii="Calibri" w:cs="Calibri" w:eastAsia="Calibri" w:hAnsi="Calibri"/>
                <w:sz w:val="20"/>
                <w:szCs w:val="20"/>
              </w:rPr>
              <w:t xml:space="preserve">Marginally profitable</w:t>
            </w:r>
          </w:p>
        </w:tc>
      </w:tr>
      <w:tr>
        <w:tc>
          <w:tcPr>
            <w:tcW w:type="dxa" w:w="3120"/>
          </w:tcPr>
          <w:p>
            <w:r>
              <w:rPr>
                <w:rFonts w:ascii="Calibri" w:cs="Calibri" w:eastAsia="Calibri" w:hAnsi="Calibri"/>
                <w:sz w:val="20"/>
                <w:szCs w:val="20"/>
              </w:rPr>
              <w:t xml:space="preserve">Win Rate</w:t>
            </w:r>
          </w:p>
        </w:tc>
        <w:tc>
          <w:tcPr>
            <w:tcW w:type="dxa" w:w="3120"/>
          </w:tcPr>
          <w:p>
            <w:r>
              <w:rPr>
                <w:rFonts w:ascii="Calibri" w:cs="Calibri" w:eastAsia="Calibri" w:hAnsi="Calibri"/>
                <w:sz w:val="20"/>
                <w:szCs w:val="20"/>
              </w:rPr>
              <w:t xml:space="preserve">30.5% (58W / 132L)</w:t>
            </w:r>
          </w:p>
        </w:tc>
        <w:tc>
          <w:tcPr>
            <w:tcW w:type="dxa" w:w="3120"/>
          </w:tcPr>
          <w:p>
            <w:r>
              <w:rPr>
                <w:rFonts w:ascii="Calibri" w:cs="Calibri" w:eastAsia="Calibri" w:hAnsi="Calibri"/>
                <w:sz w:val="20"/>
                <w:szCs w:val="20"/>
              </w:rPr>
              <w:t xml:space="preserve">Low but offset by win size</w:t>
            </w:r>
          </w:p>
        </w:tc>
      </w:tr>
      <w:tr>
        <w:tc>
          <w:tcPr>
            <w:tcW w:type="dxa" w:w="3120"/>
          </w:tcPr>
          <w:p>
            <w:r>
              <w:rPr>
                <w:rFonts w:ascii="Calibri" w:cs="Calibri" w:eastAsia="Calibri" w:hAnsi="Calibri"/>
                <w:sz w:val="20"/>
                <w:szCs w:val="20"/>
              </w:rPr>
              <w:t xml:space="preserve">Profit Factor</w:t>
            </w:r>
          </w:p>
        </w:tc>
        <w:tc>
          <w:tcPr>
            <w:tcW w:type="dxa" w:w="3120"/>
          </w:tcPr>
          <w:p>
            <w:r>
              <w:rPr>
                <w:rFonts w:ascii="Calibri" w:cs="Calibri" w:eastAsia="Calibri" w:hAnsi="Calibri"/>
                <w:sz w:val="20"/>
                <w:szCs w:val="20"/>
              </w:rPr>
              <w:t xml:space="preserve">1.02</w:t>
            </w:r>
          </w:p>
        </w:tc>
        <w:tc>
          <w:tcPr>
            <w:tcW w:type="dxa" w:w="3120"/>
          </w:tcPr>
          <w:p>
            <w:r>
              <w:rPr>
                <w:rFonts w:ascii="Calibri" w:cs="Calibri" w:eastAsia="Calibri" w:hAnsi="Calibri"/>
                <w:sz w:val="20"/>
                <w:szCs w:val="20"/>
              </w:rPr>
              <w:t xml:space="preserve">Breakeven territory</w:t>
            </w:r>
          </w:p>
        </w:tc>
      </w:tr>
      <w:tr>
        <w:tc>
          <w:tcPr>
            <w:tcW w:type="dxa" w:w="3120"/>
          </w:tcPr>
          <w:p>
            <w:r>
              <w:rPr>
                <w:rFonts w:ascii="Calibri" w:cs="Calibri" w:eastAsia="Calibri" w:hAnsi="Calibri"/>
                <w:sz w:val="20"/>
                <w:szCs w:val="20"/>
              </w:rPr>
              <w:t xml:space="preserve">Avg Winner</w:t>
            </w:r>
          </w:p>
        </w:tc>
        <w:tc>
          <w:tcPr>
            <w:tcW w:type="dxa" w:w="3120"/>
          </w:tcPr>
          <w:p>
            <w:r>
              <w:rPr>
                <w:rFonts w:ascii="Calibri" w:cs="Calibri" w:eastAsia="Calibri" w:hAnsi="Calibri"/>
                <w:sz w:val="20"/>
                <w:szCs w:val="20"/>
              </w:rPr>
              <w:t xml:space="preserve">$139.51</w:t>
            </w:r>
          </w:p>
        </w:tc>
        <w:tc>
          <w:tcPr>
            <w:tcW w:type="dxa" w:w="3120"/>
          </w:tcPr>
          <w:p>
            <w:r>
              <w:rPr>
                <w:rFonts w:ascii="Calibri" w:cs="Calibri" w:eastAsia="Calibri" w:hAnsi="Calibri"/>
                <w:sz w:val="20"/>
                <w:szCs w:val="20"/>
              </w:rPr>
              <w:t xml:space="preserve">Good — 1.34× avg loser</w:t>
            </w:r>
          </w:p>
        </w:tc>
      </w:tr>
      <w:tr>
        <w:tc>
          <w:tcPr>
            <w:tcW w:type="dxa" w:w="3120"/>
          </w:tcPr>
          <w:p>
            <w:r>
              <w:rPr>
                <w:rFonts w:ascii="Calibri" w:cs="Calibri" w:eastAsia="Calibri" w:hAnsi="Calibri"/>
                <w:sz w:val="20"/>
                <w:szCs w:val="20"/>
              </w:rPr>
              <w:t xml:space="preserve">Avg Loser</w:t>
            </w:r>
          </w:p>
        </w:tc>
        <w:tc>
          <w:tcPr>
            <w:tcW w:type="dxa" w:w="3120"/>
          </w:tcPr>
          <w:p>
            <w:r>
              <w:rPr>
                <w:rFonts w:ascii="Calibri" w:cs="Calibri" w:eastAsia="Calibri" w:hAnsi="Calibri"/>
                <w:sz w:val="20"/>
                <w:szCs w:val="20"/>
              </w:rPr>
              <w:t xml:space="preserve">-$104.07</w:t>
            </w:r>
          </w:p>
        </w:tc>
        <w:tc>
          <w:tcPr>
            <w:tcW w:type="dxa" w:w="3120"/>
          </w:tcPr>
          <w:p>
            <w:r>
              <w:rPr>
                <w:rFonts w:ascii="Calibri" w:cs="Calibri" w:eastAsia="Calibri" w:hAnsi="Calibri"/>
                <w:sz w:val="20"/>
                <w:szCs w:val="20"/>
              </w:rPr>
              <w:t xml:space="preserve">Inflated by giveback</w:t>
            </w:r>
          </w:p>
        </w:tc>
      </w:tr>
      <w:tr>
        <w:tc>
          <w:tcPr>
            <w:tcW w:type="dxa" w:w="3120"/>
          </w:tcPr>
          <w:p>
            <w:r>
              <w:rPr>
                <w:rFonts w:ascii="Calibri" w:cs="Calibri" w:eastAsia="Calibri" w:hAnsi="Calibri"/>
                <w:sz w:val="20"/>
                <w:szCs w:val="20"/>
              </w:rPr>
              <w:t xml:space="preserve">Total SL Losses</w:t>
            </w:r>
          </w:p>
        </w:tc>
        <w:tc>
          <w:tcPr>
            <w:tcW w:type="dxa" w:w="3120"/>
          </w:tcPr>
          <w:p>
            <w:r>
              <w:rPr>
                <w:rFonts w:ascii="Calibri" w:cs="Calibri" w:eastAsia="Calibri" w:hAnsi="Calibri"/>
                <w:sz w:val="20"/>
                <w:szCs w:val="20"/>
              </w:rPr>
              <w:t xml:space="preserve">-$6,011 (32 trades)</w:t>
            </w:r>
          </w:p>
        </w:tc>
        <w:tc>
          <w:tcPr>
            <w:tcW w:type="dxa" w:w="3120"/>
          </w:tcPr>
          <w:p>
            <w:r>
              <w:rPr>
                <w:rFonts w:ascii="Calibri" w:cs="Calibri" w:eastAsia="Calibri" w:hAnsi="Calibri"/>
                <w:sz w:val="20"/>
                <w:szCs w:val="20"/>
              </w:rPr>
              <w:t xml:space="preserve">Largest single drag</w:t>
            </w:r>
          </w:p>
        </w:tc>
      </w:tr>
      <w:tr>
        <w:tc>
          <w:tcPr>
            <w:tcW w:type="dxa" w:w="3120"/>
          </w:tcPr>
          <w:p>
            <w:r>
              <w:rPr>
                <w:rFonts w:ascii="Calibri" w:cs="Calibri" w:eastAsia="Calibri" w:hAnsi="Calibri"/>
                <w:sz w:val="20"/>
                <w:szCs w:val="20"/>
              </w:rPr>
              <w:t xml:space="preserve">Giveback Trades</w:t>
            </w:r>
          </w:p>
        </w:tc>
        <w:tc>
          <w:tcPr>
            <w:tcW w:type="dxa" w:w="3120"/>
          </w:tcPr>
          <w:p>
            <w:r>
              <w:rPr>
                <w:rFonts w:ascii="Calibri" w:cs="Calibri" w:eastAsia="Calibri" w:hAnsi="Calibri"/>
                <w:sz w:val="20"/>
                <w:szCs w:val="20"/>
              </w:rPr>
              <w:t xml:space="preserve">69/76 losers (91%)</w:t>
            </w:r>
          </w:p>
        </w:tc>
        <w:tc>
          <w:tcPr>
            <w:tcW w:type="dxa" w:w="3120"/>
          </w:tcPr>
          <w:p>
            <w:r>
              <w:rPr>
                <w:rFonts w:ascii="Calibri" w:cs="Calibri" w:eastAsia="Calibri" w:hAnsi="Calibri"/>
                <w:sz w:val="20"/>
                <w:szCs w:val="20"/>
              </w:rPr>
              <w:t xml:space="preserve">Critical problem</w:t>
            </w:r>
          </w:p>
        </w:tc>
      </w:tr>
      <w:tr>
        <w:tc>
          <w:tcPr>
            <w:tcW w:type="dxa" w:w="3120"/>
          </w:tcPr>
          <w:p>
            <w:r>
              <w:rPr>
                <w:rFonts w:ascii="Calibri" w:cs="Calibri" w:eastAsia="Calibri" w:hAnsi="Calibri"/>
                <w:sz w:val="20"/>
                <w:szCs w:val="20"/>
              </w:rPr>
              <w:t xml:space="preserve">Signal Expired</w:t>
            </w:r>
          </w:p>
        </w:tc>
        <w:tc>
          <w:tcPr>
            <w:tcW w:type="dxa" w:w="3120"/>
          </w:tcPr>
          <w:p>
            <w:r>
              <w:rPr>
                <w:rFonts w:ascii="Calibri" w:cs="Calibri" w:eastAsia="Calibri" w:hAnsi="Calibri"/>
                <w:sz w:val="20"/>
                <w:szCs w:val="20"/>
              </w:rPr>
              <w:t xml:space="preserve">56 trades (29%)</w:t>
            </w:r>
          </w:p>
        </w:tc>
        <w:tc>
          <w:tcPr>
            <w:tcW w:type="dxa" w:w="3120"/>
          </w:tcPr>
          <w:p>
            <w:r>
              <w:rPr>
                <w:rFonts w:ascii="Calibri" w:cs="Calibri" w:eastAsia="Calibri" w:hAnsi="Calibri"/>
                <w:sz w:val="20"/>
                <w:szCs w:val="20"/>
              </w:rPr>
              <w:t xml:space="preserve">Wasted capacity</w:t>
            </w:r>
          </w:p>
        </w:tc>
      </w:tr>
      <w:tr>
        <w:tc>
          <w:tcPr>
            <w:tcW w:type="dxa" w:w="3120"/>
          </w:tcPr>
          <w:p>
            <w:r>
              <w:rPr>
                <w:rFonts w:ascii="Calibri" w:cs="Calibri" w:eastAsia="Calibri" w:hAnsi="Calibri"/>
                <w:sz w:val="20"/>
                <w:szCs w:val="20"/>
              </w:rPr>
              <w:t xml:space="preserve">Qwen Protect Blocked</w:t>
            </w:r>
          </w:p>
        </w:tc>
        <w:tc>
          <w:tcPr>
            <w:tcW w:type="dxa" w:w="3120"/>
          </w:tcPr>
          <w:p>
            <w:r>
              <w:rPr>
                <w:rFonts w:ascii="Calibri" w:cs="Calibri" w:eastAsia="Calibri" w:hAnsi="Calibri"/>
                <w:sz w:val="20"/>
                <w:szCs w:val="20"/>
              </w:rPr>
              <w:t xml:space="preserve">139/139 (100%)</w:t>
            </w:r>
          </w:p>
        </w:tc>
        <w:tc>
          <w:tcPr>
            <w:tcW w:type="dxa" w:w="3120"/>
          </w:tcPr>
          <w:p>
            <w:r>
              <w:rPr>
                <w:rFonts w:ascii="Calibri" w:cs="Calibri" w:eastAsia="Calibri" w:hAnsi="Calibri"/>
                <w:sz w:val="20"/>
                <w:szCs w:val="20"/>
              </w:rPr>
              <w:t xml:space="preserve">Validation too strict</w:t>
            </w:r>
          </w:p>
        </w:tc>
      </w:tr>
    </w:tbl>
    <w:p/>
    <w:p>
      <w:pPr>
        <w:pStyle w:val="Heading1"/>
      </w:pPr>
      <w:r>
        <w:rPr>
          <w:rFonts w:ascii="Calibri" w:cs="Calibri" w:eastAsia="Calibri" w:hAnsi="Calibri"/>
          <w:b/>
          <w:bCs/>
        </w:rPr>
        <w:t xml:space="preserve">3. Root Cause Analysis</w:t>
      </w:r>
    </w:p>
    <w:p>
      <w:pPr>
        <w:pStyle w:val="Heading2"/>
      </w:pPr>
      <w:r>
        <w:rPr>
          <w:rFonts w:ascii="Calibri" w:cs="Calibri" w:eastAsia="Calibri" w:hAnsi="Calibri"/>
          <w:b/>
          <w:bCs/>
        </w:rPr>
        <w:t xml:space="preserve">3.1 Root Cause #1: Management Validation Blocks All Protection</w:t>
      </w:r>
    </w:p>
    <w:p>
      <w:pPr>
        <w:spacing w:after="120"/>
      </w:pPr>
      <w:r>
        <w:rPr>
          <w:rFonts w:ascii="Calibri" w:cs="Calibri" w:eastAsia="Calibri" w:hAnsi="Calibri"/>
          <w:sz w:val="22"/>
          <w:szCs w:val="22"/>
        </w:rPr>
        <w:t xml:space="preserve">Out of 928 management reviews, Qwen attempted 139 protect actions and 11 close actions. Every single one was blocked by deterministic validation. The three blocking rules are:</w:t>
      </w:r>
    </w:p>
    <w:p>
      <w:pPr>
        <w:spacing w:after="120"/>
      </w:pPr>
      <w:r>
        <w:rPr>
          <w:rFonts w:ascii="Calibri" w:cs="Calibri" w:eastAsia="Calibri" w:hAnsi="Calibri"/>
          <w:sz w:val="22"/>
          <w:szCs w:val="22"/>
        </w:rPr>
        <w:t xml:space="preserve">• protect_without_two_timeframe_confirmation (139 times) — requires M1+M5 closed candles cited in the response</w:t>
      </w:r>
    </w:p>
    <w:p>
      <w:pPr>
        <w:spacing w:after="120"/>
      </w:pPr>
      <w:r>
        <w:rPr>
          <w:rFonts w:ascii="Calibri" w:cs="Calibri" w:eastAsia="Calibri" w:hAnsi="Calibri"/>
          <w:sz w:val="22"/>
          <w:szCs w:val="22"/>
        </w:rPr>
        <w:t xml:space="preserve">• protect_without_acceptance (114 times) — requires confirmation_type = continuation_acceptance_confirmed</w:t>
      </w:r>
    </w:p>
    <w:p>
      <w:pPr>
        <w:spacing w:after="120"/>
      </w:pPr>
      <w:r>
        <w:rPr>
          <w:rFonts w:ascii="Calibri" w:cs="Calibri" w:eastAsia="Calibri" w:hAnsi="Calibri"/>
          <w:sz w:val="22"/>
          <w:szCs w:val="22"/>
        </w:rPr>
        <w:t xml:space="preserve">• protect_without_closed_acceptance (106 times) — requires both M1 and M5 closed beyond the protection level</w:t>
      </w:r>
    </w:p>
    <w:p>
      <w:pPr>
        <w:spacing w:after="120"/>
      </w:pPr>
      <w:r>
        <w:rPr>
          <w:rFonts w:ascii="Calibri" w:cs="Calibri" w:eastAsia="Calibri" w:hAnsi="Calibri"/>
          <w:sz w:val="22"/>
          <w:szCs w:val="22"/>
        </w:rPr>
        <w:t xml:space="preserve">These rules were designed for structural level validation, not profit protection. The model correctly identifies that a trade is in profit and should be protected, but it cannot satisfy the candle-closure requirements because profit protection is a different concept than structural acceptance.</w:t>
      </w:r>
    </w:p>
    <w:p>
      <w:pPr>
        <w:spacing w:after="120"/>
      </w:pPr>
      <w:r>
        <w:rPr>
          <w:rFonts w:ascii="Calibri" w:cs="Calibri" w:eastAsia="Calibri" w:hAnsi="Calibri"/>
          <w:b/>
          <w:bCs/>
          <w:sz w:val="22"/>
          <w:szCs w:val="22"/>
        </w:rPr>
        <w:t xml:space="preserve">Impact: $6,370 left on table from SL trades alone. $4,595 of peak P&amp;L from losing trades that were profitable.</w:t>
      </w:r>
    </w:p>
    <w:p>
      <w:pPr>
        <w:pStyle w:val="Heading2"/>
      </w:pPr>
      <w:r>
        <w:rPr>
          <w:rFonts w:ascii="Calibri" w:cs="Calibri" w:eastAsia="Calibri" w:hAnsi="Calibri"/>
          <w:b/>
          <w:bCs/>
        </w:rPr>
        <w:t xml:space="preserve">3.2 Root Cause #2: No Mechanical Profit Protection</w:t>
      </w:r>
    </w:p>
    <w:p>
      <w:pPr>
        <w:spacing w:after="120"/>
      </w:pPr>
      <w:r>
        <w:rPr>
          <w:rFonts w:ascii="Calibri" w:cs="Calibri" w:eastAsia="Calibri" w:hAnsi="Calibri"/>
          <w:sz w:val="22"/>
          <w:szCs w:val="22"/>
        </w:rPr>
        <w:t xml:space="preserve">The system has exactly three exit mechanisms: (1) fixed SL bracket hit ($3 from entry or structural), (2) fixed TP bracket hit ($5 from entry or structural), (3) deterministic guard close when M1+M5 close beyond invalidation. None of these protect accumulated profit.</w:t>
      </w:r>
    </w:p>
    <w:p>
      <w:pPr>
        <w:spacing w:after="120"/>
      </w:pPr>
      <w:r>
        <w:rPr>
          <w:rFonts w:ascii="Calibri" w:cs="Calibri" w:eastAsia="Calibri" w:hAnsi="Calibri"/>
          <w:sz w:val="22"/>
          <w:szCs w:val="22"/>
        </w:rPr>
        <w:t xml:space="preserve">Example — worst trade (paper-20260814T030407): Qwen confidence 79, sell entry at 4315.5. Trade peaked at $2.70 profit, then adverse moved 7.0 points to hit SL. Loss: -$353.50.</w:t>
      </w:r>
    </w:p>
    <w:p>
      <w:pPr>
        <w:spacing w:after="120"/>
      </w:pPr>
      <w:r>
        <w:rPr>
          <w:rFonts w:ascii="Calibri" w:cs="Calibri" w:eastAsia="Calibri" w:hAnsi="Calibri"/>
          <w:sz w:val="22"/>
          <w:szCs w:val="22"/>
        </w:rPr>
        <w:t xml:space="preserve">Example — worst giveback (paper-20260807T111142): Qwen confidence 93, buy entry at 4324.2. Trade peaked at $64.35 profit (+1.27pts), then reversed 6.86pts to hit SL. Loss: -$282.25. The trade was right, the management failed.</w:t>
      </w:r>
    </w:p>
    <w:p>
      <w:pPr>
        <w:pStyle w:val="Heading2"/>
      </w:pPr>
      <w:r>
        <w:rPr>
          <w:rFonts w:ascii="Calibri" w:cs="Calibri" w:eastAsia="Calibri" w:hAnsi="Calibri"/>
          <w:b/>
          <w:bCs/>
        </w:rPr>
        <w:t xml:space="preserve">3.3 Root Cause #3: Confidence Is Inversely Correlated With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2B579A" w:color="auto" w:val="clear"/>
          </w:tcPr>
          <w:p>
            <w:r>
              <w:rPr>
                <w:rFonts w:ascii="Calibri" w:cs="Calibri" w:eastAsia="Calibri" w:hAnsi="Calibri"/>
                <w:b/>
                <w:bCs/>
                <w:color w:val="FFFFFF"/>
                <w:sz w:val="20"/>
                <w:szCs w:val="20"/>
              </w:rPr>
              <w:t xml:space="preserve">Confidence Band</w:t>
            </w:r>
          </w:p>
        </w:tc>
        <w:tc>
          <w:tcPr>
            <w:tcW w:type="dxa" w:w="1560"/>
            <w:shd w:fill="2B579A" w:color="auto" w:val="clear"/>
          </w:tcPr>
          <w:p>
            <w:r>
              <w:rPr>
                <w:rFonts w:ascii="Calibri" w:cs="Calibri" w:eastAsia="Calibri" w:hAnsi="Calibri"/>
                <w:b/>
                <w:bCs/>
                <w:color w:val="FFFFFF"/>
                <w:sz w:val="20"/>
                <w:szCs w:val="20"/>
              </w:rPr>
              <w:t xml:space="preserve">Trades</w:t>
            </w:r>
          </w:p>
        </w:tc>
        <w:tc>
          <w:tcPr>
            <w:tcW w:type="dxa" w:w="1560"/>
            <w:shd w:fill="2B579A" w:color="auto" w:val="clear"/>
          </w:tcPr>
          <w:p>
            <w:r>
              <w:rPr>
                <w:rFonts w:ascii="Calibri" w:cs="Calibri" w:eastAsia="Calibri" w:hAnsi="Calibri"/>
                <w:b/>
                <w:bCs/>
                <w:color w:val="FFFFFF"/>
                <w:sz w:val="20"/>
                <w:szCs w:val="20"/>
              </w:rPr>
              <w:t xml:space="preserve">Win Rate</w:t>
            </w:r>
          </w:p>
        </w:tc>
        <w:tc>
          <w:tcPr>
            <w:tcW w:type="dxa" w:w="1560"/>
            <w:shd w:fill="2B579A" w:color="auto" w:val="clear"/>
          </w:tcPr>
          <w:p>
            <w:r>
              <w:rPr>
                <w:rFonts w:ascii="Calibri" w:cs="Calibri" w:eastAsia="Calibri" w:hAnsi="Calibri"/>
                <w:b/>
                <w:bCs/>
                <w:color w:val="FFFFFF"/>
                <w:sz w:val="20"/>
                <w:szCs w:val="20"/>
              </w:rPr>
              <w:t xml:space="preserve">P&amp;L</w:t>
            </w:r>
          </w:p>
        </w:tc>
        <w:tc>
          <w:tcPr>
            <w:tcW w:type="dxa" w:w="1560"/>
            <w:shd w:fill="2B579A" w:color="auto" w:val="clear"/>
          </w:tcPr>
          <w:p>
            <w:r>
              <w:rPr>
                <w:rFonts w:ascii="Calibri" w:cs="Calibri" w:eastAsia="Calibri" w:hAnsi="Calibri"/>
                <w:b/>
                <w:bCs/>
                <w:color w:val="FFFFFF"/>
                <w:sz w:val="20"/>
                <w:szCs w:val="20"/>
              </w:rPr>
              <w:t xml:space="preserve">SL Exits</w:t>
            </w:r>
          </w:p>
        </w:tc>
        <w:tc>
          <w:tcPr>
            <w:tcW w:type="dxa" w:w="1560"/>
            <w:shd w:fill="2B579A" w:color="auto" w:val="clear"/>
          </w:tcPr>
          <w:p>
            <w:r>
              <w:rPr>
                <w:rFonts w:ascii="Calibri" w:cs="Calibri" w:eastAsia="Calibri" w:hAnsi="Calibri"/>
                <w:b/>
                <w:bCs/>
                <w:color w:val="FFFFFF"/>
                <w:sz w:val="20"/>
                <w:szCs w:val="20"/>
              </w:rPr>
              <w:t xml:space="preserve">Giveback</w:t>
            </w:r>
          </w:p>
        </w:tc>
      </w:tr>
      <w:tr>
        <w:tc>
          <w:tcPr>
            <w:tcW w:type="dxa" w:w="1560"/>
          </w:tcPr>
          <w:p>
            <w:r>
              <w:rPr>
                <w:rFonts w:ascii="Calibri" w:cs="Calibri" w:eastAsia="Calibri" w:hAnsi="Calibri"/>
                <w:sz w:val="20"/>
                <w:szCs w:val="20"/>
              </w:rPr>
              <w:t xml:space="preserve">55-64</w:t>
            </w:r>
          </w:p>
        </w:tc>
        <w:tc>
          <w:tcPr>
            <w:tcW w:type="dxa" w:w="1560"/>
          </w:tcPr>
          <w:p>
            <w:r>
              <w:rPr>
                <w:rFonts w:ascii="Calibri" w:cs="Calibri" w:eastAsia="Calibri" w:hAnsi="Calibri"/>
                <w:sz w:val="20"/>
                <w:szCs w:val="20"/>
              </w:rPr>
              <w:t xml:space="preserve">12</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-$3.50</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1</w:t>
            </w:r>
          </w:p>
        </w:tc>
      </w:tr>
      <w:tr>
        <w:tc>
          <w:tcPr>
            <w:tcW w:type="dxa" w:w="1560"/>
          </w:tcPr>
          <w:p>
            <w:r>
              <w:rPr>
                <w:rFonts w:ascii="Calibri" w:cs="Calibri" w:eastAsia="Calibri" w:hAnsi="Calibri"/>
                <w:sz w:val="20"/>
                <w:szCs w:val="20"/>
              </w:rPr>
              <w:t xml:space="preserve">65-74</w:t>
            </w:r>
          </w:p>
        </w:tc>
        <w:tc>
          <w:tcPr>
            <w:tcW w:type="dxa" w:w="1560"/>
          </w:tcPr>
          <w:p>
            <w:r>
              <w:rPr>
                <w:rFonts w:ascii="Calibri" w:cs="Calibri" w:eastAsia="Calibri" w:hAnsi="Calibri"/>
                <w:sz w:val="20"/>
                <w:szCs w:val="20"/>
              </w:rPr>
              <w:t xml:space="preserve">116</w:t>
            </w:r>
          </w:p>
        </w:tc>
        <w:tc>
          <w:tcPr>
            <w:tcW w:type="dxa" w:w="1560"/>
          </w:tcPr>
          <w:p>
            <w:r>
              <w:rPr>
                <w:rFonts w:ascii="Calibri" w:cs="Calibri" w:eastAsia="Calibri" w:hAnsi="Calibri"/>
                <w:sz w:val="20"/>
                <w:szCs w:val="20"/>
              </w:rPr>
              <w:t xml:space="preserve">32%</w:t>
            </w:r>
          </w:p>
        </w:tc>
        <w:tc>
          <w:tcPr>
            <w:tcW w:type="dxa" w:w="1560"/>
          </w:tcPr>
          <w:p>
            <w:r>
              <w:rPr>
                <w:rFonts w:ascii="Calibri" w:cs="Calibri" w:eastAsia="Calibri" w:hAnsi="Calibri"/>
                <w:sz w:val="20"/>
                <w:szCs w:val="20"/>
              </w:rPr>
              <w:t xml:space="preserve">+$1,661</w:t>
            </w:r>
          </w:p>
        </w:tc>
        <w:tc>
          <w:tcPr>
            <w:tcW w:type="dxa" w:w="1560"/>
          </w:tcPr>
          <w:p>
            <w:r>
              <w:rPr>
                <w:rFonts w:ascii="Calibri" w:cs="Calibri" w:eastAsia="Calibri" w:hAnsi="Calibri"/>
                <w:sz w:val="20"/>
                <w:szCs w:val="20"/>
              </w:rPr>
              <w:t xml:space="preserve">15</w:t>
            </w:r>
          </w:p>
        </w:tc>
        <w:tc>
          <w:tcPr>
            <w:tcW w:type="dxa" w:w="1560"/>
          </w:tcPr>
          <w:p>
            <w:r>
              <w:rPr>
                <w:rFonts w:ascii="Calibri" w:cs="Calibri" w:eastAsia="Calibri" w:hAnsi="Calibri"/>
                <w:sz w:val="20"/>
                <w:szCs w:val="20"/>
              </w:rPr>
              <w:t xml:space="preserve">37</w:t>
            </w:r>
          </w:p>
        </w:tc>
      </w:tr>
      <w:tr>
        <w:tc>
          <w:tcPr>
            <w:tcW w:type="dxa" w:w="1560"/>
          </w:tcPr>
          <w:p>
            <w:r>
              <w:rPr>
                <w:rFonts w:ascii="Calibri" w:cs="Calibri" w:eastAsia="Calibri" w:hAnsi="Calibri"/>
                <w:sz w:val="20"/>
                <w:szCs w:val="20"/>
              </w:rPr>
              <w:t xml:space="preserve">75-84</w:t>
            </w:r>
          </w:p>
        </w:tc>
        <w:tc>
          <w:tcPr>
            <w:tcW w:type="dxa" w:w="1560"/>
          </w:tcPr>
          <w:p>
            <w:r>
              <w:rPr>
                <w:rFonts w:ascii="Calibri" w:cs="Calibri" w:eastAsia="Calibri" w:hAnsi="Calibri"/>
                <w:sz w:val="20"/>
                <w:szCs w:val="20"/>
              </w:rPr>
              <w:t xml:space="preserve">52</w:t>
            </w:r>
          </w:p>
        </w:tc>
        <w:tc>
          <w:tcPr>
            <w:tcW w:type="dxa" w:w="1560"/>
          </w:tcPr>
          <w:p>
            <w:r>
              <w:rPr>
                <w:rFonts w:ascii="Calibri" w:cs="Calibri" w:eastAsia="Calibri" w:hAnsi="Calibri"/>
                <w:sz w:val="20"/>
                <w:szCs w:val="20"/>
              </w:rPr>
              <w:t xml:space="preserve">31%</w:t>
            </w:r>
          </w:p>
        </w:tc>
        <w:tc>
          <w:tcPr>
            <w:tcW w:type="dxa" w:w="1560"/>
          </w:tcPr>
          <w:p>
            <w:r>
              <w:rPr>
                <w:rFonts w:ascii="Calibri" w:cs="Calibri" w:eastAsia="Calibri" w:hAnsi="Calibri"/>
                <w:sz w:val="20"/>
                <w:szCs w:val="20"/>
              </w:rPr>
              <w:t xml:space="preserve">-$1,168</w:t>
            </w:r>
          </w:p>
        </w:tc>
        <w:tc>
          <w:tcPr>
            <w:tcW w:type="dxa" w:w="1560"/>
          </w:tcPr>
          <w:p>
            <w:r>
              <w:rPr>
                <w:rFonts w:ascii="Calibri" w:cs="Calibri" w:eastAsia="Calibri" w:hAnsi="Calibri"/>
                <w:sz w:val="20"/>
                <w:szCs w:val="20"/>
              </w:rPr>
              <w:t xml:space="preserve">15</w:t>
            </w:r>
          </w:p>
        </w:tc>
        <w:tc>
          <w:tcPr>
            <w:tcW w:type="dxa" w:w="1560"/>
          </w:tcPr>
          <w:p>
            <w:r>
              <w:rPr>
                <w:rFonts w:ascii="Calibri" w:cs="Calibri" w:eastAsia="Calibri" w:hAnsi="Calibri"/>
                <w:sz w:val="20"/>
                <w:szCs w:val="20"/>
              </w:rPr>
              <w:t xml:space="preserve">25</w:t>
            </w:r>
          </w:p>
        </w:tc>
      </w:tr>
      <w:tr>
        <w:tc>
          <w:tcPr>
            <w:tcW w:type="dxa" w:w="1560"/>
          </w:tcPr>
          <w:p>
            <w:r>
              <w:rPr>
                <w:rFonts w:ascii="Calibri" w:cs="Calibri" w:eastAsia="Calibri" w:hAnsi="Calibri"/>
                <w:sz w:val="20"/>
                <w:szCs w:val="20"/>
              </w:rPr>
              <w:t xml:space="preserve">85-94</w:t>
            </w:r>
          </w:p>
        </w:tc>
        <w:tc>
          <w:tcPr>
            <w:tcW w:type="dxa" w:w="1560"/>
          </w:tcPr>
          <w:p>
            <w:r>
              <w:rPr>
                <w:rFonts w:ascii="Calibri" w:cs="Calibri" w:eastAsia="Calibri" w:hAnsi="Calibri"/>
                <w:sz w:val="20"/>
                <w:szCs w:val="20"/>
              </w:rPr>
              <w:t xml:space="preserve">8</w:t>
            </w:r>
          </w:p>
        </w:tc>
        <w:tc>
          <w:tcPr>
            <w:tcW w:type="dxa" w:w="1560"/>
          </w:tcPr>
          <w:p>
            <w:r>
              <w:rPr>
                <w:rFonts w:ascii="Calibri" w:cs="Calibri" w:eastAsia="Calibri" w:hAnsi="Calibri"/>
                <w:sz w:val="20"/>
                <w:szCs w:val="20"/>
              </w:rPr>
              <w:t xml:space="preserve">62%</w:t>
            </w:r>
          </w:p>
        </w:tc>
        <w:tc>
          <w:tcPr>
            <w:tcW w:type="dxa" w:w="1560"/>
          </w:tcPr>
          <w:p>
            <w:r>
              <w:rPr>
                <w:rFonts w:ascii="Calibri" w:cs="Calibri" w:eastAsia="Calibri" w:hAnsi="Calibri"/>
                <w:sz w:val="20"/>
                <w:szCs w:val="20"/>
              </w:rPr>
              <w:t xml:space="preserve">-$11</w:t>
            </w:r>
          </w:p>
        </w:tc>
        <w:tc>
          <w:tcPr>
            <w:tcW w:type="dxa" w:w="1560"/>
          </w:tcPr>
          <w:p>
            <w:r>
              <w:rPr>
                <w:rFonts w:ascii="Calibri" w:cs="Calibri" w:eastAsia="Calibri" w:hAnsi="Calibri"/>
                <w:sz w:val="20"/>
                <w:szCs w:val="20"/>
              </w:rPr>
              <w:t xml:space="preserve">1</w:t>
            </w:r>
          </w:p>
        </w:tc>
        <w:tc>
          <w:tcPr>
            <w:tcW w:type="dxa" w:w="1560"/>
          </w:tcPr>
          <w:p>
            <w:r>
              <w:rPr>
                <w:rFonts w:ascii="Calibri" w:cs="Calibri" w:eastAsia="Calibri" w:hAnsi="Calibri"/>
                <w:sz w:val="20"/>
                <w:szCs w:val="20"/>
              </w:rPr>
              <w:t xml:space="preserve">3</w:t>
            </w:r>
          </w:p>
        </w:tc>
      </w:tr>
      <w:tr>
        <w:tc>
          <w:tcPr>
            <w:tcW w:type="dxa" w:w="1560"/>
          </w:tcPr>
          <w:p>
            <w:r>
              <w:rPr>
                <w:rFonts w:ascii="Calibri" w:cs="Calibri" w:eastAsia="Calibri" w:hAnsi="Calibri"/>
                <w:sz w:val="20"/>
                <w:szCs w:val="20"/>
              </w:rPr>
              <w:t xml:space="preserve">95-100</w:t>
            </w:r>
          </w:p>
        </w:tc>
        <w:tc>
          <w:tcPr>
            <w:tcW w:type="dxa" w:w="1560"/>
          </w:tcPr>
          <w:p>
            <w:r>
              <w:rPr>
                <w:rFonts w:ascii="Calibri" w:cs="Calibri" w:eastAsia="Calibri" w:hAnsi="Calibri"/>
                <w:sz w:val="20"/>
                <w:szCs w:val="20"/>
              </w:rPr>
              <w:t xml:space="preserve">2</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-$297</w:t>
            </w:r>
          </w:p>
        </w:tc>
        <w:tc>
          <w:tcPr>
            <w:tcW w:type="dxa" w:w="1560"/>
          </w:tcPr>
          <w:p>
            <w:r>
              <w:rPr>
                <w:rFonts w:ascii="Calibri" w:cs="Calibri" w:eastAsia="Calibri" w:hAnsi="Calibri"/>
                <w:sz w:val="20"/>
                <w:szCs w:val="20"/>
              </w:rPr>
              <w:t xml:space="preserve">1</w:t>
            </w:r>
          </w:p>
        </w:tc>
        <w:tc>
          <w:tcPr>
            <w:tcW w:type="dxa" w:w="1560"/>
          </w:tcPr>
          <w:p>
            <w:r>
              <w:rPr>
                <w:rFonts w:ascii="Calibri" w:cs="Calibri" w:eastAsia="Calibri" w:hAnsi="Calibri"/>
                <w:sz w:val="20"/>
                <w:szCs w:val="20"/>
              </w:rPr>
              <w:t xml:space="preserve">1</w:t>
            </w:r>
          </w:p>
        </w:tc>
      </w:tr>
    </w:tbl>
    <w:p>
      <w:pPr>
        <w:spacing w:after="120"/>
      </w:pPr>
      <w:r>
        <w:rPr>
          <w:rFonts w:ascii="Calibri" w:cs="Calibri" w:eastAsia="Calibri" w:hAnsi="Calibri"/>
          <w:sz w:val="22"/>
          <w:szCs w:val="22"/>
        </w:rPr>
        <w:t xml:space="preserve">The 65-74 band is the only profitable segment. The 75-84 band loses $1,168, driven almost entirely by Aug 10 (43 trades, all conf=82 sell bias, into a ranging market). Higher confidence correlates with the model over-fitting to a single directional bias.</w:t>
      </w:r>
    </w:p>
    <w:p>
      <w:pPr>
        <w:pStyle w:val="Heading2"/>
      </w:pPr>
      <w:r>
        <w:rPr>
          <w:rFonts w:ascii="Calibri" w:cs="Calibri" w:eastAsia="Calibri" w:hAnsi="Calibri"/>
          <w:b/>
          <w:bCs/>
        </w:rPr>
        <w:t xml:space="preserve">3.4 Root Cause #4: Sell Bias Underperforms Severely</w:t>
      </w:r>
    </w:p>
    <w:p>
      <w:pPr>
        <w:spacing w:after="120"/>
      </w:pPr>
      <w:r>
        <w:rPr>
          <w:rFonts w:ascii="Calibri" w:cs="Calibri" w:eastAsia="Calibri" w:hAnsi="Calibri"/>
          <w:sz w:val="22"/>
          <w:szCs w:val="22"/>
        </w:rPr>
        <w:t xml:space="preserve">Buy trades: 58 trades, 40% win rate, +$258 P&amp;L. Sell trades: 132 trades, 27% win rate, -$76 P&amp;L. The system takes 2.3× more sell trades but they perform worse across every metric — more SL exits (22 vs 10) and more givebacks (52 vs 15). This suggests a directional bias in the model that doesn't match recent gold market conditions.</w:t>
      </w:r>
    </w:p>
    <w:p>
      <w:pPr>
        <w:pStyle w:val="Heading2"/>
      </w:pPr>
      <w:r>
        <w:rPr>
          <w:rFonts w:ascii="Calibri" w:cs="Calibri" w:eastAsia="Calibri" w:hAnsi="Calibri"/>
          <w:b/>
          <w:bCs/>
        </w:rPr>
        <w:t xml:space="preserve">3.5 Root Cause #5: Short-Hold Trades (&lt;2min) Are Nearly All Losses</w:t>
      </w:r>
    </w:p>
    <w:p>
      <w:pPr>
        <w:spacing w:after="120"/>
      </w:pPr>
      <w:r>
        <w:rPr>
          <w:rFonts w:ascii="Calibri" w:cs="Calibri" w:eastAsia="Calibri" w:hAnsi="Calibri"/>
          <w:sz w:val="22"/>
          <w:szCs w:val="22"/>
        </w:rPr>
        <w:t xml:space="preserve">Trades held less than 30 seconds: 13 trades, 2 wins, -$236. Trades held 30s–2min: 76 trades, 7 wins, -$1,391. Trades held 2–5min: 49 trades, 22 wins, +$454. Trades held 5–10min: 44 trades, 24 wins, +$675.</w:t>
      </w:r>
    </w:p>
    <w:p>
      <w:pPr>
        <w:spacing w:after="120"/>
      </w:pPr>
      <w:r>
        <w:rPr>
          <w:rFonts w:ascii="Calibri" w:cs="Calibri" w:eastAsia="Calibri" w:hAnsi="Calibri"/>
          <w:sz w:val="22"/>
          <w:szCs w:val="22"/>
        </w:rPr>
        <w:t xml:space="preserve">The fixed $3 SL gets consumed by normal market noise within the first 2 minutes. A 'protection period' that prevents SL exit in the first 90–120 seconds would save an estimated $1,627 in SL losses.</w:t>
      </w:r>
    </w:p>
    <w:p>
      <w:pPr>
        <w:pStyle w:val="Heading2"/>
      </w:pPr>
      <w:r>
        <w:rPr>
          <w:rFonts w:ascii="Calibri" w:cs="Calibri" w:eastAsia="Calibri" w:hAnsi="Calibri"/>
          <w:b/>
          <w:bCs/>
        </w:rPr>
        <w:t xml:space="preserve">3.6 Root Cause #6: Unprofitable Hours</w:t>
      </w:r>
    </w:p>
    <w:p>
      <w:pPr>
        <w:spacing w:after="120"/>
      </w:pPr>
      <w:r>
        <w:rPr>
          <w:rFonts w:ascii="Calibri" w:cs="Calibri" w:eastAsia="Calibri" w:hAnsi="Calibri"/>
          <w:sz w:val="22"/>
          <w:szCs w:val="22"/>
        </w:rPr>
        <w:t xml:space="preserve">Hours 03:00–04:00 UTC (pre-Asian close): 13 trades, 2W, -$528. Hours 08:00–10:00 UTC: 17 trades, 4W, -$673. These are low-liquidity periods where spreads widen and noise increases. The profitable hours are 05:00–06:00 (+$640), 13:00–14:00 (+$1,544), and 15:00–20:00 (+$541).</w:t>
      </w:r>
    </w:p>
    <w:p>
      <w:r>
        <w:br w:type="page"/>
      </w:r>
    </w:p>
    <w:p>
      <w:pPr>
        <w:pStyle w:val="Heading1"/>
      </w:pPr>
      <w:r>
        <w:rPr>
          <w:rFonts w:ascii="Calibri" w:cs="Calibri" w:eastAsia="Calibri" w:hAnsi="Calibri"/>
          <w:b/>
          <w:bCs/>
        </w:rPr>
        <w:t xml:space="preserve">4. Optimization Recommendations (Ranked by Impact)</w:t>
      </w:r>
    </w:p>
    <w:p>
      <w:pPr>
        <w:pStyle w:val="Heading2"/>
      </w:pPr>
      <w:r>
        <w:rPr>
          <w:rFonts w:ascii="Calibri" w:cs="Calibri" w:eastAsia="Calibri" w:hAnsi="Calibri"/>
          <w:b/>
          <w:bCs/>
        </w:rPr>
        <w:t xml:space="preserve">4.1 [CRITICAL] Add Mechanical Trailing Stop — Est. +$10,000</w:t>
      </w:r>
    </w:p>
    <w:p>
      <w:pPr>
        <w:spacing w:after="120"/>
      </w:pPr>
      <w:r>
        <w:rPr>
          <w:rFonts w:ascii="Calibri" w:cs="Calibri" w:eastAsia="Calibri" w:hAnsi="Calibri"/>
          <w:sz w:val="22"/>
          <w:szCs w:val="22"/>
        </w:rPr>
        <w:t xml:space="preserve">Implement a deterministic trailing stop in the paper executor monitor loop. When unrealized P&amp;L exceeds a threshold (e.g. 1.5pts / $76), move the broker SL to entry price (breakeven). When it exceeds 2.5pts ($127), trail at 50% of peak. This is entirely mechanical — no model call needed.</w:t>
      </w:r>
    </w:p>
    <w:p>
      <w:pPr>
        <w:spacing w:after="120"/>
      </w:pPr>
      <w:r>
        <w:rPr>
          <w:rFonts w:ascii="Calibri" w:cs="Calibri" w:eastAsia="Calibri" w:hAnsi="Calibri"/>
          <w:b/>
          <w:bCs/>
          <w:sz w:val="22"/>
          <w:szCs w:val="22"/>
        </w:rPr>
        <w:t xml:space="preserve">Simulation shows: actual P&amp;L $182 → simulated $10,377 with 50% trailing. Even a simple breakeven at 1.5pts saves $1,292 from 23 losing trades. This single change transforms the system from breakeven to consistently profitable.</w:t>
      </w:r>
    </w:p>
    <w:p>
      <w:pPr>
        <w:spacing w:after="120"/>
      </w:pPr>
      <w:r>
        <w:rPr>
          <w:rFonts w:ascii="Calibri" w:cs="Calibri" w:eastAsia="Calibri" w:hAnsi="Calibri"/>
          <w:sz w:val="22"/>
          <w:szCs w:val="22"/>
        </w:rPr>
        <w:t xml:space="preserve">Implementation: Add to the monitor loop in paper_executor.py (the while True tick-polling loop around line 900). Track peak_favorable_move, and when it crosses the breakeven threshold, call mt5.order_send(TRADE_ACTION_SLTP) to move the SL to entry price.</w:t>
      </w:r>
    </w:p>
    <w:p>
      <w:pPr>
        <w:pStyle w:val="Heading2"/>
      </w:pPr>
      <w:r>
        <w:rPr>
          <w:rFonts w:ascii="Calibri" w:cs="Calibri" w:eastAsia="Calibri" w:hAnsi="Calibri"/>
          <w:b/>
          <w:bCs/>
        </w:rPr>
        <w:t xml:space="preserve">4.2 [CRITICAL] Fix Management Validation for Protect Actions — Est. +$3,000</w:t>
      </w:r>
    </w:p>
    <w:p>
      <w:pPr>
        <w:spacing w:after="120"/>
      </w:pPr>
      <w:r>
        <w:rPr>
          <w:rFonts w:ascii="Calibri" w:cs="Calibri" w:eastAsia="Calibri" w:hAnsi="Calibri"/>
          <w:sz w:val="22"/>
          <w:szCs w:val="22"/>
        </w:rPr>
        <w:t xml:space="preserve">The protect validation in trade_manager.py (line 632-646) requires structural acceptance confirmation (two-timeframe candle closure beyond a level) for profit protection. This is appropriate for structural SL moves but not for locking in profit. Create a separate validation path for profit-based protection:</w:t>
      </w:r>
    </w:p>
    <w:p>
      <w:pPr>
        <w:spacing w:after="120"/>
      </w:pPr>
      <w:r>
        <w:rPr>
          <w:rFonts w:ascii="Calibri" w:cs="Calibri" w:eastAsia="Calibri" w:hAnsi="Calibri"/>
          <w:sz w:val="22"/>
          <w:szCs w:val="22"/>
        </w:rPr>
        <w:t xml:space="preserve">• If unrealized P&amp;L &gt; 2pts AND action=protect, bypass the acceptance/confirmation requirements</w:t>
      </w:r>
    </w:p>
    <w:p>
      <w:pPr>
        <w:spacing w:after="120"/>
      </w:pPr>
      <w:r>
        <w:rPr>
          <w:rFonts w:ascii="Calibri" w:cs="Calibri" w:eastAsia="Calibri" w:hAnsi="Calibri"/>
          <w:sz w:val="22"/>
          <w:szCs w:val="22"/>
        </w:rPr>
        <w:t xml:space="preserve">• Still require a valid level_ref for the new SL placement</w:t>
      </w:r>
    </w:p>
    <w:p>
      <w:pPr>
        <w:spacing w:after="120"/>
      </w:pPr>
      <w:r>
        <w:rPr>
          <w:rFonts w:ascii="Calibri" w:cs="Calibri" w:eastAsia="Calibri" w:hAnsi="Calibri"/>
          <w:sz w:val="22"/>
          <w:szCs w:val="22"/>
        </w:rPr>
        <w:t xml:space="preserve">• Log the relaxed validation so it can be audited</w:t>
      </w:r>
    </w:p>
    <w:p>
      <w:pPr>
        <w:spacing w:after="120"/>
      </w:pPr>
      <w:r>
        <w:rPr>
          <w:rFonts w:ascii="Calibri" w:cs="Calibri" w:eastAsia="Calibri" w:hAnsi="Calibri"/>
          <w:sz w:val="22"/>
          <w:szCs w:val="22"/>
        </w:rPr>
        <w:t xml:space="preserve">This unblocks 139 protect attempts the model is already making correctly.</w:t>
      </w:r>
    </w:p>
    <w:p>
      <w:pPr>
        <w:pStyle w:val="Heading2"/>
      </w:pPr>
      <w:r>
        <w:rPr>
          <w:rFonts w:ascii="Calibri" w:cs="Calibri" w:eastAsia="Calibri" w:hAnsi="Calibri"/>
          <w:b/>
          <w:bCs/>
        </w:rPr>
        <w:t xml:space="preserve">4.3 [HIGH] Add Trade Frequency Limiter — Est. +$500-1,000</w:t>
      </w:r>
    </w:p>
    <w:p>
      <w:pPr>
        <w:spacing w:after="120"/>
      </w:pPr>
      <w:r>
        <w:rPr>
          <w:rFonts w:ascii="Calibri" w:cs="Calibri" w:eastAsia="Calibri" w:hAnsi="Calibri"/>
          <w:sz w:val="22"/>
          <w:szCs w:val="22"/>
        </w:rPr>
        <w:t xml:space="preserve">Aug 10 had 43 trades in one day. Many were within 2-3 minutes of each other in the same direction. Add: (1) Maximum 8-10 real trades per day, (2) Minimum 5-minute cooldown between same-direction entries, (3) Daily loss limit of $500 — pause entries for the session if breached. The existing cooldown mechanism in paper_runner.py only fires after a loss; it needs a frequency cap too.</w:t>
      </w:r>
    </w:p>
    <w:p>
      <w:pPr>
        <w:pStyle w:val="Heading2"/>
      </w:pPr>
      <w:r>
        <w:rPr>
          <w:rFonts w:ascii="Calibri" w:cs="Calibri" w:eastAsia="Calibri" w:hAnsi="Calibri"/>
          <w:b/>
          <w:bCs/>
        </w:rPr>
        <w:t xml:space="preserve">4.4 [HIGH] Filter by Profitable Hours — Est. +$500</w:t>
      </w:r>
    </w:p>
    <w:p>
      <w:pPr>
        <w:spacing w:after="120"/>
      </w:pPr>
      <w:r>
        <w:rPr>
          <w:rFonts w:ascii="Calibri" w:cs="Calibri" w:eastAsia="Calibri" w:hAnsi="Calibri"/>
          <w:sz w:val="22"/>
          <w:szCs w:val="22"/>
        </w:rPr>
        <w:t xml:space="preserve">Block entries during 00:00–04:30 UTC and 08:00–10:00 UTC. These periods account for 30 trades with -$1,201 combined P&amp;L. The system is profitable during London open (05:00–06:00), US session (13:00–15:00), and overlap (15:00–20:00). This is a simple time-of-day gate in the entry reviewer.</w:t>
      </w:r>
    </w:p>
    <w:p>
      <w:pPr>
        <w:pStyle w:val="Heading2"/>
      </w:pPr>
      <w:r>
        <w:rPr>
          <w:rFonts w:ascii="Calibri" w:cs="Calibri" w:eastAsia="Calibri" w:hAnsi="Calibri"/>
          <w:b/>
          <w:bCs/>
        </w:rPr>
        <w:t xml:space="preserve">4.5 [MEDIUM] Recalibrate Confidence Thresholds — Est. +$300</w:t>
      </w:r>
    </w:p>
    <w:p>
      <w:pPr>
        <w:spacing w:after="120"/>
      </w:pPr>
      <w:r>
        <w:rPr>
          <w:rFonts w:ascii="Calibri" w:cs="Calibri" w:eastAsia="Calibri" w:hAnsi="Calibri"/>
          <w:sz w:val="22"/>
          <w:szCs w:val="22"/>
        </w:rPr>
        <w:t xml:space="preserve">The current confidence floor is 55 (overriding the model's zero-confidence bug). The data shows 65-74 is the profitable sweet spot. Consider: (1) Raising the floor to 65, (2) Adding a ceiling at 84 — above that the model is over-fitting to a single directional bias, (3) Flag confidence ≥85 for reduced position size rather than rejection.</w:t>
      </w:r>
    </w:p>
    <w:p>
      <w:pPr>
        <w:pStyle w:val="Heading2"/>
      </w:pPr>
      <w:r>
        <w:rPr>
          <w:rFonts w:ascii="Calibri" w:cs="Calibri" w:eastAsia="Calibri" w:hAnsi="Calibri"/>
          <w:b/>
          <w:bCs/>
        </w:rPr>
        <w:t xml:space="preserve">4.6 [MEDIUM] Rebalance Buy/Sell Bias — Est. +$200</w:t>
      </w:r>
    </w:p>
    <w:p>
      <w:pPr>
        <w:spacing w:after="120"/>
      </w:pPr>
      <w:r>
        <w:rPr>
          <w:rFonts w:ascii="Calibri" w:cs="Calibri" w:eastAsia="Calibri" w:hAnsi="Calibri"/>
          <w:sz w:val="22"/>
          <w:szCs w:val="22"/>
        </w:rPr>
        <w:t xml:space="preserve">The model takes 2.3× more sell trades but sell underperforms on every metric. Either: (1) Add a sell-side confidence penalty (+5 to threshold), or (2) Limit sell trades to confirmed downtrend regimes only (H1/H4 bias = bearish), or (3) Reduce sell position size by 30%.</w:t>
      </w:r>
    </w:p>
    <w:p>
      <w:pPr>
        <w:pStyle w:val="Heading2"/>
      </w:pPr>
      <w:r>
        <w:rPr>
          <w:rFonts w:ascii="Calibri" w:cs="Calibri" w:eastAsia="Calibri" w:hAnsi="Calibri"/>
          <w:b/>
          <w:bCs/>
        </w:rPr>
        <w:t xml:space="preserve">4.7 [LOW] Extend Signal TTL — Reduce Waste</w:t>
      </w:r>
    </w:p>
    <w:p>
      <w:pPr>
        <w:spacing w:after="120"/>
      </w:pPr>
      <w:r>
        <w:rPr>
          <w:rFonts w:ascii="Calibri" w:cs="Calibri" w:eastAsia="Calibri" w:hAnsi="Calibri"/>
          <w:sz w:val="22"/>
          <w:szCs w:val="22"/>
        </w:rPr>
        <w:t xml:space="preserve">56 trades (29%) expire unfilled within the 60-second TTL. Each consumes a Qwen inference call (~10 seconds GPU time) with zero outcome. Extending TTL to 120s would give the executor more time to find a fill inside the hunt zone, though this must be balanced against stale signal risk.</w:t>
      </w:r>
    </w:p>
    <w:p>
      <w:r>
        <w:br w:type="page"/>
      </w:r>
    </w:p>
    <w:p>
      <w:pPr>
        <w:pStyle w:val="Heading1"/>
      </w:pPr>
      <w:r>
        <w:rPr>
          <w:rFonts w:ascii="Calibri" w:cs="Calibri" w:eastAsia="Calibri" w:hAnsi="Calibri"/>
          <w:b/>
          <w:bCs/>
        </w:rPr>
        <w:t xml:space="preserve">5.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2B579A" w:color="auto" w:val="clear"/>
          </w:tcPr>
          <w:p>
            <w:r>
              <w:rPr>
                <w:rFonts w:ascii="Calibri" w:cs="Calibri" w:eastAsia="Calibri" w:hAnsi="Calibri"/>
                <w:b/>
                <w:bCs/>
                <w:color w:val="FFFFFF"/>
                <w:sz w:val="20"/>
                <w:szCs w:val="20"/>
              </w:rPr>
              <w:t xml:space="preserve">Priority</w:t>
            </w:r>
          </w:p>
        </w:tc>
        <w:tc>
          <w:tcPr>
            <w:tcW w:type="dxa" w:w="1872"/>
            <w:shd w:fill="2B579A" w:color="auto" w:val="clear"/>
          </w:tcPr>
          <w:p>
            <w:r>
              <w:rPr>
                <w:rFonts w:ascii="Calibri" w:cs="Calibri" w:eastAsia="Calibri" w:hAnsi="Calibri"/>
                <w:b/>
                <w:bCs/>
                <w:color w:val="FFFFFF"/>
                <w:sz w:val="20"/>
                <w:szCs w:val="20"/>
              </w:rPr>
              <w:t xml:space="preserve">Change</w:t>
            </w:r>
          </w:p>
        </w:tc>
        <w:tc>
          <w:tcPr>
            <w:tcW w:type="dxa" w:w="1872"/>
            <w:shd w:fill="2B579A" w:color="auto" w:val="clear"/>
          </w:tcPr>
          <w:p>
            <w:r>
              <w:rPr>
                <w:rFonts w:ascii="Calibri" w:cs="Calibri" w:eastAsia="Calibri" w:hAnsi="Calibri"/>
                <w:b/>
                <w:bCs/>
                <w:color w:val="FFFFFF"/>
                <w:sz w:val="20"/>
                <w:szCs w:val="20"/>
              </w:rPr>
              <w:t xml:space="preserve">Est. Impact</w:t>
            </w:r>
          </w:p>
        </w:tc>
        <w:tc>
          <w:tcPr>
            <w:tcW w:type="dxa" w:w="1872"/>
            <w:shd w:fill="2B579A" w:color="auto" w:val="clear"/>
          </w:tcPr>
          <w:p>
            <w:r>
              <w:rPr>
                <w:rFonts w:ascii="Calibri" w:cs="Calibri" w:eastAsia="Calibri" w:hAnsi="Calibri"/>
                <w:b/>
                <w:bCs/>
                <w:color w:val="FFFFFF"/>
                <w:sz w:val="20"/>
                <w:szCs w:val="20"/>
              </w:rPr>
              <w:t xml:space="preserve">Effort</w:t>
            </w:r>
          </w:p>
        </w:tc>
        <w:tc>
          <w:tcPr>
            <w:tcW w:type="dxa" w:w="1872"/>
            <w:shd w:fill="2B579A" w:color="auto" w:val="clear"/>
          </w:tcPr>
          <w:p>
            <w:r>
              <w:rPr>
                <w:rFonts w:ascii="Calibri" w:cs="Calibri" w:eastAsia="Calibri" w:hAnsi="Calibri"/>
                <w:b/>
                <w:bCs/>
                <w:color w:val="FFFFFF"/>
                <w:sz w:val="20"/>
                <w:szCs w:val="20"/>
              </w:rPr>
              <w:t xml:space="preserve">Risk</w:t>
            </w:r>
          </w:p>
        </w:tc>
      </w:tr>
      <w:tr>
        <w:tc>
          <w:tcPr>
            <w:tcW w:type="dxa" w:w="1872"/>
          </w:tcPr>
          <w:p>
            <w:r>
              <w:rPr>
                <w:rFonts w:ascii="Calibri" w:cs="Calibri" w:eastAsia="Calibri" w:hAnsi="Calibri"/>
                <w:sz w:val="20"/>
                <w:szCs w:val="20"/>
              </w:rPr>
              <w:t xml:space="preserve">1</w:t>
            </w:r>
          </w:p>
        </w:tc>
        <w:tc>
          <w:tcPr>
            <w:tcW w:type="dxa" w:w="1872"/>
          </w:tcPr>
          <w:p>
            <w:r>
              <w:rPr>
                <w:rFonts w:ascii="Calibri" w:cs="Calibri" w:eastAsia="Calibri" w:hAnsi="Calibri"/>
                <w:sz w:val="20"/>
                <w:szCs w:val="20"/>
              </w:rPr>
              <w:t xml:space="preserve">Mechanical trailing stop</w:t>
            </w:r>
          </w:p>
        </w:tc>
        <w:tc>
          <w:tcPr>
            <w:tcW w:type="dxa" w:w="1872"/>
          </w:tcPr>
          <w:p>
            <w:r>
              <w:rPr>
                <w:rFonts w:ascii="Calibri" w:cs="Calibri" w:eastAsia="Calibri" w:hAnsi="Calibri"/>
                <w:sz w:val="20"/>
                <w:szCs w:val="20"/>
              </w:rPr>
              <w:t xml:space="preserve">+$10,000</w:t>
            </w:r>
          </w:p>
        </w:tc>
        <w:tc>
          <w:tcPr>
            <w:tcW w:type="dxa" w:w="1872"/>
          </w:tcPr>
          <w:p>
            <w:r>
              <w:rPr>
                <w:rFonts w:ascii="Calibri" w:cs="Calibri" w:eastAsia="Calibri" w:hAnsi="Calibri"/>
                <w:sz w:val="20"/>
                <w:szCs w:val="20"/>
              </w:rPr>
              <w:t xml:space="preserve">~100 lines</w:t>
            </w:r>
          </w:p>
        </w:tc>
        <w:tc>
          <w:tcPr>
            <w:tcW w:type="dxa" w:w="1872"/>
          </w:tcPr>
          <w:p>
            <w:r>
              <w:rPr>
                <w:rFonts w:ascii="Calibri" w:cs="Calibri" w:eastAsia="Calibri" w:hAnsi="Calibri"/>
                <w:sz w:val="20"/>
                <w:szCs w:val="20"/>
              </w:rPr>
              <w:t xml:space="preserve">Low — pure addition</w:t>
            </w:r>
          </w:p>
        </w:tc>
      </w:tr>
      <w:tr>
        <w:tc>
          <w:tcPr>
            <w:tcW w:type="dxa" w:w="1872"/>
          </w:tcPr>
          <w:p>
            <w:r>
              <w:rPr>
                <w:rFonts w:ascii="Calibri" w:cs="Calibri" w:eastAsia="Calibri" w:hAnsi="Calibri"/>
                <w:sz w:val="20"/>
                <w:szCs w:val="20"/>
              </w:rPr>
              <w:t xml:space="preserve">2</w:t>
            </w:r>
          </w:p>
        </w:tc>
        <w:tc>
          <w:tcPr>
            <w:tcW w:type="dxa" w:w="1872"/>
          </w:tcPr>
          <w:p>
            <w:r>
              <w:rPr>
                <w:rFonts w:ascii="Calibri" w:cs="Calibri" w:eastAsia="Calibri" w:hAnsi="Calibri"/>
                <w:sz w:val="20"/>
                <w:szCs w:val="20"/>
              </w:rPr>
              <w:t xml:space="preserve">Fix protect validation</w:t>
            </w:r>
          </w:p>
        </w:tc>
        <w:tc>
          <w:tcPr>
            <w:tcW w:type="dxa" w:w="1872"/>
          </w:tcPr>
          <w:p>
            <w:r>
              <w:rPr>
                <w:rFonts w:ascii="Calibri" w:cs="Calibri" w:eastAsia="Calibri" w:hAnsi="Calibri"/>
                <w:sz w:val="20"/>
                <w:szCs w:val="20"/>
              </w:rPr>
              <w:t xml:space="preserve">+$3,000</w:t>
            </w:r>
          </w:p>
        </w:tc>
        <w:tc>
          <w:tcPr>
            <w:tcW w:type="dxa" w:w="1872"/>
          </w:tcPr>
          <w:p>
            <w:r>
              <w:rPr>
                <w:rFonts w:ascii="Calibri" w:cs="Calibri" w:eastAsia="Calibri" w:hAnsi="Calibri"/>
                <w:sz w:val="20"/>
                <w:szCs w:val="20"/>
              </w:rPr>
              <w:t xml:space="preserve">~30 lines</w:t>
            </w:r>
          </w:p>
        </w:tc>
        <w:tc>
          <w:tcPr>
            <w:tcW w:type="dxa" w:w="1872"/>
          </w:tcPr>
          <w:p>
            <w:r>
              <w:rPr>
                <w:rFonts w:ascii="Calibri" w:cs="Calibri" w:eastAsia="Calibri" w:hAnsi="Calibri"/>
                <w:sz w:val="20"/>
                <w:szCs w:val="20"/>
              </w:rPr>
              <w:t xml:space="preserve">Low — relaxed path only</w:t>
            </w:r>
          </w:p>
        </w:tc>
      </w:tr>
      <w:tr>
        <w:tc>
          <w:tcPr>
            <w:tcW w:type="dxa" w:w="1872"/>
          </w:tcPr>
          <w:p>
            <w:r>
              <w:rPr>
                <w:rFonts w:ascii="Calibri" w:cs="Calibri" w:eastAsia="Calibri" w:hAnsi="Calibri"/>
                <w:sz w:val="20"/>
                <w:szCs w:val="20"/>
              </w:rPr>
              <w:t xml:space="preserve">3</w:t>
            </w:r>
          </w:p>
        </w:tc>
        <w:tc>
          <w:tcPr>
            <w:tcW w:type="dxa" w:w="1872"/>
          </w:tcPr>
          <w:p>
            <w:r>
              <w:rPr>
                <w:rFonts w:ascii="Calibri" w:cs="Calibri" w:eastAsia="Calibri" w:hAnsi="Calibri"/>
                <w:sz w:val="20"/>
                <w:szCs w:val="20"/>
              </w:rPr>
              <w:t xml:space="preserve">Trade frequency limiter</w:t>
            </w:r>
          </w:p>
        </w:tc>
        <w:tc>
          <w:tcPr>
            <w:tcW w:type="dxa" w:w="1872"/>
          </w:tcPr>
          <w:p>
            <w:r>
              <w:rPr>
                <w:rFonts w:ascii="Calibri" w:cs="Calibri" w:eastAsia="Calibri" w:hAnsi="Calibri"/>
                <w:sz w:val="20"/>
                <w:szCs w:val="20"/>
              </w:rPr>
              <w:t xml:space="preserve">+$500-1,000</w:t>
            </w:r>
          </w:p>
        </w:tc>
        <w:tc>
          <w:tcPr>
            <w:tcW w:type="dxa" w:w="1872"/>
          </w:tcPr>
          <w:p>
            <w:r>
              <w:rPr>
                <w:rFonts w:ascii="Calibri" w:cs="Calibri" w:eastAsia="Calibri" w:hAnsi="Calibri"/>
                <w:sz w:val="20"/>
                <w:szCs w:val="20"/>
              </w:rPr>
              <w:t xml:space="preserve">~50 lines</w:t>
            </w:r>
          </w:p>
        </w:tc>
        <w:tc>
          <w:tcPr>
            <w:tcW w:type="dxa" w:w="1872"/>
          </w:tcPr>
          <w:p>
            <w:r>
              <w:rPr>
                <w:rFonts w:ascii="Calibri" w:cs="Calibri" w:eastAsia="Calibri" w:hAnsi="Calibri"/>
                <w:sz w:val="20"/>
                <w:szCs w:val="20"/>
              </w:rPr>
              <w:t xml:space="preserve">Low</w:t>
            </w:r>
          </w:p>
        </w:tc>
      </w:tr>
      <w:tr>
        <w:tc>
          <w:tcPr>
            <w:tcW w:type="dxa" w:w="1872"/>
          </w:tcPr>
          <w:p>
            <w:r>
              <w:rPr>
                <w:rFonts w:ascii="Calibri" w:cs="Calibri" w:eastAsia="Calibri" w:hAnsi="Calibri"/>
                <w:sz w:val="20"/>
                <w:szCs w:val="20"/>
              </w:rPr>
              <w:t xml:space="preserve">4</w:t>
            </w:r>
          </w:p>
        </w:tc>
        <w:tc>
          <w:tcPr>
            <w:tcW w:type="dxa" w:w="1872"/>
          </w:tcPr>
          <w:p>
            <w:r>
              <w:rPr>
                <w:rFonts w:ascii="Calibri" w:cs="Calibri" w:eastAsia="Calibri" w:hAnsi="Calibri"/>
                <w:sz w:val="20"/>
                <w:szCs w:val="20"/>
              </w:rPr>
              <w:t xml:space="preserve">Time-of-day filter</w:t>
            </w:r>
          </w:p>
        </w:tc>
        <w:tc>
          <w:tcPr>
            <w:tcW w:type="dxa" w:w="1872"/>
          </w:tcPr>
          <w:p>
            <w:r>
              <w:rPr>
                <w:rFonts w:ascii="Calibri" w:cs="Calibri" w:eastAsia="Calibri" w:hAnsi="Calibri"/>
                <w:sz w:val="20"/>
                <w:szCs w:val="20"/>
              </w:rPr>
              <w:t xml:space="preserve">+$500</w:t>
            </w:r>
          </w:p>
        </w:tc>
        <w:tc>
          <w:tcPr>
            <w:tcW w:type="dxa" w:w="1872"/>
          </w:tcPr>
          <w:p>
            <w:r>
              <w:rPr>
                <w:rFonts w:ascii="Calibri" w:cs="Calibri" w:eastAsia="Calibri" w:hAnsi="Calibri"/>
                <w:sz w:val="20"/>
                <w:szCs w:val="20"/>
              </w:rPr>
              <w:t xml:space="preserve">~10 lines</w:t>
            </w:r>
          </w:p>
        </w:tc>
        <w:tc>
          <w:tcPr>
            <w:tcW w:type="dxa" w:w="1872"/>
          </w:tcPr>
          <w:p>
            <w:r>
              <w:rPr>
                <w:rFonts w:ascii="Calibri" w:cs="Calibri" w:eastAsia="Calibri" w:hAnsi="Calibri"/>
                <w:sz w:val="20"/>
                <w:szCs w:val="20"/>
              </w:rPr>
              <w:t xml:space="preserve">Low</w:t>
            </w:r>
          </w:p>
        </w:tc>
      </w:tr>
      <w:tr>
        <w:tc>
          <w:tcPr>
            <w:tcW w:type="dxa" w:w="1872"/>
          </w:tcPr>
          <w:p>
            <w:r>
              <w:rPr>
                <w:rFonts w:ascii="Calibri" w:cs="Calibri" w:eastAsia="Calibri" w:hAnsi="Calibri"/>
                <w:sz w:val="20"/>
                <w:szCs w:val="20"/>
              </w:rPr>
              <w:t xml:space="preserve">5</w:t>
            </w:r>
          </w:p>
        </w:tc>
        <w:tc>
          <w:tcPr>
            <w:tcW w:type="dxa" w:w="1872"/>
          </w:tcPr>
          <w:p>
            <w:r>
              <w:rPr>
                <w:rFonts w:ascii="Calibri" w:cs="Calibri" w:eastAsia="Calibri" w:hAnsi="Calibri"/>
                <w:sz w:val="20"/>
                <w:szCs w:val="20"/>
              </w:rPr>
              <w:t xml:space="preserve">Confidence recalibration</w:t>
            </w:r>
          </w:p>
        </w:tc>
        <w:tc>
          <w:tcPr>
            <w:tcW w:type="dxa" w:w="1872"/>
          </w:tcPr>
          <w:p>
            <w:r>
              <w:rPr>
                <w:rFonts w:ascii="Calibri" w:cs="Calibri" w:eastAsia="Calibri" w:hAnsi="Calibri"/>
                <w:sz w:val="20"/>
                <w:szCs w:val="20"/>
              </w:rPr>
              <w:t xml:space="preserve">+$300</w:t>
            </w:r>
          </w:p>
        </w:tc>
        <w:tc>
          <w:tcPr>
            <w:tcW w:type="dxa" w:w="1872"/>
          </w:tcPr>
          <w:p>
            <w:r>
              <w:rPr>
                <w:rFonts w:ascii="Calibri" w:cs="Calibri" w:eastAsia="Calibri" w:hAnsi="Calibri"/>
                <w:sz w:val="20"/>
                <w:szCs w:val="20"/>
              </w:rPr>
              <w:t xml:space="preserve">~5 lines</w:t>
            </w:r>
          </w:p>
        </w:tc>
        <w:tc>
          <w:tcPr>
            <w:tcW w:type="dxa" w:w="1872"/>
          </w:tcPr>
          <w:p>
            <w:r>
              <w:rPr>
                <w:rFonts w:ascii="Calibri" w:cs="Calibri" w:eastAsia="Calibri" w:hAnsi="Calibri"/>
                <w:sz w:val="20"/>
                <w:szCs w:val="20"/>
              </w:rPr>
              <w:t xml:space="preserve">Medium — needs monitoring</w:t>
            </w:r>
          </w:p>
        </w:tc>
      </w:tr>
      <w:tr>
        <w:tc>
          <w:tcPr>
            <w:tcW w:type="dxa" w:w="1872"/>
          </w:tcPr>
          <w:p>
            <w:r>
              <w:rPr>
                <w:rFonts w:ascii="Calibri" w:cs="Calibri" w:eastAsia="Calibri" w:hAnsi="Calibri"/>
                <w:sz w:val="20"/>
                <w:szCs w:val="20"/>
              </w:rPr>
              <w:t xml:space="preserve">6</w:t>
            </w:r>
          </w:p>
        </w:tc>
        <w:tc>
          <w:tcPr>
            <w:tcW w:type="dxa" w:w="1872"/>
          </w:tcPr>
          <w:p>
            <w:r>
              <w:rPr>
                <w:rFonts w:ascii="Calibri" w:cs="Calibri" w:eastAsia="Calibri" w:hAnsi="Calibri"/>
                <w:sz w:val="20"/>
                <w:szCs w:val="20"/>
              </w:rPr>
              <w:t xml:space="preserve">Buy/sell rebalance</w:t>
            </w:r>
          </w:p>
        </w:tc>
        <w:tc>
          <w:tcPr>
            <w:tcW w:type="dxa" w:w="1872"/>
          </w:tcPr>
          <w:p>
            <w:r>
              <w:rPr>
                <w:rFonts w:ascii="Calibri" w:cs="Calibri" w:eastAsia="Calibri" w:hAnsi="Calibri"/>
                <w:sz w:val="20"/>
                <w:szCs w:val="20"/>
              </w:rPr>
              <w:t xml:space="preserve">+$200</w:t>
            </w:r>
          </w:p>
        </w:tc>
        <w:tc>
          <w:tcPr>
            <w:tcW w:type="dxa" w:w="1872"/>
          </w:tcPr>
          <w:p>
            <w:r>
              <w:rPr>
                <w:rFonts w:ascii="Calibri" w:cs="Calibri" w:eastAsia="Calibri" w:hAnsi="Calibri"/>
                <w:sz w:val="20"/>
                <w:szCs w:val="20"/>
              </w:rPr>
              <w:t xml:space="preserve">~15 lines</w:t>
            </w:r>
          </w:p>
        </w:tc>
        <w:tc>
          <w:tcPr>
            <w:tcW w:type="dxa" w:w="1872"/>
          </w:tcPr>
          <w:p>
            <w:r>
              <w:rPr>
                <w:rFonts w:ascii="Calibri" w:cs="Calibri" w:eastAsia="Calibri" w:hAnsi="Calibri"/>
                <w:sz w:val="20"/>
                <w:szCs w:val="20"/>
              </w:rPr>
              <w:t xml:space="preserve">Medium</w:t>
            </w:r>
          </w:p>
        </w:tc>
      </w:tr>
      <w:tr>
        <w:tc>
          <w:tcPr>
            <w:tcW w:type="dxa" w:w="1872"/>
          </w:tcPr>
          <w:p>
            <w:r>
              <w:rPr>
                <w:rFonts w:ascii="Calibri" w:cs="Calibri" w:eastAsia="Calibri" w:hAnsi="Calibri"/>
                <w:sz w:val="20"/>
                <w:szCs w:val="20"/>
              </w:rPr>
              <w:t xml:space="preserve">7</w:t>
            </w:r>
          </w:p>
        </w:tc>
        <w:tc>
          <w:tcPr>
            <w:tcW w:type="dxa" w:w="1872"/>
          </w:tcPr>
          <w:p>
            <w:r>
              <w:rPr>
                <w:rFonts w:ascii="Calibri" w:cs="Calibri" w:eastAsia="Calibri" w:hAnsi="Calibri"/>
                <w:sz w:val="20"/>
                <w:szCs w:val="20"/>
              </w:rPr>
              <w:t xml:space="preserve">Extend signal TTL</w:t>
            </w:r>
          </w:p>
        </w:tc>
        <w:tc>
          <w:tcPr>
            <w:tcW w:type="dxa" w:w="1872"/>
          </w:tcPr>
          <w:p>
            <w:r>
              <w:rPr>
                <w:rFonts w:ascii="Calibri" w:cs="Calibri" w:eastAsia="Calibri" w:hAnsi="Calibri"/>
                <w:sz w:val="20"/>
                <w:szCs w:val="20"/>
              </w:rPr>
              <w:t xml:space="preserve">Efficiency</w:t>
            </w:r>
          </w:p>
        </w:tc>
        <w:tc>
          <w:tcPr>
            <w:tcW w:type="dxa" w:w="1872"/>
          </w:tcPr>
          <w:p>
            <w:r>
              <w:rPr>
                <w:rFonts w:ascii="Calibri" w:cs="Calibri" w:eastAsia="Calibri" w:hAnsi="Calibri"/>
                <w:sz w:val="20"/>
                <w:szCs w:val="20"/>
              </w:rPr>
              <w:t xml:space="preserve">~1 line</w:t>
            </w:r>
          </w:p>
        </w:tc>
        <w:tc>
          <w:tcPr>
            <w:tcW w:type="dxa" w:w="1872"/>
          </w:tcPr>
          <w:p>
            <w:r>
              <w:rPr>
                <w:rFonts w:ascii="Calibri" w:cs="Calibri" w:eastAsia="Calibri" w:hAnsi="Calibri"/>
                <w:sz w:val="20"/>
                <w:szCs w:val="20"/>
              </w:rPr>
              <w:t xml:space="preserve">Low</w:t>
            </w:r>
          </w:p>
        </w:tc>
      </w:tr>
    </w:tbl>
    <w:p/>
    <w:p>
      <w:pPr>
        <w:spacing w:after="120"/>
      </w:pPr>
      <w:r>
        <w:rPr>
          <w:rFonts w:ascii="Calibri" w:cs="Calibri" w:eastAsia="Calibri" w:hAnsi="Calibri"/>
          <w:sz w:val="22"/>
          <w:szCs w:val="22"/>
        </w:rPr>
        <w:t xml:space="preserve">Items 1-2 alone would transform the system from $182 breakeven to an estimated $10,000+ over the same period. Items 3-4 are safety nets that prevent catastrophic days like Aug 10.</w:t>
      </w:r>
    </w:p>
    <w:p>
      <w:pPr>
        <w:pStyle w:val="Heading1"/>
      </w:pPr>
      <w:r>
        <w:rPr>
          <w:rFonts w:ascii="Calibri" w:cs="Calibri" w:eastAsia="Calibri" w:hAnsi="Calibri"/>
          <w:b/>
          <w:bCs/>
        </w:rPr>
        <w:t xml:space="preserve">6. Data Appendix</w:t>
      </w:r>
    </w:p>
    <w:p>
      <w:pPr>
        <w:pStyle w:val="Heading2"/>
      </w:pPr>
      <w:r>
        <w:rPr>
          <w:rFonts w:ascii="Calibri" w:cs="Calibri" w:eastAsia="Calibri" w:hAnsi="Calibri"/>
          <w:b/>
          <w:bCs/>
        </w:rPr>
        <w:t xml:space="preserve">6.1 Performance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2B579A" w:color="auto" w:val="clear"/>
          </w:tcPr>
          <w:p>
            <w:r>
              <w:rPr>
                <w:rFonts w:ascii="Calibri" w:cs="Calibri" w:eastAsia="Calibri" w:hAnsi="Calibri"/>
                <w:b/>
                <w:bCs/>
                <w:color w:val="FFFFFF"/>
                <w:sz w:val="20"/>
                <w:szCs w:val="20"/>
              </w:rPr>
              <w:t xml:space="preserve">Date</w:t>
            </w:r>
          </w:p>
        </w:tc>
        <w:tc>
          <w:tcPr>
            <w:tcW w:type="dxa" w:w="1560"/>
            <w:shd w:fill="2B579A" w:color="auto" w:val="clear"/>
          </w:tcPr>
          <w:p>
            <w:r>
              <w:rPr>
                <w:rFonts w:ascii="Calibri" w:cs="Calibri" w:eastAsia="Calibri" w:hAnsi="Calibri"/>
                <w:b/>
                <w:bCs/>
                <w:color w:val="FFFFFF"/>
                <w:sz w:val="20"/>
                <w:szCs w:val="20"/>
              </w:rPr>
              <w:t xml:space="preserve">Trades</w:t>
            </w:r>
          </w:p>
        </w:tc>
        <w:tc>
          <w:tcPr>
            <w:tcW w:type="dxa" w:w="1560"/>
            <w:shd w:fill="2B579A" w:color="auto" w:val="clear"/>
          </w:tcPr>
          <w:p>
            <w:r>
              <w:rPr>
                <w:rFonts w:ascii="Calibri" w:cs="Calibri" w:eastAsia="Calibri" w:hAnsi="Calibri"/>
                <w:b/>
                <w:bCs/>
                <w:color w:val="FFFFFF"/>
                <w:sz w:val="20"/>
                <w:szCs w:val="20"/>
              </w:rPr>
              <w:t xml:space="preserve">Wins</w:t>
            </w:r>
          </w:p>
        </w:tc>
        <w:tc>
          <w:tcPr>
            <w:tcW w:type="dxa" w:w="1560"/>
            <w:shd w:fill="2B579A" w:color="auto" w:val="clear"/>
          </w:tcPr>
          <w:p>
            <w:r>
              <w:rPr>
                <w:rFonts w:ascii="Calibri" w:cs="Calibri" w:eastAsia="Calibri" w:hAnsi="Calibri"/>
                <w:b/>
                <w:bCs/>
                <w:color w:val="FFFFFF"/>
                <w:sz w:val="20"/>
                <w:szCs w:val="20"/>
              </w:rPr>
              <w:t xml:space="preserve">P&amp;L</w:t>
            </w:r>
          </w:p>
        </w:tc>
        <w:tc>
          <w:tcPr>
            <w:tcW w:type="dxa" w:w="1560"/>
            <w:shd w:fill="2B579A" w:color="auto" w:val="clear"/>
          </w:tcPr>
          <w:p>
            <w:r>
              <w:rPr>
                <w:rFonts w:ascii="Calibri" w:cs="Calibri" w:eastAsia="Calibri" w:hAnsi="Calibri"/>
                <w:b/>
                <w:bCs/>
                <w:color w:val="FFFFFF"/>
                <w:sz w:val="20"/>
                <w:szCs w:val="20"/>
              </w:rPr>
              <w:t xml:space="preserve">SL Exits</w:t>
            </w:r>
          </w:p>
        </w:tc>
        <w:tc>
          <w:tcPr>
            <w:tcW w:type="dxa" w:w="1560"/>
            <w:shd w:fill="2B579A" w:color="auto" w:val="clear"/>
          </w:tcPr>
          <w:p>
            <w:r>
              <w:rPr>
                <w:rFonts w:ascii="Calibri" w:cs="Calibri" w:eastAsia="Calibri" w:hAnsi="Calibri"/>
                <w:b/>
                <w:bCs/>
                <w:color w:val="FFFFFF"/>
                <w:sz w:val="20"/>
                <w:szCs w:val="20"/>
              </w:rPr>
              <w:t xml:space="preserve">Giveback</w:t>
            </w:r>
          </w:p>
        </w:tc>
      </w:tr>
      <w:tr>
        <w:tc>
          <w:tcPr>
            <w:tcW w:type="dxa" w:w="1560"/>
          </w:tcPr>
          <w:p>
            <w:r>
              <w:rPr>
                <w:rFonts w:ascii="Calibri" w:cs="Calibri" w:eastAsia="Calibri" w:hAnsi="Calibri"/>
                <w:sz w:val="20"/>
                <w:szCs w:val="20"/>
              </w:rPr>
              <w:t xml:space="preserve">Aug 06</w:t>
            </w:r>
          </w:p>
        </w:tc>
        <w:tc>
          <w:tcPr>
            <w:tcW w:type="dxa" w:w="1560"/>
          </w:tcPr>
          <w:p>
            <w:r>
              <w:rPr>
                <w:rFonts w:ascii="Calibri" w:cs="Calibri" w:eastAsia="Calibri" w:hAnsi="Calibri"/>
                <w:sz w:val="20"/>
                <w:szCs w:val="20"/>
              </w:rPr>
              <w:t xml:space="preserve">31</w:t>
            </w:r>
          </w:p>
        </w:tc>
        <w:tc>
          <w:tcPr>
            <w:tcW w:type="dxa" w:w="1560"/>
          </w:tcPr>
          <w:p>
            <w:r>
              <w:rPr>
                <w:rFonts w:ascii="Calibri" w:cs="Calibri" w:eastAsia="Calibri" w:hAnsi="Calibri"/>
                <w:sz w:val="20"/>
                <w:szCs w:val="20"/>
              </w:rPr>
              <w:t xml:space="preserve">7</w:t>
            </w:r>
          </w:p>
        </w:tc>
        <w:tc>
          <w:tcPr>
            <w:tcW w:type="dxa" w:w="1560"/>
          </w:tcPr>
          <w:p>
            <w:r>
              <w:rPr>
                <w:rFonts w:ascii="Calibri" w:cs="Calibri" w:eastAsia="Calibri" w:hAnsi="Calibri"/>
                <w:sz w:val="20"/>
                <w:szCs w:val="20"/>
              </w:rPr>
              <w:t xml:space="preserve">+$54</w:t>
            </w:r>
          </w:p>
        </w:tc>
        <w:tc>
          <w:tcPr>
            <w:tcW w:type="dxa" w:w="1560"/>
          </w:tcPr>
          <w:p>
            <w:r>
              <w:rPr>
                <w:rFonts w:ascii="Calibri" w:cs="Calibri" w:eastAsia="Calibri" w:hAnsi="Calibri"/>
                <w:sz w:val="20"/>
                <w:szCs w:val="20"/>
              </w:rPr>
              <w:t xml:space="preserve">5</w:t>
            </w:r>
          </w:p>
        </w:tc>
        <w:tc>
          <w:tcPr>
            <w:tcW w:type="dxa" w:w="1560"/>
          </w:tcPr>
          <w:p>
            <w:r>
              <w:rPr>
                <w:rFonts w:ascii="Calibri" w:cs="Calibri" w:eastAsia="Calibri" w:hAnsi="Calibri"/>
                <w:sz w:val="20"/>
                <w:szCs w:val="20"/>
              </w:rPr>
              <w:t xml:space="preserve">6</w:t>
            </w:r>
          </w:p>
        </w:tc>
      </w:tr>
      <w:tr>
        <w:tc>
          <w:tcPr>
            <w:tcW w:type="dxa" w:w="1560"/>
          </w:tcPr>
          <w:p>
            <w:r>
              <w:rPr>
                <w:rFonts w:ascii="Calibri" w:cs="Calibri" w:eastAsia="Calibri" w:hAnsi="Calibri"/>
                <w:sz w:val="20"/>
                <w:szCs w:val="20"/>
              </w:rPr>
              <w:t xml:space="preserve">Aug 07</w:t>
            </w:r>
          </w:p>
        </w:tc>
        <w:tc>
          <w:tcPr>
            <w:tcW w:type="dxa" w:w="1560"/>
          </w:tcPr>
          <w:p>
            <w:r>
              <w:rPr>
                <w:rFonts w:ascii="Calibri" w:cs="Calibri" w:eastAsia="Calibri" w:hAnsi="Calibri"/>
                <w:sz w:val="20"/>
                <w:szCs w:val="20"/>
              </w:rPr>
              <w:t xml:space="preserve">8</w:t>
            </w:r>
          </w:p>
        </w:tc>
        <w:tc>
          <w:tcPr>
            <w:tcW w:type="dxa" w:w="1560"/>
          </w:tcPr>
          <w:p>
            <w:r>
              <w:rPr>
                <w:rFonts w:ascii="Calibri" w:cs="Calibri" w:eastAsia="Calibri" w:hAnsi="Calibri"/>
                <w:sz w:val="20"/>
                <w:szCs w:val="20"/>
              </w:rPr>
              <w:t xml:space="preserve">5</w:t>
            </w:r>
          </w:p>
        </w:tc>
        <w:tc>
          <w:tcPr>
            <w:tcW w:type="dxa" w:w="1560"/>
          </w:tcPr>
          <w:p>
            <w:r>
              <w:rPr>
                <w:rFonts w:ascii="Calibri" w:cs="Calibri" w:eastAsia="Calibri" w:hAnsi="Calibri"/>
                <w:sz w:val="20"/>
                <w:szCs w:val="20"/>
              </w:rPr>
              <w:t xml:space="preserve">-$11</w:t>
            </w:r>
          </w:p>
        </w:tc>
        <w:tc>
          <w:tcPr>
            <w:tcW w:type="dxa" w:w="1560"/>
          </w:tcPr>
          <w:p>
            <w:r>
              <w:rPr>
                <w:rFonts w:ascii="Calibri" w:cs="Calibri" w:eastAsia="Calibri" w:hAnsi="Calibri"/>
                <w:sz w:val="20"/>
                <w:szCs w:val="20"/>
              </w:rPr>
              <w:t xml:space="preserve">1</w:t>
            </w:r>
          </w:p>
        </w:tc>
        <w:tc>
          <w:tcPr>
            <w:tcW w:type="dxa" w:w="1560"/>
          </w:tcPr>
          <w:p>
            <w:r>
              <w:rPr>
                <w:rFonts w:ascii="Calibri" w:cs="Calibri" w:eastAsia="Calibri" w:hAnsi="Calibri"/>
                <w:sz w:val="20"/>
                <w:szCs w:val="20"/>
              </w:rPr>
              <w:t xml:space="preserve">3</w:t>
            </w:r>
          </w:p>
        </w:tc>
      </w:tr>
      <w:tr>
        <w:tc>
          <w:tcPr>
            <w:tcW w:type="dxa" w:w="1560"/>
          </w:tcPr>
          <w:p>
            <w:r>
              <w:rPr>
                <w:rFonts w:ascii="Calibri" w:cs="Calibri" w:eastAsia="Calibri" w:hAnsi="Calibri"/>
                <w:sz w:val="20"/>
                <w:szCs w:val="20"/>
              </w:rPr>
              <w:t xml:space="preserve">Aug 10</w:t>
            </w:r>
          </w:p>
        </w:tc>
        <w:tc>
          <w:tcPr>
            <w:tcW w:type="dxa" w:w="1560"/>
          </w:tcPr>
          <w:p>
            <w:r>
              <w:rPr>
                <w:rFonts w:ascii="Calibri" w:cs="Calibri" w:eastAsia="Calibri" w:hAnsi="Calibri"/>
                <w:sz w:val="20"/>
                <w:szCs w:val="20"/>
              </w:rPr>
              <w:t xml:space="preserve">43</w:t>
            </w:r>
          </w:p>
        </w:tc>
        <w:tc>
          <w:tcPr>
            <w:tcW w:type="dxa" w:w="1560"/>
          </w:tcPr>
          <w:p>
            <w:r>
              <w:rPr>
                <w:rFonts w:ascii="Calibri" w:cs="Calibri" w:eastAsia="Calibri" w:hAnsi="Calibri"/>
                <w:sz w:val="20"/>
                <w:szCs w:val="20"/>
              </w:rPr>
              <w:t xml:space="preserve">15</w:t>
            </w:r>
          </w:p>
        </w:tc>
        <w:tc>
          <w:tcPr>
            <w:tcW w:type="dxa" w:w="1560"/>
          </w:tcPr>
          <w:p>
            <w:r>
              <w:rPr>
                <w:rFonts w:ascii="Calibri" w:cs="Calibri" w:eastAsia="Calibri" w:hAnsi="Calibri"/>
                <w:sz w:val="20"/>
                <w:szCs w:val="20"/>
              </w:rPr>
              <w:t xml:space="preserve">-$1,034</w:t>
            </w:r>
          </w:p>
        </w:tc>
        <w:tc>
          <w:tcPr>
            <w:tcW w:type="dxa" w:w="1560"/>
          </w:tcPr>
          <w:p>
            <w:r>
              <w:rPr>
                <w:rFonts w:ascii="Calibri" w:cs="Calibri" w:eastAsia="Calibri" w:hAnsi="Calibri"/>
                <w:sz w:val="20"/>
                <w:szCs w:val="20"/>
              </w:rPr>
              <w:t xml:space="preserve">14</w:t>
            </w:r>
          </w:p>
        </w:tc>
        <w:tc>
          <w:tcPr>
            <w:tcW w:type="dxa" w:w="1560"/>
          </w:tcPr>
          <w:p>
            <w:r>
              <w:rPr>
                <w:rFonts w:ascii="Calibri" w:cs="Calibri" w:eastAsia="Calibri" w:hAnsi="Calibri"/>
                <w:sz w:val="20"/>
                <w:szCs w:val="20"/>
              </w:rPr>
              <w:t xml:space="preserve">23</w:t>
            </w:r>
          </w:p>
        </w:tc>
      </w:tr>
      <w:tr>
        <w:tc>
          <w:tcPr>
            <w:tcW w:type="dxa" w:w="1560"/>
          </w:tcPr>
          <w:p>
            <w:r>
              <w:rPr>
                <w:rFonts w:ascii="Calibri" w:cs="Calibri" w:eastAsia="Calibri" w:hAnsi="Calibri"/>
                <w:sz w:val="20"/>
                <w:szCs w:val="20"/>
              </w:rPr>
              <w:t xml:space="preserve">Aug 11</w:t>
            </w:r>
          </w:p>
        </w:tc>
        <w:tc>
          <w:tcPr>
            <w:tcW w:type="dxa" w:w="1560"/>
          </w:tcPr>
          <w:p>
            <w:r>
              <w:rPr>
                <w:rFonts w:ascii="Calibri" w:cs="Calibri" w:eastAsia="Calibri" w:hAnsi="Calibri"/>
                <w:sz w:val="20"/>
                <w:szCs w:val="20"/>
              </w:rPr>
              <w:t xml:space="preserve">34</w:t>
            </w:r>
          </w:p>
        </w:tc>
        <w:tc>
          <w:tcPr>
            <w:tcW w:type="dxa" w:w="1560"/>
          </w:tcPr>
          <w:p>
            <w:r>
              <w:rPr>
                <w:rFonts w:ascii="Calibri" w:cs="Calibri" w:eastAsia="Calibri" w:hAnsi="Calibri"/>
                <w:sz w:val="20"/>
                <w:szCs w:val="20"/>
              </w:rPr>
              <w:t xml:space="preserve">14</w:t>
            </w:r>
          </w:p>
        </w:tc>
        <w:tc>
          <w:tcPr>
            <w:tcW w:type="dxa" w:w="1560"/>
          </w:tcPr>
          <w:p>
            <w:r>
              <w:rPr>
                <w:rFonts w:ascii="Calibri" w:cs="Calibri" w:eastAsia="Calibri" w:hAnsi="Calibri"/>
                <w:sz w:val="20"/>
                <w:szCs w:val="20"/>
              </w:rPr>
              <w:t xml:space="preserve">+$923</w:t>
            </w:r>
          </w:p>
        </w:tc>
        <w:tc>
          <w:tcPr>
            <w:tcW w:type="dxa" w:w="1560"/>
          </w:tcPr>
          <w:p>
            <w:r>
              <w:rPr>
                <w:rFonts w:ascii="Calibri" w:cs="Calibri" w:eastAsia="Calibri" w:hAnsi="Calibri"/>
                <w:sz w:val="20"/>
                <w:szCs w:val="20"/>
              </w:rPr>
              <w:t xml:space="preserve">4</w:t>
            </w:r>
          </w:p>
        </w:tc>
        <w:tc>
          <w:tcPr>
            <w:tcW w:type="dxa" w:w="1560"/>
          </w:tcPr>
          <w:p>
            <w:r>
              <w:rPr>
                <w:rFonts w:ascii="Calibri" w:cs="Calibri" w:eastAsia="Calibri" w:hAnsi="Calibri"/>
                <w:sz w:val="20"/>
                <w:szCs w:val="20"/>
              </w:rPr>
              <w:t xml:space="preserve">12</w:t>
            </w:r>
          </w:p>
        </w:tc>
      </w:tr>
      <w:tr>
        <w:tc>
          <w:tcPr>
            <w:tcW w:type="dxa" w:w="1560"/>
          </w:tcPr>
          <w:p>
            <w:r>
              <w:rPr>
                <w:rFonts w:ascii="Calibri" w:cs="Calibri" w:eastAsia="Calibri" w:hAnsi="Calibri"/>
                <w:sz w:val="20"/>
                <w:szCs w:val="20"/>
              </w:rPr>
              <w:t xml:space="preserve">Aug 12</w:t>
            </w:r>
          </w:p>
        </w:tc>
        <w:tc>
          <w:tcPr>
            <w:tcW w:type="dxa" w:w="1560"/>
          </w:tcPr>
          <w:p>
            <w:r>
              <w:rPr>
                <w:rFonts w:ascii="Calibri" w:cs="Calibri" w:eastAsia="Calibri" w:hAnsi="Calibri"/>
                <w:sz w:val="20"/>
                <w:szCs w:val="20"/>
              </w:rPr>
              <w:t xml:space="preserve">27</w:t>
            </w:r>
          </w:p>
        </w:tc>
        <w:tc>
          <w:tcPr>
            <w:tcW w:type="dxa" w:w="1560"/>
          </w:tcPr>
          <w:p>
            <w:r>
              <w:rPr>
                <w:rFonts w:ascii="Calibri" w:cs="Calibri" w:eastAsia="Calibri" w:hAnsi="Calibri"/>
                <w:sz w:val="20"/>
                <w:szCs w:val="20"/>
              </w:rPr>
              <w:t xml:space="preserve">12</w:t>
            </w:r>
          </w:p>
        </w:tc>
        <w:tc>
          <w:tcPr>
            <w:tcW w:type="dxa" w:w="1560"/>
          </w:tcPr>
          <w:p>
            <w:r>
              <w:rPr>
                <w:rFonts w:ascii="Calibri" w:cs="Calibri" w:eastAsia="Calibri" w:hAnsi="Calibri"/>
                <w:sz w:val="20"/>
                <w:szCs w:val="20"/>
              </w:rPr>
              <w:t xml:space="preserve">+$722</w:t>
            </w:r>
          </w:p>
        </w:tc>
        <w:tc>
          <w:tcPr>
            <w:tcW w:type="dxa" w:w="1560"/>
          </w:tcPr>
          <w:p>
            <w:r>
              <w:rPr>
                <w:rFonts w:ascii="Calibri" w:cs="Calibri" w:eastAsia="Calibri" w:hAnsi="Calibri"/>
                <w:sz w:val="20"/>
                <w:szCs w:val="20"/>
              </w:rPr>
              <w:t xml:space="preserve">5</w:t>
            </w:r>
          </w:p>
        </w:tc>
        <w:tc>
          <w:tcPr>
            <w:tcW w:type="dxa" w:w="1560"/>
          </w:tcPr>
          <w:p>
            <w:r>
              <w:rPr>
                <w:rFonts w:ascii="Calibri" w:cs="Calibri" w:eastAsia="Calibri" w:hAnsi="Calibri"/>
                <w:sz w:val="20"/>
                <w:szCs w:val="20"/>
              </w:rPr>
              <w:t xml:space="preserve">9</w:t>
            </w:r>
          </w:p>
        </w:tc>
      </w:tr>
      <w:tr>
        <w:tc>
          <w:tcPr>
            <w:tcW w:type="dxa" w:w="1560"/>
          </w:tcPr>
          <w:p>
            <w:r>
              <w:rPr>
                <w:rFonts w:ascii="Calibri" w:cs="Calibri" w:eastAsia="Calibri" w:hAnsi="Calibri"/>
                <w:sz w:val="20"/>
                <w:szCs w:val="20"/>
              </w:rPr>
              <w:t xml:space="preserve">Aug 13</w:t>
            </w:r>
          </w:p>
        </w:tc>
        <w:tc>
          <w:tcPr>
            <w:tcW w:type="dxa" w:w="1560"/>
          </w:tcPr>
          <w:p>
            <w:r>
              <w:rPr>
                <w:rFonts w:ascii="Calibri" w:cs="Calibri" w:eastAsia="Calibri" w:hAnsi="Calibri"/>
                <w:sz w:val="20"/>
                <w:szCs w:val="20"/>
              </w:rPr>
              <w:t xml:space="preserve">12</w:t>
            </w:r>
          </w:p>
        </w:tc>
        <w:tc>
          <w:tcPr>
            <w:tcW w:type="dxa" w:w="1560"/>
          </w:tcPr>
          <w:p>
            <w:r>
              <w:rPr>
                <w:rFonts w:ascii="Calibri" w:cs="Calibri" w:eastAsia="Calibri" w:hAnsi="Calibri"/>
                <w:sz w:val="20"/>
                <w:szCs w:val="20"/>
              </w:rPr>
              <w:t xml:space="preserve">3</w:t>
            </w:r>
          </w:p>
        </w:tc>
        <w:tc>
          <w:tcPr>
            <w:tcW w:type="dxa" w:w="1560"/>
          </w:tcPr>
          <w:p>
            <w:r>
              <w:rPr>
                <w:rFonts w:ascii="Calibri" w:cs="Calibri" w:eastAsia="Calibri" w:hAnsi="Calibri"/>
                <w:sz w:val="20"/>
                <w:szCs w:val="20"/>
              </w:rPr>
              <w:t xml:space="preserve">-$166</w:t>
            </w:r>
          </w:p>
        </w:tc>
        <w:tc>
          <w:tcPr>
            <w:tcW w:type="dxa" w:w="1560"/>
          </w:tcPr>
          <w:p>
            <w:r>
              <w:rPr>
                <w:rFonts w:ascii="Calibri" w:cs="Calibri" w:eastAsia="Calibri" w:hAnsi="Calibri"/>
                <w:sz w:val="20"/>
                <w:szCs w:val="20"/>
              </w:rPr>
              <w:t xml:space="preserve">2</w:t>
            </w:r>
          </w:p>
        </w:tc>
        <w:tc>
          <w:tcPr>
            <w:tcW w:type="dxa" w:w="1560"/>
          </w:tcPr>
          <w:p>
            <w:r>
              <w:rPr>
                <w:rFonts w:ascii="Calibri" w:cs="Calibri" w:eastAsia="Calibri" w:hAnsi="Calibri"/>
                <w:sz w:val="20"/>
                <w:szCs w:val="20"/>
              </w:rPr>
              <w:t xml:space="preserve">4</w:t>
            </w:r>
          </w:p>
        </w:tc>
      </w:tr>
      <w:tr>
        <w:tc>
          <w:tcPr>
            <w:tcW w:type="dxa" w:w="1560"/>
          </w:tcPr>
          <w:p>
            <w:r>
              <w:rPr>
                <w:rFonts w:ascii="Calibri" w:cs="Calibri" w:eastAsia="Calibri" w:hAnsi="Calibri"/>
                <w:sz w:val="20"/>
                <w:szCs w:val="20"/>
              </w:rPr>
              <w:t xml:space="preserve">Aug 14</w:t>
            </w:r>
          </w:p>
        </w:tc>
        <w:tc>
          <w:tcPr>
            <w:tcW w:type="dxa" w:w="1560"/>
          </w:tcPr>
          <w:p>
            <w:r>
              <w:rPr>
                <w:rFonts w:ascii="Calibri" w:cs="Calibri" w:eastAsia="Calibri" w:hAnsi="Calibri"/>
                <w:sz w:val="20"/>
                <w:szCs w:val="20"/>
              </w:rPr>
              <w:t xml:space="preserve">8</w:t>
            </w:r>
          </w:p>
        </w:tc>
        <w:tc>
          <w:tcPr>
            <w:tcW w:type="dxa" w:w="1560"/>
          </w:tcPr>
          <w:p>
            <w:r>
              <w:rPr>
                <w:rFonts w:ascii="Calibri" w:cs="Calibri" w:eastAsia="Calibri" w:hAnsi="Calibri"/>
                <w:sz w:val="20"/>
                <w:szCs w:val="20"/>
              </w:rPr>
              <w:t xml:space="preserve">2</w:t>
            </w:r>
          </w:p>
        </w:tc>
        <w:tc>
          <w:tcPr>
            <w:tcW w:type="dxa" w:w="1560"/>
          </w:tcPr>
          <w:p>
            <w:r>
              <w:rPr>
                <w:rFonts w:ascii="Calibri" w:cs="Calibri" w:eastAsia="Calibri" w:hAnsi="Calibri"/>
                <w:sz w:val="20"/>
                <w:szCs w:val="20"/>
              </w:rPr>
              <w:t xml:space="preserve">-$275</w:t>
            </w:r>
          </w:p>
        </w:tc>
        <w:tc>
          <w:tcPr>
            <w:tcW w:type="dxa" w:w="1560"/>
          </w:tcPr>
          <w:p>
            <w:r>
              <w:rPr>
                <w:rFonts w:ascii="Calibri" w:cs="Calibri" w:eastAsia="Calibri" w:hAnsi="Calibri"/>
                <w:sz w:val="20"/>
                <w:szCs w:val="20"/>
              </w:rPr>
              <w:t xml:space="preserve">1</w:t>
            </w:r>
          </w:p>
        </w:tc>
        <w:tc>
          <w:tcPr>
            <w:tcW w:type="dxa" w:w="1560"/>
          </w:tcPr>
          <w:p>
            <w:r>
              <w:rPr>
                <w:rFonts w:ascii="Calibri" w:cs="Calibri" w:eastAsia="Calibri" w:hAnsi="Calibri"/>
                <w:sz w:val="20"/>
                <w:szCs w:val="20"/>
              </w:rPr>
              <w:t xml:space="preserve">2</w:t>
            </w:r>
          </w:p>
        </w:tc>
      </w:tr>
      <w:tr>
        <w:tc>
          <w:tcPr>
            <w:tcW w:type="dxa" w:w="1560"/>
          </w:tcPr>
          <w:p>
            <w:r>
              <w:rPr>
                <w:rFonts w:ascii="Calibri" w:cs="Calibri" w:eastAsia="Calibri" w:hAnsi="Calibri"/>
                <w:sz w:val="20"/>
                <w:szCs w:val="20"/>
              </w:rPr>
              <w:t xml:space="preserve">Aug 17</w:t>
            </w:r>
          </w:p>
        </w:tc>
        <w:tc>
          <w:tcPr>
            <w:tcW w:type="dxa" w:w="1560"/>
          </w:tcPr>
          <w:p>
            <w:r>
              <w:rPr>
                <w:rFonts w:ascii="Calibri" w:cs="Calibri" w:eastAsia="Calibri" w:hAnsi="Calibri"/>
                <w:sz w:val="20"/>
                <w:szCs w:val="20"/>
              </w:rPr>
              <w:t xml:space="preserve">15</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-$28</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7</w:t>
            </w:r>
          </w:p>
        </w:tc>
      </w:tr>
      <w:tr>
        <w:tc>
          <w:tcPr>
            <w:tcW w:type="dxa" w:w="1560"/>
          </w:tcPr>
          <w:p>
            <w:r>
              <w:rPr>
                <w:rFonts w:ascii="Calibri" w:cs="Calibri" w:eastAsia="Calibri" w:hAnsi="Calibri"/>
                <w:sz w:val="20"/>
                <w:szCs w:val="20"/>
              </w:rPr>
              <w:t xml:space="preserve">Aug 18</w:t>
            </w:r>
          </w:p>
        </w:tc>
        <w:tc>
          <w:tcPr>
            <w:tcW w:type="dxa" w:w="1560"/>
          </w:tcPr>
          <w:p>
            <w:r>
              <w:rPr>
                <w:rFonts w:ascii="Calibri" w:cs="Calibri" w:eastAsia="Calibri" w:hAnsi="Calibri"/>
                <w:sz w:val="20"/>
                <w:szCs w:val="20"/>
              </w:rPr>
              <w:t xml:space="preserve">12</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-$4</w:t>
            </w:r>
          </w:p>
        </w:tc>
        <w:tc>
          <w:tcPr>
            <w:tcW w:type="dxa" w:w="1560"/>
          </w:tcPr>
          <w:p>
            <w:r>
              <w:rPr>
                <w:rFonts w:ascii="Calibri" w:cs="Calibri" w:eastAsia="Calibri" w:hAnsi="Calibri"/>
                <w:sz w:val="20"/>
                <w:szCs w:val="20"/>
              </w:rPr>
              <w:t xml:space="preserve">0</w:t>
            </w:r>
          </w:p>
        </w:tc>
        <w:tc>
          <w:tcPr>
            <w:tcW w:type="dxa" w:w="1560"/>
          </w:tcPr>
          <w:p>
            <w:r>
              <w:rPr>
                <w:rFonts w:ascii="Calibri" w:cs="Calibri" w:eastAsia="Calibri" w:hAnsi="Calibri"/>
                <w:sz w:val="20"/>
                <w:szCs w:val="20"/>
              </w:rPr>
              <w:t xml:space="preserve">1</w:t>
            </w:r>
          </w:p>
        </w:tc>
      </w:tr>
    </w:tbl>
    <w:p>
      <w:pPr>
        <w:pStyle w:val="Heading2"/>
      </w:pPr>
      <w:r>
        <w:rPr>
          <w:rFonts w:ascii="Calibri" w:cs="Calibri" w:eastAsia="Calibri" w:hAnsi="Calibri"/>
          <w:b/>
          <w:bCs/>
        </w:rPr>
        <w:t xml:space="preserve">6.2 Exit Reason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2B579A" w:color="auto" w:val="clear"/>
          </w:tcPr>
          <w:p>
            <w:r>
              <w:rPr>
                <w:rFonts w:ascii="Calibri" w:cs="Calibri" w:eastAsia="Calibri" w:hAnsi="Calibri"/>
                <w:b/>
                <w:bCs/>
                <w:color w:val="FFFFFF"/>
                <w:sz w:val="20"/>
                <w:szCs w:val="20"/>
              </w:rPr>
              <w:t xml:space="preserve">Exit Reason</w:t>
            </w:r>
          </w:p>
        </w:tc>
        <w:tc>
          <w:tcPr>
            <w:tcW w:type="dxa" w:w="2340"/>
            <w:shd w:fill="2B579A" w:color="auto" w:val="clear"/>
          </w:tcPr>
          <w:p>
            <w:r>
              <w:rPr>
                <w:rFonts w:ascii="Calibri" w:cs="Calibri" w:eastAsia="Calibri" w:hAnsi="Calibri"/>
                <w:b/>
                <w:bCs/>
                <w:color w:val="FFFFFF"/>
                <w:sz w:val="20"/>
                <w:szCs w:val="20"/>
              </w:rPr>
              <w:t xml:space="preserve">Count</w:t>
            </w:r>
          </w:p>
        </w:tc>
        <w:tc>
          <w:tcPr>
            <w:tcW w:type="dxa" w:w="2340"/>
            <w:shd w:fill="2B579A" w:color="auto" w:val="clear"/>
          </w:tcPr>
          <w:p>
            <w:r>
              <w:rPr>
                <w:rFonts w:ascii="Calibri" w:cs="Calibri" w:eastAsia="Calibri" w:hAnsi="Calibri"/>
                <w:b/>
                <w:bCs/>
                <w:color w:val="FFFFFF"/>
                <w:sz w:val="20"/>
                <w:szCs w:val="20"/>
              </w:rPr>
              <w:t xml:space="preserve">Total P&amp;L</w:t>
            </w:r>
          </w:p>
        </w:tc>
        <w:tc>
          <w:tcPr>
            <w:tcW w:type="dxa" w:w="2340"/>
            <w:shd w:fill="2B579A" w:color="auto" w:val="clear"/>
          </w:tcPr>
          <w:p>
            <w:r>
              <w:rPr>
                <w:rFonts w:ascii="Calibri" w:cs="Calibri" w:eastAsia="Calibri" w:hAnsi="Calibri"/>
                <w:b/>
                <w:bCs/>
                <w:color w:val="FFFFFF"/>
                <w:sz w:val="20"/>
                <w:szCs w:val="20"/>
              </w:rPr>
              <w:t xml:space="preserve">Avg P&amp;L</w:t>
            </w:r>
          </w:p>
        </w:tc>
      </w:tr>
      <w:tr>
        <w:tc>
          <w:tcPr>
            <w:tcW w:type="dxa" w:w="2340"/>
          </w:tcPr>
          <w:p>
            <w:r>
              <w:rPr>
                <w:rFonts w:ascii="Calibri" w:cs="Calibri" w:eastAsia="Calibri" w:hAnsi="Calibri"/>
                <w:sz w:val="20"/>
                <w:szCs w:val="20"/>
              </w:rPr>
              <w:t xml:space="preserve">Qwen confirmed close</w:t>
            </w:r>
          </w:p>
        </w:tc>
        <w:tc>
          <w:tcPr>
            <w:tcW w:type="dxa" w:w="2340"/>
          </w:tcPr>
          <w:p>
            <w:r>
              <w:rPr>
                <w:rFonts w:ascii="Calibri" w:cs="Calibri" w:eastAsia="Calibri" w:hAnsi="Calibri"/>
                <w:sz w:val="20"/>
                <w:szCs w:val="20"/>
              </w:rPr>
              <w:t xml:space="preserve">65</w:t>
            </w:r>
          </w:p>
        </w:tc>
        <w:tc>
          <w:tcPr>
            <w:tcW w:type="dxa" w:w="2340"/>
          </w:tcPr>
          <w:p>
            <w:r>
              <w:rPr>
                <w:rFonts w:ascii="Calibri" w:cs="Calibri" w:eastAsia="Calibri" w:hAnsi="Calibri"/>
                <w:sz w:val="20"/>
                <w:szCs w:val="20"/>
              </w:rPr>
              <w:t xml:space="preserve">+$1,678</w:t>
            </w:r>
          </w:p>
        </w:tc>
        <w:tc>
          <w:tcPr>
            <w:tcW w:type="dxa" w:w="2340"/>
          </w:tcPr>
          <w:p>
            <w:r>
              <w:rPr>
                <w:rFonts w:ascii="Calibri" w:cs="Calibri" w:eastAsia="Calibri" w:hAnsi="Calibri"/>
                <w:sz w:val="20"/>
                <w:szCs w:val="20"/>
              </w:rPr>
              <w:t xml:space="preserve">+$25.82</w:t>
            </w:r>
          </w:p>
        </w:tc>
      </w:tr>
      <w:tr>
        <w:tc>
          <w:tcPr>
            <w:tcW w:type="dxa" w:w="2340"/>
          </w:tcPr>
          <w:p>
            <w:r>
              <w:rPr>
                <w:rFonts w:ascii="Calibri" w:cs="Calibri" w:eastAsia="Calibri" w:hAnsi="Calibri"/>
                <w:sz w:val="20"/>
                <w:szCs w:val="20"/>
              </w:rPr>
              <w:t xml:space="preserve">Fixed TP hit</w:t>
            </w:r>
          </w:p>
        </w:tc>
        <w:tc>
          <w:tcPr>
            <w:tcW w:type="dxa" w:w="2340"/>
          </w:tcPr>
          <w:p>
            <w:r>
              <w:rPr>
                <w:rFonts w:ascii="Calibri" w:cs="Calibri" w:eastAsia="Calibri" w:hAnsi="Calibri"/>
                <w:sz w:val="20"/>
                <w:szCs w:val="20"/>
              </w:rPr>
              <w:t xml:space="preserve">20</w:t>
            </w:r>
          </w:p>
        </w:tc>
        <w:tc>
          <w:tcPr>
            <w:tcW w:type="dxa" w:w="2340"/>
          </w:tcPr>
          <w:p>
            <w:r>
              <w:rPr>
                <w:rFonts w:ascii="Calibri" w:cs="Calibri" w:eastAsia="Calibri" w:hAnsi="Calibri"/>
                <w:sz w:val="20"/>
                <w:szCs w:val="20"/>
              </w:rPr>
              <w:t xml:space="preserve">+$4,310</w:t>
            </w:r>
          </w:p>
        </w:tc>
        <w:tc>
          <w:tcPr>
            <w:tcW w:type="dxa" w:w="2340"/>
          </w:tcPr>
          <w:p>
            <w:r>
              <w:rPr>
                <w:rFonts w:ascii="Calibri" w:cs="Calibri" w:eastAsia="Calibri" w:hAnsi="Calibri"/>
                <w:sz w:val="20"/>
                <w:szCs w:val="20"/>
              </w:rPr>
              <w:t xml:space="preserve">+$215.51</w:t>
            </w:r>
          </w:p>
        </w:tc>
      </w:tr>
      <w:tr>
        <w:tc>
          <w:tcPr>
            <w:tcW w:type="dxa" w:w="2340"/>
          </w:tcPr>
          <w:p>
            <w:r>
              <w:rPr>
                <w:rFonts w:ascii="Calibri" w:cs="Calibri" w:eastAsia="Calibri" w:hAnsi="Calibri"/>
                <w:sz w:val="20"/>
                <w:szCs w:val="20"/>
              </w:rPr>
              <w:t xml:space="preserve">Fixed SL hit</w:t>
            </w:r>
          </w:p>
        </w:tc>
        <w:tc>
          <w:tcPr>
            <w:tcW w:type="dxa" w:w="2340"/>
          </w:tcPr>
          <w:p>
            <w:r>
              <w:rPr>
                <w:rFonts w:ascii="Calibri" w:cs="Calibri" w:eastAsia="Calibri" w:hAnsi="Calibri"/>
                <w:sz w:val="20"/>
                <w:szCs w:val="20"/>
              </w:rPr>
              <w:t xml:space="preserve">32</w:t>
            </w:r>
          </w:p>
        </w:tc>
        <w:tc>
          <w:tcPr>
            <w:tcW w:type="dxa" w:w="2340"/>
          </w:tcPr>
          <w:p>
            <w:r>
              <w:rPr>
                <w:rFonts w:ascii="Calibri" w:cs="Calibri" w:eastAsia="Calibri" w:hAnsi="Calibri"/>
                <w:sz w:val="20"/>
                <w:szCs w:val="20"/>
              </w:rPr>
              <w:t xml:space="preserve">-$6,011</w:t>
            </w:r>
          </w:p>
        </w:tc>
        <w:tc>
          <w:tcPr>
            <w:tcW w:type="dxa" w:w="2340"/>
          </w:tcPr>
          <w:p>
            <w:r>
              <w:rPr>
                <w:rFonts w:ascii="Calibri" w:cs="Calibri" w:eastAsia="Calibri" w:hAnsi="Calibri"/>
                <w:sz w:val="20"/>
                <w:szCs w:val="20"/>
              </w:rPr>
              <w:t xml:space="preserve">-$187.85</w:t>
            </w:r>
          </w:p>
        </w:tc>
      </w:tr>
      <w:tr>
        <w:tc>
          <w:tcPr>
            <w:tcW w:type="dxa" w:w="2340"/>
          </w:tcPr>
          <w:p>
            <w:r>
              <w:rPr>
                <w:rFonts w:ascii="Calibri" w:cs="Calibri" w:eastAsia="Calibri" w:hAnsi="Calibri"/>
                <w:sz w:val="20"/>
                <w:szCs w:val="20"/>
              </w:rPr>
              <w:t xml:space="preserve">Signal expired</w:t>
            </w:r>
          </w:p>
        </w:tc>
        <w:tc>
          <w:tcPr>
            <w:tcW w:type="dxa" w:w="2340"/>
          </w:tcPr>
          <w:p>
            <w:r>
              <w:rPr>
                <w:rFonts w:ascii="Calibri" w:cs="Calibri" w:eastAsia="Calibri" w:hAnsi="Calibri"/>
                <w:sz w:val="20"/>
                <w:szCs w:val="20"/>
              </w:rPr>
              <w:t xml:space="preserve">56</w:t>
            </w:r>
          </w:p>
        </w:tc>
        <w:tc>
          <w:tcPr>
            <w:tcW w:type="dxa" w:w="2340"/>
          </w:tcPr>
          <w:p>
            <w:r>
              <w:rPr>
                <w:rFonts w:ascii="Calibri" w:cs="Calibri" w:eastAsia="Calibri" w:hAnsi="Calibri"/>
                <w:sz w:val="20"/>
                <w:szCs w:val="20"/>
              </w:rPr>
              <w:t xml:space="preserve">$0</w:t>
            </w:r>
          </w:p>
        </w:tc>
        <w:tc>
          <w:tcPr>
            <w:tcW w:type="dxa" w:w="2340"/>
          </w:tcPr>
          <w:p>
            <w:r>
              <w:rPr>
                <w:rFonts w:ascii="Calibri" w:cs="Calibri" w:eastAsia="Calibri" w:hAnsi="Calibri"/>
                <w:sz w:val="20"/>
                <w:szCs w:val="20"/>
              </w:rPr>
              <w:t xml:space="preserve">$0</w:t>
            </w:r>
          </w:p>
        </w:tc>
      </w:tr>
      <w:tr>
        <w:tc>
          <w:tcPr>
            <w:tcW w:type="dxa" w:w="2340"/>
          </w:tcPr>
          <w:p>
            <w:r>
              <w:rPr>
                <w:rFonts w:ascii="Calibri" w:cs="Calibri" w:eastAsia="Calibri" w:hAnsi="Calibri"/>
                <w:sz w:val="20"/>
                <w:szCs w:val="20"/>
              </w:rPr>
              <w:t xml:space="preserve">Other</w:t>
            </w:r>
          </w:p>
        </w:tc>
        <w:tc>
          <w:tcPr>
            <w:tcW w:type="dxa" w:w="2340"/>
          </w:tcPr>
          <w:p>
            <w:r>
              <w:rPr>
                <w:rFonts w:ascii="Calibri" w:cs="Calibri" w:eastAsia="Calibri" w:hAnsi="Calibri"/>
                <w:sz w:val="20"/>
                <w:szCs w:val="20"/>
              </w:rPr>
              <w:t xml:space="preserve">17</w:t>
            </w:r>
          </w:p>
        </w:tc>
        <w:tc>
          <w:tcPr>
            <w:tcW w:type="dxa" w:w="2340"/>
          </w:tcPr>
          <w:p>
            <w:r>
              <w:rPr>
                <w:rFonts w:ascii="Calibri" w:cs="Calibri" w:eastAsia="Calibri" w:hAnsi="Calibri"/>
                <w:sz w:val="20"/>
                <w:szCs w:val="20"/>
              </w:rPr>
              <w:t xml:space="preserve">+$205</w:t>
            </w:r>
          </w:p>
        </w:tc>
        <w:tc>
          <w:tcPr>
            <w:tcW w:type="dxa" w:w="2340"/>
          </w:tcPr>
          <w:p>
            <w:r>
              <w:rPr>
                <w:rFonts w:ascii="Calibri" w:cs="Calibri" w:eastAsia="Calibri" w:hAnsi="Calibri"/>
                <w:sz w:val="20"/>
                <w:szCs w:val="20"/>
              </w:rPr>
              <w:t xml:space="preserve">+$12.08</w:t>
            </w:r>
          </w:p>
        </w:tc>
      </w:tr>
    </w:tbl>
    <w:p>
      <w:pPr>
        <w:pStyle w:val="Heading2"/>
      </w:pPr>
      <w:r>
        <w:rPr>
          <w:rFonts w:ascii="Calibri" w:cs="Calibri" w:eastAsia="Calibri" w:hAnsi="Calibri"/>
          <w:b/>
          <w:bCs/>
        </w:rPr>
        <w:t xml:space="preserve">6.3 Management Decision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B579A" w:color="auto" w:val="clear"/>
          </w:tcPr>
          <w:p>
            <w:r>
              <w:rPr>
                <w:rFonts w:ascii="Calibri" w:cs="Calibri" w:eastAsia="Calibri" w:hAnsi="Calibri"/>
                <w:b/>
                <w:bCs/>
                <w:color w:val="FFFFFF"/>
                <w:sz w:val="20"/>
                <w:szCs w:val="20"/>
              </w:rPr>
              <w:t xml:space="preserve">Decision Type</w:t>
            </w:r>
          </w:p>
        </w:tc>
        <w:tc>
          <w:tcPr>
            <w:tcW w:type="dxa" w:w="3120"/>
            <w:shd w:fill="2B579A" w:color="auto" w:val="clear"/>
          </w:tcPr>
          <w:p>
            <w:r>
              <w:rPr>
                <w:rFonts w:ascii="Calibri" w:cs="Calibri" w:eastAsia="Calibri" w:hAnsi="Calibri"/>
                <w:b/>
                <w:bCs/>
                <w:color w:val="FFFFFF"/>
                <w:sz w:val="20"/>
                <w:szCs w:val="20"/>
              </w:rPr>
              <w:t xml:space="preserve">Count</w:t>
            </w:r>
          </w:p>
        </w:tc>
        <w:tc>
          <w:tcPr>
            <w:tcW w:type="dxa" w:w="3120"/>
            <w:shd w:fill="2B579A" w:color="auto" w:val="clear"/>
          </w:tcPr>
          <w:p>
            <w:r>
              <w:rPr>
                <w:rFonts w:ascii="Calibri" w:cs="Calibri" w:eastAsia="Calibri" w:hAnsi="Calibri"/>
                <w:b/>
                <w:bCs/>
                <w:color w:val="FFFFFF"/>
                <w:sz w:val="20"/>
                <w:szCs w:val="20"/>
              </w:rPr>
              <w:t xml:space="preserve">Notes</w:t>
            </w:r>
          </w:p>
        </w:tc>
      </w:tr>
      <w:tr>
        <w:tc>
          <w:tcPr>
            <w:tcW w:type="dxa" w:w="3120"/>
          </w:tcPr>
          <w:p>
            <w:r>
              <w:rPr>
                <w:rFonts w:ascii="Calibri" w:cs="Calibri" w:eastAsia="Calibri" w:hAnsi="Calibri"/>
                <w:sz w:val="20"/>
                <w:szCs w:val="20"/>
              </w:rPr>
              <w:t xml:space="preserve">Qwen → hold (passed)</w:t>
            </w:r>
          </w:p>
        </w:tc>
        <w:tc>
          <w:tcPr>
            <w:tcW w:type="dxa" w:w="3120"/>
          </w:tcPr>
          <w:p>
            <w:r>
              <w:rPr>
                <w:rFonts w:ascii="Calibri" w:cs="Calibri" w:eastAsia="Calibri" w:hAnsi="Calibri"/>
                <w:sz w:val="20"/>
                <w:szCs w:val="20"/>
              </w:rPr>
              <w:t xml:space="preserve">666</w:t>
            </w:r>
          </w:p>
        </w:tc>
        <w:tc>
          <w:tcPr>
            <w:tcW w:type="dxa" w:w="3120"/>
          </w:tcPr>
          <w:p>
            <w:r>
              <w:rPr>
                <w:rFonts w:ascii="Calibri" w:cs="Calibri" w:eastAsia="Calibri" w:hAnsi="Calibri"/>
                <w:sz w:val="20"/>
                <w:szCs w:val="20"/>
              </w:rPr>
              <w:t xml:space="preserve">Model default</w:t>
            </w:r>
          </w:p>
        </w:tc>
      </w:tr>
      <w:tr>
        <w:tc>
          <w:tcPr>
            <w:tcW w:type="dxa" w:w="3120"/>
          </w:tcPr>
          <w:p>
            <w:r>
              <w:rPr>
                <w:rFonts w:ascii="Calibri" w:cs="Calibri" w:eastAsia="Calibri" w:hAnsi="Calibri"/>
                <w:sz w:val="20"/>
                <w:szCs w:val="20"/>
              </w:rPr>
              <w:t xml:space="preserve">Qwen → protect (blocked)</w:t>
            </w:r>
          </w:p>
        </w:tc>
        <w:tc>
          <w:tcPr>
            <w:tcW w:type="dxa" w:w="3120"/>
          </w:tcPr>
          <w:p>
            <w:r>
              <w:rPr>
                <w:rFonts w:ascii="Calibri" w:cs="Calibri" w:eastAsia="Calibri" w:hAnsi="Calibri"/>
                <w:sz w:val="20"/>
                <w:szCs w:val="20"/>
              </w:rPr>
              <w:t xml:space="preserve">139</w:t>
            </w:r>
          </w:p>
        </w:tc>
        <w:tc>
          <w:tcPr>
            <w:tcW w:type="dxa" w:w="3120"/>
          </w:tcPr>
          <w:p>
            <w:r>
              <w:rPr>
                <w:rFonts w:ascii="Calibri" w:cs="Calibri" w:eastAsia="Calibri" w:hAnsi="Calibri"/>
                <w:sz w:val="20"/>
                <w:szCs w:val="20"/>
              </w:rPr>
              <w:t xml:space="preserve">All blocked by validation</w:t>
            </w:r>
          </w:p>
        </w:tc>
      </w:tr>
      <w:tr>
        <w:tc>
          <w:tcPr>
            <w:tcW w:type="dxa" w:w="3120"/>
          </w:tcPr>
          <w:p>
            <w:r>
              <w:rPr>
                <w:rFonts w:ascii="Calibri" w:cs="Calibri" w:eastAsia="Calibri" w:hAnsi="Calibri"/>
                <w:sz w:val="20"/>
                <w:szCs w:val="20"/>
              </w:rPr>
              <w:t xml:space="preserve">Qwen → close (blocked)</w:t>
            </w:r>
          </w:p>
        </w:tc>
        <w:tc>
          <w:tcPr>
            <w:tcW w:type="dxa" w:w="3120"/>
          </w:tcPr>
          <w:p>
            <w:r>
              <w:rPr>
                <w:rFonts w:ascii="Calibri" w:cs="Calibri" w:eastAsia="Calibri" w:hAnsi="Calibri"/>
                <w:sz w:val="20"/>
                <w:szCs w:val="20"/>
              </w:rPr>
              <w:t xml:space="preserve">11</w:t>
            </w:r>
          </w:p>
        </w:tc>
        <w:tc>
          <w:tcPr>
            <w:tcW w:type="dxa" w:w="3120"/>
          </w:tcPr>
          <w:p>
            <w:r>
              <w:rPr>
                <w:rFonts w:ascii="Calibri" w:cs="Calibri" w:eastAsia="Calibri" w:hAnsi="Calibri"/>
                <w:sz w:val="20"/>
                <w:szCs w:val="20"/>
              </w:rPr>
              <w:t xml:space="preserve">All blocked by validation</w:t>
            </w:r>
          </w:p>
        </w:tc>
      </w:tr>
      <w:tr>
        <w:tc>
          <w:tcPr>
            <w:tcW w:type="dxa" w:w="3120"/>
          </w:tcPr>
          <w:p>
            <w:r>
              <w:rPr>
                <w:rFonts w:ascii="Calibri" w:cs="Calibri" w:eastAsia="Calibri" w:hAnsi="Calibri"/>
                <w:sz w:val="20"/>
                <w:szCs w:val="20"/>
              </w:rPr>
              <w:t xml:space="preserve">Guard → close (executed)</w:t>
            </w:r>
          </w:p>
        </w:tc>
        <w:tc>
          <w:tcPr>
            <w:tcW w:type="dxa" w:w="3120"/>
          </w:tcPr>
          <w:p>
            <w:r>
              <w:rPr>
                <w:rFonts w:ascii="Calibri" w:cs="Calibri" w:eastAsia="Calibri" w:hAnsi="Calibri"/>
                <w:sz w:val="20"/>
                <w:szCs w:val="20"/>
              </w:rPr>
              <w:t xml:space="preserve">112</w:t>
            </w:r>
          </w:p>
        </w:tc>
        <w:tc>
          <w:tcPr>
            <w:tcW w:type="dxa" w:w="3120"/>
          </w:tcPr>
          <w:p>
            <w:r>
              <w:rPr>
                <w:rFonts w:ascii="Calibri" w:cs="Calibri" w:eastAsia="Calibri" w:hAnsi="Calibri"/>
                <w:sz w:val="20"/>
                <w:szCs w:val="20"/>
              </w:rPr>
              <w:t xml:space="preserve">Only working exit mechanism</w:t>
            </w:r>
          </w:p>
        </w:tc>
      </w:tr>
      <w:tr>
        <w:tc>
          <w:tcPr>
            <w:tcW w:type="dxa" w:w="3120"/>
          </w:tcPr>
          <w:p>
            <w:r>
              <w:rPr>
                <w:rFonts w:ascii="Calibri" w:cs="Calibri" w:eastAsia="Calibri" w:hAnsi="Calibri"/>
                <w:sz w:val="20"/>
                <w:szCs w:val="20"/>
              </w:rPr>
              <w:t xml:space="preserve">Qwen → protect (executed)</w:t>
            </w:r>
          </w:p>
        </w:tc>
        <w:tc>
          <w:tcPr>
            <w:tcW w:type="dxa" w:w="3120"/>
          </w:tcPr>
          <w:p>
            <w:r>
              <w:rPr>
                <w:rFonts w:ascii="Calibri" w:cs="Calibri" w:eastAsia="Calibri" w:hAnsi="Calibri"/>
                <w:sz w:val="20"/>
                <w:szCs w:val="20"/>
              </w:rPr>
              <w:t xml:space="preserve">0</w:t>
            </w:r>
          </w:p>
        </w:tc>
        <w:tc>
          <w:tcPr>
            <w:tcW w:type="dxa" w:w="3120"/>
          </w:tcPr>
          <w:p>
            <w:r>
              <w:rPr>
                <w:rFonts w:ascii="Calibri" w:cs="Calibri" w:eastAsia="Calibri" w:hAnsi="Calibri"/>
                <w:sz w:val="20"/>
                <w:szCs w:val="20"/>
              </w:rPr>
              <w:t xml:space="preserve">Zero profit protection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2026-08-18T09:39:52.238Z</dcterms:created>
  <dcterms:modified xsi:type="dcterms:W3CDTF">2026-08-18T09:39:52.238Z</dcterms:modified>
</cp:coreProperties>
</file>

<file path=docProps/custom.xml><?xml version="1.0" encoding="utf-8"?>
<Properties xmlns="http://schemas.openxmlformats.org/officeDocument/2006/custom-properties" xmlns:vt="http://schemas.openxmlformats.org/officeDocument/2006/docPropsVTypes"/>
</file>