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Вопросы комиссии и ответы — подготовка к защите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Детектирование нефтяных разливов в арктических портах · Sentinel-1</w:t>
      </w:r>
    </w:p>
    <w:p/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1. В чём научная новизна вашей работы?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Новизна — в трёх пунктах. Первое: собран первый трёхклассовый датасет для российских арктических акваторий, где лёд выделен в отдельный класс — это прямое решение проблемы ложных целей, которую обычно игнорируют. Второе: архитектура DeepLabV3+ адаптирована под одноканальный радарный вход (VV в дБ) с блоками внимания scSE — в отличие от стандартных моделей для RGB-снимков. Третье: впервые количественно измерена деградация качества (F1 и рост ложных тревог) при переносе модели между арктическими портами России.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2. Почему лёд выделен в отдельный класс? Разве нельзя отфильтровать его порогом?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Нет. Молодой лёд — жировой, нилас, шуга — гасит рябь так же, как нефть, и на радаре даёт такое же тёмное пятно с близкой яркостью. Простым порогом по яркости их не разделить. Поэтому лёд вынесен в отдельный класс: сеть учится различать их по текстуре, форме и контексту, а не только по тону. До 70 % тёмных пятен в Арктике — это лёд, а не нефть, так что без этого класса система захлебнулась бы в ложных тревогах.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3. Что такое ложные цели (look-alikes) и как вы с ними боретесь?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Ложные цели — это объекты, которые на радаре выглядят как нефть (тёмное пятно), но нефтью не являются: молодой лёд, зоны штиля, биогенные плёнки. Боремся на двух уровнях: на уровне модели — отдельным классом льда и обучением на размеченных примерах; на уровне верификации — проверкой по метеоданным ERA5 (подходящий ли ветер) и судовому трафику AIS (есть ли рядом источник).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4. Поясните метрики: что такое F1, mIoU, FP и почему именно они?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F1 — это среднее гармоническое полноты и точности: F1 = 0.89 значит, что из 100 нефтяных пятен модель находит 89 и при этом 89 % найденного — реально нефть. mIoU (средний IoU) — доля правильно классифицированной площади по всем трём классам, 0.82 = 82 %. FP (false positives) — доля ложных срабатываний. Для нефти важен именно F1, потому что класс редкий (2.4 %) и обычная accuracy была бы обманчиво высокой даже у пустого предсказания.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5. Почему F1 падает до 0.76 на Сабетте? Это плохой результат?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Это честный результат переноса без дообучения (zero-shot): модель обучена на других акваториях и применяется к Сабетте «как есть». Падение объясняется физикой: в Обской губе много молодого льда — главной ложной цели, поэтому ложные тревоги растут до 6.2 %. Это не слабость метода, а измеренная граница его применимости; дообучение на 20–30 локальных сценах вернуло бы F1 к 0.85+.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6. Как вы проверили, что пятно в Кольском заливе — нефть, а не двойник?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Двойной верификацией. ERA5 (реанализ погоды ECMWF) показал ветер 4.8 м/с — в диапазоне 3–9 м/с, где нефтяная плёнка видна, но не разрушена волнами. AIS (система идентификации судов) подтвердила судно в пределах 5 км и 24 часов от аномалии — то есть был реальный источник. Совпадение обоих признаков исключает лёд и штиль как объяснение.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7. Почему Норильск мониторили оптикой Sentinel-2, а не вашим радаром?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Потому что разлив в Норильске был на суше и в реках, а радарный метод детектирует плёнку на открытой воде по гашению ряби. На суше этот механизм не работает — радар там видит рельеф и ледовую обстановку, а не нефть. Я привожу Норильск как мотивирующий масштаб проблемы, а не как пример работы системы, и честно это разграничиваю.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8. Почему DeepLabV3+, а не U-Net или трансформер (SegFormer)?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DeepLabV3+ даёт сильный многомасштабный контекст за счёт ASPP — это важно, потому что нефтяные пятна бывают и мелкими, и протяжёнными. По сравнению с U-Net он точнее на границах, а по сравнению с трансформерами — экономнее по данным, что критично при датасете в 1125 сцен. В работе есть прямое сравнение: наш F1 = 0.89 против 0.80 у U-Net из литературы.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9. Что такое scSE и зачем нужны блоки внимания?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scSE (Concurrent Spatial and Channel Squeeze-and-Excitation) — это блок внимания, который одновременно взвешивает важность пространственных зон и каналов признаков. На радаре он помогает подавить зернистый спекл-шум и усилить отклик на реальные нефтяные пятна, не реагируя на случайные тёмные точки.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10. Что такое адаптивный порог T = μ − 1.3σ и откуда коэффициент 1.3?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Это порог отделения тёмных зон от воды: μ и σ — средняя яркость и разброс гладкой воды в дБ, всё что темнее T = μ − 1.3σ считается кандидатом в нефть и передаётся сети на классификацию. Коэффициент 1.3 подобран эмпирически как компромисс: меньше — много ложных кандидатов, больше — пропуски слабых плёнок. Порог адаптивный, то есть пересчитывается под каждую сцену.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11. Достаточно ли 1125 сцен для обучения нейросети?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Сцены нарезаются на 4128 тайлов 256×256, а с аугментацией и TTA эффективный объём ещё больше. Энкодер предобучен на ImageNet (transfer learning), поэтому сети не нужно учиться с нуля. Кривые обучения показывают сходимость без переобучения — валидационная кривая идёт рядом с обучающей. Для узкой задачи сегментации этого достаточно; расширение датасета — естественное направление развития.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12. Почему используется VV-поляризация?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В VV-поляризации контраст «нефть–вода» по гашению ряби максимален, и именно VV доступна во всех режимах Sentinel-1 над морем. VH дополнительно помогает отделять лёд, и в датасете она тоже есть, но основной канал для детекции плёнки — VV.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13. Снимок Кольского залива на слайде — реальный?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Да, реальный. Это временной ряд из 11 сцен Sentinel-1 IW GRD Кольского залива с 1 июля по 30 августа 2024 года, скачанных из архива ASF DAAC (Alaska Satellite Facility) и обработанных мной в ESA SNAP по полному 8-шаговому конвейеру. Нижний ряд — выход детектора; пиковая сцена от 18 августа показывает пятно ≈ 13.7 % акватории. Реальные сцены также использованы для портов Варандей, Печенга и Сабетта.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5"/>
        </w:rPr>
        <w:t>14. Какова практическая значимость и кто будет этим пользоваться?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/>
          <w:color w:val="276749"/>
          <w:sz w:val="26"/>
        </w:rPr>
        <w:t xml:space="preserve">Ответ: </w:t>
      </w:r>
      <w:r>
        <w:rPr>
          <w:rFonts w:ascii="Times New Roman" w:hAnsi="Times New Roman"/>
          <w:sz w:val="26"/>
        </w:rPr>
        <w:t>Система даёт всепогодный круглосуточный автоматический мониторинг акваторий портов — то, чего не может оптика в полярную ночь и облачность. Потенциальные пользователи: Росприроднадзор, портовые администрации, операторы терминалов, МЧС. Конвейер открыт к расширению на новые порты, а верификация по ERA5/AIS снижает число ложных тревог до приемлемого для оператора уровня.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