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Вопросы ГЭК и ответы к защите ВКР</w:t>
      </w:r>
    </w:p>
    <w:p>
      <w:pPr>
        <w:spacing w:after="160"/>
        <w:jc w:val="center"/>
      </w:pPr>
      <w:r>
        <w:rPr>
          <w:i/>
          <w:color w:val="6B7280"/>
          <w:sz w:val="22"/>
        </w:rPr>
        <w:t>Разработка системы автоматического детектирования нефтяных разливов в акваториях арктических портов · Байханов В. К. · СПбГУ · 2026</w:t>
      </w:r>
    </w:p>
    <w:p>
      <w:pPr>
        <w:spacing w:before="280" w:after="120"/>
      </w:pPr>
      <w:r>
        <w:rPr>
          <w:b/>
          <w:color w:val="066027"/>
          <w:sz w:val="30"/>
        </w:rPr>
        <w:t>Часть 1. Вопросы по каждому слайду</w:t>
      </w:r>
    </w:p>
    <w:p>
      <w:pPr>
        <w:spacing w:after="160"/>
        <w:ind w:left="227"/>
      </w:pPr>
      <w:r>
        <w:rPr>
          <w:i/>
          <w:color w:val="6B7280"/>
          <w:sz w:val="22"/>
        </w:rPr>
        <w:t>Здесь — по одному ключевому вопросу на каждый слайд: что именно слайд закрывает или предвосхищает со стороны комиссии. Держите эти ответы в голове — они логически вытекают из содержания слайда.</w:t>
      </w:r>
    </w:p>
    <w:p>
      <w:pPr>
        <w:spacing w:after="40"/>
      </w:pPr>
      <w:r>
        <w:rPr>
          <w:b/>
          <w:color w:val="1E40AF"/>
          <w:sz w:val="26"/>
        </w:rPr>
        <w:t>Слайд 1. Титульный слайд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Что именно вы разрабатывали — систему или метод?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Систему: полный конвейер от загрузки снимка Sentinel-1 до автоматически размеченной карты классов. Метод (трёхклассовая сегментация с DeepLabV3+) — один из ключевых компонентов этой системы.</w:t>
      </w:r>
    </w:p>
    <w:p>
      <w:pPr>
        <w:spacing w:after="40"/>
      </w:pPr>
      <w:r>
        <w:rPr>
          <w:b/>
          <w:color w:val="1E40AF"/>
          <w:sz w:val="26"/>
        </w:rPr>
        <w:t>Слайд 2. Актуальность и проблема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Почему именно SAR, а не оптика?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Оптика блокируется облачностью и работает только днём. В Арктике облачность превышает 80 % времени. Sentinel-1 — радиолокация C-диапазона: работает 24/7, сквозь облака, при любом освещении, с разрешением 10 м/пиксель.</w:t>
      </w:r>
    </w:p>
    <w:p>
      <w:pPr>
        <w:spacing w:after="40"/>
      </w:pPr>
      <w:r>
        <w:rPr>
          <w:b/>
          <w:color w:val="1E40AF"/>
          <w:sz w:val="26"/>
        </w:rPr>
        <w:t>Слайд 3. Цель и задачи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Откуда взялся целевой критерий F1 ≥ 0,85?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Это практически значимый порог: при F1 ниже 0,85 системы мониторинга дают слишком много пропусков или ложных тревог для оперативного применения. Для справки: лучший аналог из литературы (U-Net Krestenitis) даёт 0,86 — значит критерий реалистичен и одновременно требователен.</w:t>
      </w:r>
    </w:p>
    <w:p>
      <w:pPr>
        <w:spacing w:after="40"/>
      </w:pPr>
      <w:r>
        <w:rPr>
          <w:b/>
          <w:color w:val="1E40AF"/>
          <w:sz w:val="26"/>
        </w:rPr>
        <w:t>Слайд 4. Научная новизна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В чём новизна, если DeepLabV3+ и SAR-детектирование нефти оба давно известны?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Новизна не в отдельных блоках, а в системном сочетании: (1) первая трёхклассовая постановка с явным классом «лёд + суша» вместо бинарного «нефть/фон» — прямая борьба с арктическими ложными целями; (2) методика разметки с верификацией по ERA5 и AIS; (3) адаптация DeepLabV3+ + scSE к одноканальным SAR-данным. Совокупный прирост над лучшим аналогом — +3 п.п. по F1.</w:t>
      </w:r>
    </w:p>
    <w:p>
      <w:pPr>
        <w:spacing w:after="40"/>
      </w:pPr>
      <w:r>
        <w:rPr>
          <w:b/>
          <w:color w:val="1E40AF"/>
          <w:sz w:val="26"/>
        </w:rPr>
        <w:t>Слайд 5. Существующие методы и их ограничения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Все аналоги сравниваются честно — одни данные и одна метрика?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Да: все пять методов (Оцу, адаптивный порог, GLCM+CNN, U-Net Krestenitis, DeepLabV3+) применялись к одной и той же тестовой выборке из 412 тайлов Кольского залива. Единая метрика — F1 по классу «нефть». Таблица на слайде — это Таблица 4 ВКР, разбираемая в разделе 3.3.</w:t>
      </w:r>
    </w:p>
    <w:p>
      <w:pPr>
        <w:spacing w:after="40"/>
      </w:pPr>
      <w:r>
        <w:rPr>
          <w:b/>
          <w:color w:val="1E40AF"/>
          <w:sz w:val="26"/>
        </w:rPr>
        <w:t>Слайд 6. Архитектура решения (конвейер)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Зачем три этапа — нельзя просто подать сырой снимок в нейросеть?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Нельзя: сырой GRD-снимок содержит тепловой шум, нескомпенсированное орбитальное смещение и геометрические искажения рельефа. Предобработка в ESA SNAP (6 шагов) — обязательный этап. Верификация (ERA5 + AIS) нужна, чтобы фильтровать ложные тревоги уже на выходе модели. Весь конвейер занимает 65 секунд на сцену.</w:t>
      </w:r>
    </w:p>
    <w:p>
      <w:pPr>
        <w:spacing w:after="40"/>
      </w:pPr>
      <w:r>
        <w:rPr>
          <w:b/>
          <w:color w:val="1E40AF"/>
          <w:sz w:val="26"/>
        </w:rPr>
        <w:t>Слайд 7. Датасет и обучение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13 собственных арктических сцен — не слишком мало?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13 сцен — арктическое подмножество для дообучения и тестирования; основа — 1112 сцен из открытого набора MKLab Krestenitis. После нарезки с перекрытием 50 % — 4128 тайлов. Деление 70/20/10 на уровне сцен исключает утечку данных. F1 = 0,89 на 412 тестовых тайлах свидетельствует о достаточной репрезентативности.</w:t>
      </w:r>
    </w:p>
    <w:p>
      <w:pPr>
        <w:spacing w:after="40"/>
      </w:pPr>
      <w:r>
        <w:rPr>
          <w:b/>
          <w:color w:val="1E40AF"/>
          <w:sz w:val="26"/>
        </w:rPr>
        <w:t>Слайд 8. Результаты на тестовой выборке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F1 = 0,89 — это хороший результат для арктической SAR-сегментации?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Да: лучший аналог из открытых работ (U-Net Krestenitis) даёт 0,86. Precision = 0,91, Recall = 0,87 — баланс хороший. mIoU = 0,82 и Accuracy = 95,8 % согласованы с F1. Матрица ошибок справа показывает устойчивое распознавание по трём классам.</w:t>
      </w:r>
    </w:p>
    <w:p>
      <w:pPr>
        <w:spacing w:after="40"/>
      </w:pPr>
      <w:r>
        <w:rPr>
          <w:b/>
          <w:color w:val="1E40AF"/>
          <w:sz w:val="26"/>
        </w:rPr>
        <w:t>Слайд 9. Сравнение с методами-аналогами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Прирост +3 п.п. (0,86 → 0,89) — это значимо или погрешность измерений?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Тест проводился на фиксированной выборке 412 тайлов с детерминированными моделями (нет случайности в инференсе). Прирост воспроизводится при повторных запусках. +3 п.п. в прикладной SAR-задаче соответствует снижению пропусков нефти примерно на 25 % относительно U-Net Krestenitis.</w:t>
      </w:r>
    </w:p>
    <w:p>
      <w:pPr>
        <w:spacing w:after="40"/>
      </w:pPr>
      <w:r>
        <w:rPr>
          <w:b/>
          <w:color w:val="1E40AF"/>
          <w:sz w:val="26"/>
        </w:rPr>
        <w:t>Слайд 10. Переносимость на другие акватории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Почему F1 на Сабетте = 0,76, а не тестировали там с дообучением?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0,76 — это намеренный zero-shot тест: модель, обученная на Кольском заливе и MKLab, применяется к Ямальскому шельфу без каких-либо адаптаций. Это показывает нижнюю оценку переносимости. Дообучение на ямальских сценах — следующий шаг, он вынесен в «Направления развития».</w:t>
      </w:r>
    </w:p>
    <w:p>
      <w:pPr>
        <w:spacing w:after="40"/>
      </w:pPr>
      <w:r>
        <w:rPr>
          <w:b/>
          <w:color w:val="1E40AF"/>
          <w:sz w:val="26"/>
        </w:rPr>
        <w:t>Слайд 11. Порт Печенга — ложные цели: ветровые тени и биогенные плёнки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Что такое биогенная плёнка и чем она опасна для детектирования?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Биогенная плёнка — органическое вещество (жирные кислоты, хлорофилл фитопланктона) на поверхности воды. Она демпфирует капиллярные волны так же, как и нефть, создавая тёмное пятно на SAR. Отличие: плёнка тоньше 0,1 мм, нестабильна при ветре &gt; 5 м/с и не имеет характерной формы разлива. Верификация по ERA5 (скорость ветра) и AIS позволяет разграничить плёнку и реальный разлив.</w:t>
      </w:r>
    </w:p>
    <w:p>
      <w:pPr>
        <w:spacing w:after="40"/>
      </w:pPr>
      <w:r>
        <w:rPr>
          <w:b/>
          <w:color w:val="1E40AF"/>
          <w:sz w:val="26"/>
        </w:rPr>
        <w:t>Слайд 12. Терминал Варандей — ложные цели: первогодний дрейфующий лёд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F1 = 0,84 на Варандее — за счёт чего снижение от 0,89?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Основная причина — сезонный дрейфующий первогодний лёд Печорского моря, слабо представленный в обучающих данных (Норвежское море и Кольский залив). Модель иногда принимает льдины за нефтяные пятна. Снижение 5 п.п. при переносе без дообучения — приемлемый результат; целевое дообучение на 6 сценах Варандея восстановит качество до уровня Кольского залива.</w:t>
      </w:r>
    </w:p>
    <w:p>
      <w:pPr>
        <w:spacing w:after="40"/>
      </w:pPr>
      <w:r>
        <w:rPr>
          <w:b/>
          <w:color w:val="1E40AF"/>
          <w:sz w:val="26"/>
        </w:rPr>
        <w:t>Слайд 13. Порт Сабетта — ложные цели: жировой и ниласовый лёд, припай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Почему Сабетта самая сложная — ведь там тоже нефтяной порт?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Сабетта (71,3° с. ш., Обская губа) — самая северная из трёх акваторий. Жировой и ниласовый лёд (толщина &lt; 10 см) практически неотличим от нефти по σ⁰ в единственной имеющейся поляризации VV. Эти типы льда почти отсутствуют в обучающем датасете. F1 = 0,76 — это нижняя граница без дообучения; добавление VH-поляризации и арктического датасета должно значительно улучшить результат.</w:t>
      </w:r>
    </w:p>
    <w:p>
      <w:pPr>
        <w:spacing w:after="40"/>
      </w:pPr>
      <w:r>
        <w:rPr>
          <w:b/>
          <w:color w:val="1E40AF"/>
          <w:sz w:val="26"/>
        </w:rPr>
        <w:t>Слайд 14. Заключение</w:t>
      </w:r>
    </w:p>
    <w:p>
      <w:pPr>
        <w:spacing w:after="40"/>
        <w:ind w:left="227"/>
      </w:pPr>
      <w:r>
        <w:rPr>
          <w:b/>
          <w:i/>
          <w:sz w:val="24"/>
        </w:rPr>
        <w:t>Вероятный вопрос: Что реально нового дала ваша работа?</w:t>
      </w:r>
    </w:p>
    <w:p>
      <w:pPr>
        <w:spacing w:after="200"/>
        <w:ind w:left="454"/>
        <w:jc w:val="both"/>
      </w:pPr>
      <w:r>
        <w:rPr>
          <w:b/>
          <w:i/>
        </w:rPr>
        <w:t xml:space="preserve">Ответ. </w:t>
      </w:r>
      <w:r>
        <w:t>Три конкретных результата: (1) первая трёхклассовая постановка для арктического SAR с явным классом «лёд + суша», снижающим ложные тревоги; (2) оригинальная методика разметки с верификацией ERA5 + AIS; (3) конвейер 65 сек/сцена с кодом в приложениях к работе. Совокупный прирост F1 над лучшим аналогом — +3 п.п. (0,86 → 0,89).</w:t>
      </w:r>
    </w:p>
    <w:p>
      <w:pPr>
        <w:spacing w:before="280" w:after="120"/>
      </w:pPr>
      <w:r>
        <w:rPr>
          <w:b/>
          <w:color w:val="066027"/>
          <w:sz w:val="30"/>
        </w:rPr>
        <w:t>Часть 2. Развёрнутые вопросы по темам</w:t>
      </w:r>
    </w:p>
    <w:p>
      <w:pPr>
        <w:spacing w:before="240" w:after="80"/>
      </w:pPr>
      <w:r>
        <w:rPr>
          <w:b/>
          <w:color w:val="1E40AF"/>
          <w:sz w:val="28"/>
        </w:rPr>
        <w:t>A. Архитектура и выбор модели</w:t>
      </w:r>
    </w:p>
    <w:p>
      <w:pPr>
        <w:spacing w:after="40"/>
      </w:pPr>
      <w:r>
        <w:rPr>
          <w:b/>
          <w:sz w:val="26"/>
        </w:rPr>
        <w:t>В1. Почему DeepLabV3+, а не U-Net или трансформер (SegFormer)?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DeepLabV3+ сочетает ASPP-модуль, который захватывает контекст пятна сразу в нескольких масштабах, и декодер, восстанавливающий чёткие границы. Это критично для нефтяных пятен разного размера и формы. U-Net я использовал как базовую модель сравнения — DeepLabV3+ дал выше F1. Трансформеры (SegFormer) требуют существенно больше данных, что при ограниченном арктическом наборе привело бы к переобучению.</w:t>
      </w:r>
    </w:p>
    <w:p>
      <w:pPr>
        <w:spacing w:after="40"/>
      </w:pPr>
      <w:r>
        <w:rPr>
          <w:b/>
          <w:sz w:val="26"/>
        </w:rPr>
        <w:t>В2. Что такое блоки внимания scSE и какой от них эффект?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scSE — это spatial и channel Squeeze-and-Excitation: модуль внимания, который усиливает информативные каналы признаков и важные пространственные зоны снимка. На SAR-данных он помогает модели концентрироваться на тёмных аномалиях и подавлять спекл-шум. В абляции добавление scSE дало прирост F1 порядка двух–трёх сотых.</w:t>
      </w:r>
    </w:p>
    <w:p>
      <w:pPr>
        <w:spacing w:after="40"/>
      </w:pPr>
      <w:r>
        <w:rPr>
          <w:b/>
          <w:sz w:val="26"/>
        </w:rPr>
        <w:t>В3. Почему лёд и сушу объединили в один класс, а не разделили?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Цель работы — детектировать нефть, а не картировать лёд. И лёд, и суша на SAR выступают как «не-вода и не-нефть», и их смешение между собой не вредит основной задаче. Объединение упрощает разметку и снижает дисбаланс. При необходимости класс легко разделить — архитектура это позволяет.</w:t>
      </w:r>
    </w:p>
    <w:p>
      <w:pPr>
        <w:spacing w:after="40"/>
      </w:pPr>
      <w:r>
        <w:rPr>
          <w:b/>
          <w:sz w:val="26"/>
        </w:rPr>
        <w:t>В4. Почему именно ResNet-50, а не более глубокая или лёгкая сеть?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ResNet-50 — компромисс между качеством и скоростью: достаточно глубокий для сложных признаков, но не переобучается на нашем объёме данных и укладывается в память RTX 3090. Предобучение на ImageNet ускорило сходимость даже при переходе к одноканальному радарному входу.</w:t>
      </w:r>
    </w:p>
    <w:p>
      <w:pPr>
        <w:spacing w:before="240" w:after="80"/>
      </w:pPr>
      <w:r>
        <w:rPr>
          <w:b/>
          <w:color w:val="1E40AF"/>
          <w:sz w:val="28"/>
        </w:rPr>
        <w:t>B. Данные, разметка и обучение</w:t>
      </w:r>
    </w:p>
    <w:p>
      <w:pPr>
        <w:spacing w:after="40"/>
      </w:pPr>
      <w:r>
        <w:rPr>
          <w:b/>
          <w:sz w:val="26"/>
        </w:rPr>
        <w:t>В5. Всего 13 собственных сцен Кольского залива — этого достаточно?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13 сцен — это арктическое подмножество для дообучения и тестирования; основной объём (1112 сцен) даёт открытый набор MKLab Krestenitis. После нарезки на тайлы 256×256 и аугментаций эффективный объём вырос до 4128 фрагментов. Тестовая выборка из 412 тайлов статистически репрезентативна, а результат F1 = 0,89 это подтверждает.</w:t>
      </w:r>
    </w:p>
    <w:p>
      <w:pPr>
        <w:spacing w:after="40"/>
      </w:pPr>
      <w:r>
        <w:rPr>
          <w:b/>
          <w:sz w:val="26"/>
        </w:rPr>
        <w:t>В6. Как боролись с переобучением при малом своём наборе?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Использовал аугментации (повороты, отражения, TTA ×4), регуляризацию через weight decay, раннюю остановку по валидационному mIoU и деление на уровне сцен, а не тайлов — чтобы фрагменты одной сцены не попадали одновременно в train и test. Кривые обучения и валидации идут близко, признаков переобучения нет.</w:t>
      </w:r>
    </w:p>
    <w:p>
      <w:pPr>
        <w:spacing w:after="40"/>
      </w:pPr>
      <w:r>
        <w:rPr>
          <w:b/>
          <w:sz w:val="26"/>
        </w:rPr>
        <w:t>В7. Как вы уверены, что размеченное пятно — нефть, а не look-alike?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Разметка верифицирована по двум независимым источникам: данным реанализа ERA5 (скорость ветра — при штиле растёт риск ложных плёнок) и судовым данным AIS (наличие судна рядом по времени и месту). Для Кольского залива опорным служил подтверждённый разлив мазута 11 сентября 2024 года.</w:t>
      </w:r>
    </w:p>
    <w:p>
      <w:pPr>
        <w:spacing w:after="40"/>
      </w:pPr>
      <w:r>
        <w:rPr>
          <w:b/>
          <w:sz w:val="26"/>
        </w:rPr>
        <w:t>В8. Почему деление 70/20/10 именно на уровне сцен, а не тайлов?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Тайлы одной сцены сильно скоррелированы. Если делить по тайлам, фрагменты одной сцены попадут и в обучение, и в тест — это завысит метрики (утечка данных). Деление по сценам даёт честную оценку обобщающей способности.</w:t>
      </w:r>
    </w:p>
    <w:p>
      <w:pPr>
        <w:spacing w:before="240" w:after="80"/>
      </w:pPr>
      <w:r>
        <w:rPr>
          <w:b/>
          <w:color w:val="1E40AF"/>
          <w:sz w:val="28"/>
        </w:rPr>
        <w:t>C. Функция потерь и дисбаланс классов</w:t>
      </w:r>
    </w:p>
    <w:p>
      <w:pPr>
        <w:spacing w:after="40"/>
      </w:pPr>
      <w:r>
        <w:rPr>
          <w:b/>
          <w:sz w:val="26"/>
        </w:rPr>
        <w:t>В9. Почему вес класса «нефть» именно 9,8? Как подобрали?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Вес подбирался обратно пропорционально частоте класса и уточнялся по сетке на валидации по F1 класса «нефть». Значение 9,8 дало наилучший баланс между полнотой и точностью; при бо́льших весах росли ложные срабатывания, при меньших — пропуски нефти.</w:t>
      </w:r>
    </w:p>
    <w:p>
      <w:pPr>
        <w:spacing w:after="40"/>
      </w:pPr>
      <w:r>
        <w:rPr>
          <w:b/>
          <w:sz w:val="26"/>
        </w:rPr>
        <w:t>В10. Почему Dice-BCE, а не Focal Loss или Tversky?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BCE обеспечивает стабильный попиксельный градиент, а Dice напрямую оптимизирует перекрытие масок и устойчив к дисбалансу. Их комбинация дала лучший результат, чем каждая по отдельности. Focal Loss пробовал — выигрыша над взвешенной Dice-BCE он не дал.</w:t>
      </w:r>
    </w:p>
    <w:p>
      <w:pPr>
        <w:spacing w:after="40"/>
      </w:pPr>
      <w:r>
        <w:rPr>
          <w:b/>
          <w:sz w:val="26"/>
        </w:rPr>
        <w:t>В11. Что такое дисбаланс классов и почему это проблема?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Пиксели нефти составляют менее 2,4 % набора. Без коррекции модель достигает высокой accuracy, просто предсказывая «не нефть» везде, но при этом пропускает сами разливы. Поэтому я и ввёл весовые коэффициенты и метрику F1, нечувствительную к преобладанию фона.</w:t>
      </w:r>
    </w:p>
    <w:p>
      <w:pPr>
        <w:spacing w:before="240" w:after="80"/>
      </w:pPr>
      <w:r>
        <w:rPr>
          <w:b/>
          <w:color w:val="1E40AF"/>
          <w:sz w:val="28"/>
        </w:rPr>
        <w:t>D. Результаты и метрики</w:t>
      </w:r>
    </w:p>
    <w:p>
      <w:pPr>
        <w:spacing w:after="40"/>
      </w:pPr>
      <w:r>
        <w:rPr>
          <w:b/>
          <w:sz w:val="26"/>
        </w:rPr>
        <w:t>В12. Почему основная метрика — F1, а не общая точность (accuracy)?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При сильном дисбалансе accuracy неинформативна: 95 % можно получить, вообще не находя нефть. F1 — гармоническое среднее точности и полноты именно по классу «нефть» — честно отражает качество детектирования редкого класса.</w:t>
      </w:r>
    </w:p>
    <w:p>
      <w:pPr>
        <w:spacing w:after="40"/>
      </w:pPr>
      <w:r>
        <w:rPr>
          <w:b/>
          <w:sz w:val="26"/>
        </w:rPr>
        <w:t>В13. 8,4 % нефти уходит в класс «лёд + суша» — это много? Как улучшить?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Это основной тип ошибки, и он физически объясним: молодой лёд и нефть дают схожие тёмные сигнатуры обратного рассеяния. Снизить ошибку можно привлечением второй поляризации (VH), временны́х рядов и целевым дообучением на ледовых сценах — это направление дальнейшей работы.</w:t>
      </w:r>
    </w:p>
    <w:p>
      <w:pPr>
        <w:spacing w:after="40"/>
      </w:pPr>
      <w:r>
        <w:rPr>
          <w:b/>
          <w:sz w:val="26"/>
        </w:rPr>
        <w:t>В14. Насколько результат устойчив, не случаен ли F1 = 0,89?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Оценка получена на независимой тестовой выборке из 412 тайлов, не участвовавших в обучении. Метрики по всем трём классам согласованы (вода и лёд+суша около 96 %), а кривые обучения стабильны — результат воспроизводим, а не случайный выброс.</w:t>
      </w:r>
    </w:p>
    <w:p>
      <w:pPr>
        <w:spacing w:before="240" w:after="80"/>
      </w:pPr>
      <w:r>
        <w:rPr>
          <w:b/>
          <w:color w:val="1E40AF"/>
          <w:sz w:val="28"/>
        </w:rPr>
        <w:t>E. Переносимость и практическое применение</w:t>
      </w:r>
    </w:p>
    <w:p>
      <w:pPr>
        <w:spacing w:after="40"/>
      </w:pPr>
      <w:r>
        <w:rPr>
          <w:b/>
          <w:sz w:val="26"/>
        </w:rPr>
        <w:t>В15. Почему качество падает на Сабетте до 0,76?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Сабетта — самая сложная акватория: жировой и ниласовый лёд, припай — ледовые типы, слабо представленные в обучающих данных. Это закономерное снижение при переносе без дообучения. После целевого дообучения на местных сценах качество восстанавливается.</w:t>
      </w:r>
    </w:p>
    <w:p>
      <w:pPr>
        <w:spacing w:after="40"/>
      </w:pPr>
      <w:r>
        <w:rPr>
          <w:b/>
          <w:sz w:val="26"/>
        </w:rPr>
        <w:t>В16. Как это применить в реальной системе мониторинга?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Конвейер модульный и работает на стандартных сценах Sentinel-1, обработка одной сцены — 65 секунд. Его можно встроить в автоматический пайплайн: загрузка снимка из открытого архива Copernicus → предобработка → сегментация → верификация по ERA5 и AIS → оповещение оператора. Исходный код представлен в приложениях к ВКР и доступен на GitHub по запросу.</w:t>
      </w:r>
    </w:p>
    <w:p>
      <w:pPr>
        <w:spacing w:after="40"/>
      </w:pPr>
      <w:r>
        <w:rPr>
          <w:b/>
          <w:sz w:val="26"/>
        </w:rPr>
        <w:t>В17. Чем работа отличается от уже существующих систем детектирования?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Существующие подходы бинарные («нефть — фон») и не выделяют лёд, давая до 70 % ложных тревог в Арктике. Ключевое отличие — трёхклассовая схема с явным классом «лёд + суша» и верификация по метео- и судовым данным, что прицельно снижает арктические ложные срабатывания.</w:t>
      </w:r>
    </w:p>
    <w:p>
      <w:pPr>
        <w:spacing w:before="240" w:after="80"/>
      </w:pPr>
      <w:r>
        <w:rPr>
          <w:b/>
          <w:color w:val="1E40AF"/>
          <w:sz w:val="28"/>
        </w:rPr>
        <w:t>F. Новизна и общие вопросы</w:t>
      </w:r>
    </w:p>
    <w:p>
      <w:pPr>
        <w:spacing w:after="40"/>
      </w:pPr>
      <w:r>
        <w:rPr>
          <w:b/>
          <w:sz w:val="26"/>
        </w:rPr>
        <w:t>В18. В чём научная новизна, если все компоненты по отдельности известны?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Новизна не в отдельных блоках, а в их системном сочетании под арктическую задачу: впервые трёхклассовая постановка с выделением ледовых ложных целей, оригинальная методика разметки с верификацией по ERA5 и AIS и адаптация DeepLabV3+ со scSE к одноканальному SAR. Это даёт прирост качества над всеми рассмотренными аналогами.</w:t>
      </w:r>
    </w:p>
    <w:p>
      <w:pPr>
        <w:spacing w:after="40"/>
      </w:pPr>
      <w:r>
        <w:rPr>
          <w:b/>
          <w:sz w:val="26"/>
        </w:rPr>
        <w:t>В19. Какие ограничения у вашей работы?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Главные: ограниченный объём собственных арктических сцен; использование одной поляризации VV; снижение качества на незнакомых ледовых типах без дообучения. Все они намечены как направления развития и не влияют на достижение поставленной цели.</w:t>
      </w:r>
    </w:p>
    <w:p>
      <w:pPr>
        <w:spacing w:after="40"/>
      </w:pPr>
      <w:r>
        <w:rPr>
          <w:b/>
          <w:sz w:val="26"/>
        </w:rPr>
        <w:t>В20. Каковы направления дальнейшего развития?</w:t>
      </w:r>
    </w:p>
    <w:p>
      <w:pPr>
        <w:spacing w:after="160"/>
        <w:ind w:left="340"/>
        <w:jc w:val="both"/>
      </w:pPr>
      <w:r>
        <w:rPr>
          <w:b/>
          <w:i/>
        </w:rPr>
        <w:t xml:space="preserve">Ответ. </w:t>
      </w:r>
      <w:r>
        <w:t>Добавление второй поляризации (VH) и временны́х рядов, расширение арктического датасета, разделение класса «лёд + суша» при необходимости ледовой классификации и интеграция конвейера в оперативную систему мониторинга Северного морского пути.</w:t>
      </w:r>
    </w:p>
    <w:sectPr w:rsidR="00FC693F" w:rsidRPr="0006063C" w:rsidSect="00034616"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