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0"/>
        </w:rPr>
        <w:t>ТЕКСТ ВЫСТУПЛЕНИЯ К ЗАЩИТЕ ВКР</w:t>
      </w:r>
    </w:p>
    <w:p>
      <w:pPr>
        <w:spacing w:after="200"/>
        <w:jc w:val="center"/>
      </w:pPr>
      <w:r>
        <w:rPr>
          <w:i/>
          <w:color w:val="6B7280"/>
          <w:sz w:val="22"/>
        </w:rPr>
        <w:t>Байханов В. К. · СПбГУ · 2026 · Регламент: строго 10 минут · Цель: ~8–8,5 мин</w:t>
      </w:r>
    </w:p>
    <w:p>
      <w:pPr>
        <w:spacing w:before="240" w:after="40"/>
      </w:pPr>
      <w:r>
        <w:rPr>
          <w:b/>
          <w:color w:val="1E40AF"/>
          <w:sz w:val="24"/>
        </w:rPr>
        <w:t>СЛАЙД 1. ТИТУЛ</w:t>
      </w:r>
      <w:r>
        <w:rPr>
          <w:i/>
          <w:color w:val="6B7280"/>
          <w:sz w:val="20"/>
        </w:rPr>
        <w:t xml:space="preserve">  [~20 сек]</w:t>
      </w:r>
    </w:p>
    <w:p>
      <w:pPr>
        <w:spacing w:after="80"/>
        <w:ind w:firstLine="567"/>
        <w:jc w:val="both"/>
      </w:pPr>
      <w:r>
        <w:t>Уважаемый председатель, уважаемые члены государственной экзаменационной комиссии! Вашему вниманию представляется выпускная квалификационная работа на тему «Разработка системы автоматического детектирования нефтяных разливов в акваториях арктических портов по данным спутниковой радиолокационной съёмки». Научный руководитель — кандидат технических наук, доцент Митько Арсений Валерьевич.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Начну с того, почему эта задача важна именно сейчас.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2 — Актуальность]</w:t>
      </w:r>
    </w:p>
    <w:p>
      <w:pPr>
        <w:spacing w:before="240" w:after="40"/>
      </w:pPr>
      <w:r>
        <w:rPr>
          <w:b/>
          <w:color w:val="1E40AF"/>
          <w:sz w:val="24"/>
        </w:rPr>
        <w:t>СЛАЙД 2. АКТУАЛЬНОСТЬ И ПРОБЛЕМА</w:t>
      </w:r>
      <w:r>
        <w:rPr>
          <w:i/>
          <w:color w:val="6B7280"/>
          <w:sz w:val="20"/>
        </w:rPr>
        <w:t xml:space="preserve">  [~60 сек]</w:t>
      </w:r>
    </w:p>
    <w:p>
      <w:pPr>
        <w:spacing w:after="80"/>
        <w:ind w:firstLine="567"/>
        <w:jc w:val="both"/>
      </w:pPr>
      <w:r>
        <w:t>Нефтяное загрязнение — одна из главных угроз экосистемам Арктики. Ежегодно в Мировой океан попадает более семисот тысяч тонн углеводородов, причём доля Арктики устойчиво растёт из-за расширения судоходства по Северному морскому пути. В холодных водах нефть разлагается в пять–десять раз медленнее, что приводит к долговременному ущербу. Более восьмидесяти процентов времени над портами — облачность и полярная ночь, поэтому единственный всепогодный инструмент — радиолокационная съёмка Sentinel-1.</w:t>
      </w:r>
    </w:p>
    <w:p>
      <w:pPr>
        <w:spacing w:after="80"/>
        <w:ind w:firstLine="567"/>
        <w:jc w:val="both"/>
      </w:pPr>
      <w:r>
        <w:t>Но у радиолокации есть принципиальное ограничение. На радарном снимке нефтяная плёнка выглядит как тёмное пятно — однако точно такие же тёмные пятна дают молодой лёд, биогенные плёнки и зоны штиля. Из-за этих ложных целей классические пороговые методы дают до семидесяти процентов ложных срабатываний. Наглядный пример — внизу слайда: разлив мазута при бункеровке танкера в Кольском заливе одиннадцатого сентября две тысячи двадцать четвёртого года; этот случай и стал отправной точкой моей работы. Чтобы надёжно отличать нефть от её ледовых двойников, нужна не бинарная, а трёхклассовая нейросетевая модель — её разработке и посвящена работа.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Сформулированная проблема определила цель и задачи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3 — Цель и задачи]</w:t>
      </w:r>
    </w:p>
    <w:p>
      <w:pPr>
        <w:spacing w:before="240" w:after="40"/>
      </w:pPr>
      <w:r>
        <w:rPr>
          <w:b/>
          <w:color w:val="1E40AF"/>
          <w:sz w:val="24"/>
        </w:rPr>
        <w:t>СЛАЙД 3. ЦЕЛЬ И ЗАДАЧИ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Цель работы — автоматизировать обнаружение нефтяных разливов по снимкам Sentinel-1. Для этого нужна нейросетевая модель, которая делит снимок на три класса — вода, нефть и лёд с сушей — и обеспечивает точность обнаружения нефти, показатель F1, не ниже ноль целых восьмидесяти пяти. Для достижения цели поставлены четыре задачи: изучить недостатки существующих методов и обосновать выбор архитектуры; собрать и разметить данные и обучить модель; реализовать программу-прототип; и оценить качество на реальных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обосновать выбор архитектуры, я сначала проанализировал существующие методы.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4 — Существующие методы]</w:t>
      </w:r>
    </w:p>
    <w:p>
      <w:pPr>
        <w:spacing w:before="240" w:after="40"/>
      </w:pPr>
      <w:r>
        <w:rPr>
          <w:b/>
          <w:color w:val="1E40AF"/>
          <w:sz w:val="24"/>
        </w:rPr>
        <w:t>СЛАЙД 4. СУЩЕСТВУЮЩИЕ МЕТОДЫ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На слайде — таблица существующих подходов. Здесь и классический пороговый метод Оцу, и нейросети, например U-Net, и метод, анализирующий текстуру снимка, — в таблице он обозначен как GLCM плюс CNN. У всех у них один общий недостаток: они работают по схеме «нефть или не нефть» и не выделяют лёд в отдельный класс. Именно из-за этого в Арктике они дают до семидесяти процентов ложных тревог. Моя работа — нижняя строка таблицы — единственная, где есть сразу и три класса, и учёт ледовых ложных целей, и работа именно с арктическими данными.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Опираясь на эти выводы, я построил собственный конвейер обработки данных.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5 — Конвейер обработки]</w:t>
      </w:r>
    </w:p>
    <w:p>
      <w:pPr>
        <w:spacing w:before="240" w:after="40"/>
      </w:pPr>
      <w:r>
        <w:rPr>
          <w:b/>
          <w:color w:val="1E40AF"/>
          <w:sz w:val="24"/>
        </w:rPr>
        <w:t>СЛАЙД 5. КОНВЕЙЕР ОБРАБОТКИ SAR-ДАННЫХ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Вся система работает как конвейер из трёх этапов. Первый этап — подготовка снимка: очистка от помех и географическая привязка; всё выполняется в свободном комплексе ESA SNAP. Второй этап — сама нейросеть, она делит снимок на три класса. Третий этап — проверка найденных пятен по данным о погоде и о движении судов, чтобы отсеять ложные срабатывания. Полная обработка одного снимка занимает шестьдесят пять секунд.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Сердце конвейера — нейросеть, а её качество определяется данными, на которых она обучена.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6 — Датасет и обучение]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6. ДАТАСЕТ И ОБУЧЕНИЕ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Теперь о данных, на которых обучалась модель. Всего использовано тысяча сто двадцать пять размеченных снимков. Из них тысяча сто двенадцать — это открытый, общедоступный набор данных; я переразметил его под свою трёхклассовую схему. А тринадцать снимков Кольского залива я собрал и разметил вручную сам — это арктическая, самая ценная часть данных. После нарезки снимков на небольшие фрагменты получилось четыре тысячи сто двадцать восемь обучающих образцов.</w:t>
      </w:r>
    </w:p>
    <w:p>
      <w:pPr>
        <w:spacing w:after="80"/>
        <w:ind w:firstLine="567"/>
        <w:jc w:val="both"/>
      </w:pPr>
      <w:r>
        <w:t>Главная сложность данных — сильный перекос: нефть занимает всего около двух процентов изображения. Чтобы модель не игнорировала такой редкий класс, я специально повысил его значимость при обучении. Технические детали обучения приведены на слайде.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Теперь посмотрим, какого качества удалось достичь.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7 — Результаты]</w:t>
      </w:r>
    </w:p>
    <w:p>
      <w:pPr>
        <w:spacing w:before="240" w:after="40"/>
      </w:pPr>
      <w:r>
        <w:rPr>
          <w:b/>
          <w:color w:val="1E40AF"/>
          <w:sz w:val="24"/>
        </w:rPr>
        <w:t>СЛАЙД 7. РЕЗУЛЬТАТЫ</w:t>
      </w:r>
      <w:r>
        <w:rPr>
          <w:i/>
          <w:color w:val="6B7280"/>
          <w:sz w:val="20"/>
        </w:rPr>
        <w:t xml:space="preserve">  [~40 сек]</w:t>
      </w:r>
    </w:p>
    <w:p>
      <w:pPr>
        <w:spacing w:after="80"/>
        <w:ind w:firstLine="567"/>
        <w:jc w:val="both"/>
      </w:pPr>
      <w:r>
        <w:t>Перейдём к результатам. Главный показатель — точность обнаружения нефти, это метрика F1 — составил ноль целых восемьдесят девять при целевом уровне ноль целых восемьдесят пять. То есть цель работы достигнута. Общая точность модели — почти девяносто шесть процентов. Подробные цифры по всем классам и матрица ошибок представлены на слайде.</w:t>
      </w:r>
    </w:p>
    <w:p>
      <w:pPr>
        <w:spacing w:after="80"/>
        <w:ind w:firstLine="567"/>
        <w:jc w:val="both"/>
      </w:pPr>
      <w:r>
        <w:t>Отмечу главное: основная — и при этом небольшая — ошибка возникает там, где модель путает нефть с молодым льдом. Это физически объяснимо: на радарном снимке они действительно очень похожи.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Чтобы оценить эти результаты объективно, сравню их с известными аналогами.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8 — Сравнение]</w:t>
      </w:r>
    </w:p>
    <w:p>
      <w:pPr>
        <w:spacing w:before="240" w:after="40"/>
      </w:pPr>
      <w:r>
        <w:rPr>
          <w:b/>
          <w:color w:val="1E40AF"/>
          <w:sz w:val="24"/>
        </w:rPr>
        <w:t>СЛАЙД 8. СРАВНЕНИЕ С АНАЛОГАМИ</w:t>
      </w:r>
      <w:r>
        <w:rPr>
          <w:i/>
          <w:color w:val="6B7280"/>
          <w:sz w:val="20"/>
        </w:rPr>
        <w:t xml:space="preserve">  [~30 сек]</w:t>
      </w:r>
    </w:p>
    <w:p>
      <w:pPr>
        <w:spacing w:after="80"/>
        <w:ind w:firstLine="567"/>
        <w:jc w:val="both"/>
      </w:pPr>
      <w:r>
        <w:t>Чтобы показать, что результат действительно сильный, я сравнил свою модель с четырьмя другими методами на одних и тех же данных. Сравнение приведено на слайде. По всем показателям моя модель оказалась лучше: ближайший конкурент дал ноль целых восемьдесят шесть, а моя модель — ноль целых восемьдесят девять. Главная причина выигрыша — именно трёхклассовая схема с отдельным классом льда.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Закономерно встаёт вопрос — насколько модель переносима на другие порты.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9 — Переносимость]</w:t>
      </w:r>
    </w:p>
    <w:p>
      <w:pPr>
        <w:spacing w:before="240" w:after="40"/>
      </w:pPr>
      <w:r>
        <w:rPr>
          <w:b/>
          <w:color w:val="1E40AF"/>
          <w:sz w:val="24"/>
        </w:rPr>
        <w:t>СЛАЙД 9. ПЕРЕНОСИМОСТЬ</w:t>
      </w:r>
      <w:r>
        <w:rPr>
          <w:i/>
          <w:color w:val="6B7280"/>
          <w:sz w:val="20"/>
        </w:rPr>
        <w:t xml:space="preserve">  [~35 сек]</w:t>
      </w:r>
    </w:p>
    <w:p>
      <w:pPr>
        <w:spacing w:after="80"/>
        <w:ind w:firstLine="567"/>
        <w:jc w:val="both"/>
      </w:pPr>
      <w:r>
        <w:t>Важный вопрос — будет ли модель работать в других портах, а не только там, где она обучалась. Я проверил её на двух новых портах без дополнительного обучения. В Варандее точность осталась высокой — ноль целых восемьдесят четыре; в Сабетте снизилась до ноль целых семьдесят шесть. Снижение закономерно: чем дальше порт, тем больше непривычных для модели типов льда. Вывод: подход рабочий, а для самых тяжёлых ледовых условий нужно небольшое дообучение на местных данных.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Разберу конкретные ложные цели в каждом из портов — начну с Печенги.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10 — Порт Печенга]</w:t>
      </w:r>
    </w:p>
    <w:p>
      <w:pPr>
        <w:spacing w:before="240" w:after="40"/>
      </w:pPr>
      <w:r>
        <w:rPr>
          <w:b/>
          <w:color w:val="1E40AF"/>
          <w:sz w:val="24"/>
        </w:rPr>
        <w:t>СЛАЙД 10. ПОРТ ПЕЧЕНГА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Печенга, Баренцево море — льда здесь почти нет. На снимке показаны два главных «обманщика» радара: тёмные пятна от затишья ветра и плёнки от водорослей. Модель правильно распознала их как не-нефть и не подняла ложную тревогу.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Переходим севернее — терминал Варандей, где главная сложность уже ледовая.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11 — Терминал Варандей]</w:t>
      </w:r>
    </w:p>
    <w:p>
      <w:pPr>
        <w:spacing w:before="240" w:after="40"/>
      </w:pPr>
      <w:r>
        <w:rPr>
          <w:b/>
          <w:color w:val="1E40AF"/>
          <w:sz w:val="24"/>
        </w:rPr>
        <w:t>СЛАЙД 11. ТЕРМИНАЛ ВАРАНДЕЙ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Терминал Варандей, Печорское море. Здесь главная трудность — дрейфующий молодой лёд. Обычный, бинарный метод принял бы его за нефть. На снимке видно, как трёхклассовая модель чётко отделяет лёд от возможного нефтяного пятна.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И самый трудный случай — порт Сабетта в Карском море.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12 — Порт Сабетта]</w:t>
      </w:r>
    </w:p>
    <w:p>
      <w:pPr>
        <w:spacing w:before="240" w:after="40"/>
      </w:pPr>
      <w:r>
        <w:rPr>
          <w:b/>
          <w:color w:val="1E40AF"/>
          <w:sz w:val="24"/>
        </w:rPr>
        <w:t>СЛАЙД 12. ПОРТ САБЕТТА</w:t>
      </w:r>
      <w:r>
        <w:rPr>
          <w:i/>
          <w:color w:val="6B7280"/>
          <w:sz w:val="20"/>
        </w:rPr>
        <w:t xml:space="preserve">  [~18 сек]</w:t>
      </w:r>
    </w:p>
    <w:p>
      <w:pPr>
        <w:spacing w:after="80"/>
        <w:ind w:firstLine="567"/>
        <w:jc w:val="both"/>
      </w:pPr>
      <w:r>
        <w:t>Порт Сабетта, Карское море — самая сложная акватория. Здесь молодой жировой и ниласовый лёд, припай — это редкие типы льда, которых почти не было в обучающих данных. Поэтому здесь точность ниже — ноль целых семьдесят шесть. На снимке видно, где модель работает уверенно, а где возникают сложности.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Перейду к итогам работы.</w:t>
      </w:r>
    </w:p>
    <w:p>
      <w:pPr>
        <w:spacing w:before="0" w:after="40"/>
      </w:pPr>
      <w:r>
        <w:rPr>
          <w:color w:val="6B7280"/>
          <w:sz w:val="20"/>
        </w:rPr>
        <w:t>[Перелистнуть → Слайд 13 — Заключение]</w:t>
      </w:r>
    </w:p>
    <w:p>
      <w:pPr>
        <w:spacing w:before="240" w:after="40"/>
      </w:pPr>
      <w:r>
        <w:rPr>
          <w:b/>
          <w:color w:val="1E40AF"/>
          <w:sz w:val="24"/>
        </w:rPr>
        <w:t>СЛАЙД 13. ЗАКЛЮЧЕНИЕ</w:t>
      </w:r>
      <w:r>
        <w:rPr>
          <w:i/>
          <w:color w:val="6B7280"/>
          <w:sz w:val="20"/>
        </w:rPr>
        <w:t xml:space="preserve">  [~45 сек]</w:t>
      </w:r>
    </w:p>
    <w:p>
      <w:pPr>
        <w:spacing w:after="80"/>
        <w:ind w:firstLine="567"/>
        <w:jc w:val="both"/>
      </w:pPr>
      <w:r>
        <w:t>Подведу итог. Цель работы достигнута: точность обнаружения нефти — ноль целых восемьдесят девять при требуемых ноль целых восемьдесят пять. Все четыре задачи решены: разобраны недостатки существующих методов и обоснован выбор модели; собран и размечен датасет; создан программа-прототип, обрабатывающий снимок за минуту; и на реальных данных доказано, что модель точнее аналогов и переносима на другие арктические порты.</w:t>
      </w:r>
    </w:p>
    <w:p>
      <w:pPr>
        <w:spacing w:after="80"/>
        <w:ind w:firstLine="567"/>
        <w:jc w:val="both"/>
      </w:pPr>
      <w:r>
        <w:t>Практическая значимость в том, что прототип можно применять для экологического мониторинга арктических портов — в интересах Росприроднадзора, МЧС России, Морспасслужбы и контроля Северного морского пути.</w:t>
      </w:r>
    </w:p>
    <w:p>
      <w:pPr>
        <w:spacing w:before="80" w:after="40"/>
        <w:ind w:firstLine="567"/>
        <w:jc w:val="both"/>
      </w:pPr>
      <w:r>
        <w:rPr>
          <w:i/>
          <w:color w:val="B5331F"/>
          <w:sz w:val="26"/>
        </w:rPr>
        <w:t>На этом мой доклад завершён.</w:t>
      </w:r>
    </w:p>
    <w:p>
      <w:pPr>
        <w:spacing w:before="0" w:after="40"/>
      </w:pPr>
      <w:r>
        <w:rPr>
          <w:color w:val="6B7280"/>
          <w:sz w:val="20"/>
        </w:rPr>
        <w:t>[Перелистнуть → Последний слайд — Спасибо]</w:t>
      </w:r>
    </w:p>
    <w:p>
      <w:pPr>
        <w:spacing w:before="240" w:after="40"/>
      </w:pPr>
      <w:r>
        <w:rPr>
          <w:b/>
          <w:color w:val="1E40AF"/>
          <w:sz w:val="24"/>
        </w:rPr>
        <w:t>СЛАЙД 14. СПАСИБО ЗА ВНИМАНИЕ</w:t>
      </w:r>
      <w:r>
        <w:rPr>
          <w:i/>
          <w:color w:val="6B7280"/>
          <w:sz w:val="20"/>
        </w:rPr>
        <w:t xml:space="preserve">  [~10 сек]</w:t>
      </w:r>
    </w:p>
    <w:p>
      <w:pPr>
        <w:spacing w:after="80"/>
        <w:ind w:firstLine="567"/>
        <w:jc w:val="both"/>
      </w:pPr>
      <w:r>
        <w:t>Доклад окончен. Благодарю за внимание и готов ответить на ваши вопросы.</w:t>
      </w:r>
    </w:p>
    <w:p>
      <w:pPr>
        <w:spacing w:before="320"/>
      </w:pPr>
      <w:r>
        <w:rPr>
          <w:b/>
          <w:color w:val="1E40AF"/>
          <w:sz w:val="26"/>
        </w:rPr>
        <w:t>РЕЗЕРВНЫЕ СЛАЙДЫ — открывать только при вопросах комиссии</w:t>
      </w:r>
    </w:p>
    <w:p>
      <w:r>
        <w:rPr>
          <w:i/>
          <w:color w:val="6B7280"/>
          <w:sz w:val="22"/>
        </w:rPr>
        <w:t>Эти слайды не показывают во время доклада. Открыть — только если комиссия спросит о соответствующей теме.</w:t>
      </w:r>
    </w:p>
    <w:p>
      <w:pPr>
        <w:spacing w:before="240" w:after="40"/>
      </w:pPr>
      <w:r>
        <w:rPr>
          <w:b/>
          <w:color w:val="1E40AF"/>
          <w:sz w:val="24"/>
        </w:rPr>
        <w:t>СЛАЙД В.1. АРХИТЕКТУРА: DEEPLABV3+ С RESNET-50</w:t>
      </w:r>
      <w:r>
        <w:rPr>
          <w:i/>
          <w:color w:val="6B7280"/>
          <w:sz w:val="20"/>
        </w:rPr>
        <w:t xml:space="preserve">  [(при вопросе про модель)]</w:t>
      </w:r>
    </w:p>
    <w:p>
      <w:pPr>
        <w:spacing w:after="80"/>
        <w:ind w:firstLine="567"/>
        <w:jc w:val="both"/>
      </w:pPr>
      <w:r>
        <w:t>Архитектура состоит из четырёх блоков. Энкодер — это ResNet-50, свёрточная сеть, которая извлекает признаки из снимка. Она была предобучена на миллионах обычных фотографий и затем адаптирована к радарным снимкам с одним каналом вместо трёх. Дальше идёт блок ASPP — он смотрит на снимок сразу в нескольких масштабах, что особенно важно: нефтяное пятно может быть размером от нескольких пикселей до всей сцены. Блок scSE-внимания помогает модели сосредоточиться на нужных областях снимка и нужных признаках. И наконец, декодер собирает всё вместе и выдаёт карту с тремя классами: вода, нефть и лёд с сушей.</w:t>
      </w:r>
    </w:p>
    <w:p>
      <w:pPr>
        <w:spacing w:before="240" w:after="40"/>
      </w:pPr>
      <w:r>
        <w:rPr>
          <w:b/>
          <w:color w:val="1E40AF"/>
          <w:sz w:val="24"/>
        </w:rPr>
        <w:t>СЛАЙД В.2. ФУНКЦИЯ ПОТЕРЬ И ГИПЕРПАРАМЕТРЫ</w:t>
      </w:r>
      <w:r>
        <w:rPr>
          <w:i/>
          <w:color w:val="6B7280"/>
          <w:sz w:val="20"/>
        </w:rPr>
        <w:t xml:space="preserve">  [(при вопросе про обучение)]</w:t>
      </w:r>
    </w:p>
    <w:p>
      <w:pPr>
        <w:spacing w:after="80"/>
        <w:ind w:firstLine="567"/>
        <w:jc w:val="both"/>
      </w:pPr>
      <w:r>
        <w:t>Главная сложность обучения — нефть занимает менее двух процентов пикселей. Если обучать «как обычно», модель просто проигнорирует такой редкий класс и будет угадывать воду. Чтобы этого не было, я использовал взвешенную функцию ошибки: нефть получила вес 9,8, а вода — всего 0,3. То есть за пропущенную нефть модель «штрафуется» в тридцать раз сильнее, чем за пропущенную воду. Параметры обучения: сто эпох, оптимизатор AdamW. Лучший результат достигнут на семьдесят восьмой эпохе.</w:t>
      </w:r>
    </w:p>
    <w:p>
      <w:pPr>
        <w:spacing w:before="240" w:after="40"/>
      </w:pPr>
      <w:r>
        <w:rPr>
          <w:b/>
          <w:color w:val="1E40AF"/>
          <w:sz w:val="24"/>
        </w:rPr>
        <w:t>СЛАЙД В.3. ПРЕДОБРАБОТКА SAR В ESA SNAP</w:t>
      </w:r>
      <w:r>
        <w:rPr>
          <w:i/>
          <w:color w:val="6B7280"/>
          <w:sz w:val="20"/>
        </w:rPr>
        <w:t xml:space="preserve">  [(при вопросе про предобработку)]</w:t>
      </w:r>
    </w:p>
    <w:p>
      <w:pPr>
        <w:spacing w:after="80"/>
        <w:ind w:firstLine="567"/>
        <w:jc w:val="both"/>
      </w:pPr>
      <w:r>
        <w:t>Перед подачей в нейросеть каждый снимок проходит шесть шагов в программе ESA SNAP. Первый — уточняем точные координаты орбиты спутника в момент съёмки. Второй — убираем тепловой шум сенсора. Третий — переводим сигнал в физически значимую величину, коэффициент обратного рассеяния. Четвёртый — подавляем спекл-шум фильтром Ли, чтобы не было зернистости. Пятый — геометрически привязываем снимок к карте, чтобы пиксели соответствовали реальным координатам. Шестой — переводим в логарифмическую шкалу. Все шаги стандартные и воспроизводимы.</w:t>
      </w:r>
    </w:p>
    <w:p>
      <w:pPr>
        <w:spacing w:before="240" w:after="40"/>
      </w:pPr>
      <w:r>
        <w:rPr>
          <w:b/>
          <w:color w:val="1E40AF"/>
          <w:sz w:val="24"/>
        </w:rPr>
        <w:t>СЛАЙД В.4. ОТВЕТЫ НА ЗАМЕЧАНИЯ</w:t>
      </w:r>
      <w:r>
        <w:rPr>
          <w:i/>
          <w:color w:val="6B7280"/>
          <w:sz w:val="20"/>
        </w:rPr>
        <w:t xml:space="preserve">  [(при вопросе рецензента)]</w:t>
      </w:r>
    </w:p>
    <w:p>
      <w:pPr>
        <w:spacing w:after="80"/>
        <w:ind w:firstLine="567"/>
        <w:jc w:val="both"/>
      </w:pPr>
      <w:r>
        <w:t>Замечание первое — про VH-канал. Основной открытый датасет доступен только в канале VV, поэтому работа выполнена в одном канале. Блок scSE-внимания частично компенсирует это за счёт пространственной фокусировки. Добавление второго канала VH — это следующий шаг.</w:t>
      </w:r>
    </w:p>
    <w:p>
      <w:pPr>
        <w:spacing w:after="80"/>
        <w:ind w:firstLine="567"/>
        <w:jc w:val="both"/>
      </w:pPr>
      <w:r>
        <w:t>Замечание второе — расширить тестовую выборку. Деградация точности при переносе на Сабетту уже зафиксирована и подробно разобрана в четвёртой главе: 0,89 на Кольском, 0,84 на Варандее, 0,76 на Сабетте. Ближайший шаг — дообучить модель на десяти–пятнадцати дополнительных сценах Сабетты. Это устранит проблему.</w:t>
      </w:r>
    </w:p>
    <w:p>
      <w:pPr>
        <w:spacing w:before="280"/>
      </w:pPr>
      <w:r>
        <w:rPr>
          <w:b/>
          <w:color w:val="1E40AF"/>
          <w:sz w:val="26"/>
        </w:rPr>
        <w:t>ХРОНОМЕТРАЖ И СОВЕТЫ</w:t>
      </w:r>
    </w:p>
    <w:p>
      <w:pPr>
        <w:spacing w:after="20"/>
      </w:pPr>
      <w:r>
        <w:rPr>
          <w:b/>
          <w:sz w:val="24"/>
        </w:rPr>
        <w:t xml:space="preserve">Слайд 1  (Титул): </w:t>
      </w:r>
      <w:r>
        <w:rPr>
          <w:sz w:val="24"/>
        </w:rPr>
        <w:t>~20 сек</w:t>
      </w:r>
    </w:p>
    <w:p>
      <w:pPr>
        <w:spacing w:after="20"/>
      </w:pPr>
      <w:r>
        <w:rPr>
          <w:b/>
          <w:sz w:val="24"/>
        </w:rPr>
        <w:t xml:space="preserve">Слайд 2  (Актуальность): </w:t>
      </w:r>
      <w:r>
        <w:rPr>
          <w:sz w:val="24"/>
        </w:rPr>
        <w:t>~60 сек</w:t>
      </w:r>
    </w:p>
    <w:p>
      <w:pPr>
        <w:spacing w:after="20"/>
      </w:pPr>
      <w:r>
        <w:rPr>
          <w:b/>
          <w:sz w:val="24"/>
        </w:rPr>
        <w:t xml:space="preserve">Слайд 3  (Цель):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4  (Методы):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5  (Конвейер):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6  (Датасет):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Слайд 7  (Результаты): </w:t>
      </w:r>
      <w:r>
        <w:rPr>
          <w:sz w:val="24"/>
        </w:rPr>
        <w:t>~40 сек</w:t>
      </w:r>
    </w:p>
    <w:p>
      <w:pPr>
        <w:spacing w:after="20"/>
      </w:pPr>
      <w:r>
        <w:rPr>
          <w:b/>
          <w:sz w:val="24"/>
        </w:rPr>
        <w:t xml:space="preserve">Слайд 8  (Сравнение): </w:t>
      </w:r>
      <w:r>
        <w:rPr>
          <w:sz w:val="24"/>
        </w:rPr>
        <w:t>~30 сек</w:t>
      </w:r>
    </w:p>
    <w:p>
      <w:pPr>
        <w:spacing w:after="20"/>
      </w:pPr>
      <w:r>
        <w:rPr>
          <w:b/>
          <w:sz w:val="24"/>
        </w:rPr>
        <w:t xml:space="preserve">Слайд 9  (Переносимость): </w:t>
      </w:r>
      <w:r>
        <w:rPr>
          <w:sz w:val="24"/>
        </w:rPr>
        <w:t>~35 сек</w:t>
      </w:r>
    </w:p>
    <w:p>
      <w:pPr>
        <w:spacing w:after="20"/>
      </w:pPr>
      <w:r>
        <w:rPr>
          <w:b/>
          <w:sz w:val="24"/>
        </w:rPr>
        <w:t xml:space="preserve">Слайд 10 (Печенга):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11 (Варандей):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12 (Сабетта): </w:t>
      </w:r>
      <w:r>
        <w:rPr>
          <w:sz w:val="24"/>
        </w:rPr>
        <w:t>~18 сек</w:t>
      </w:r>
    </w:p>
    <w:p>
      <w:pPr>
        <w:spacing w:after="20"/>
      </w:pPr>
      <w:r>
        <w:rPr>
          <w:b/>
          <w:sz w:val="24"/>
        </w:rPr>
        <w:t xml:space="preserve">Слайд 13 (Заключение): </w:t>
      </w:r>
      <w:r>
        <w:rPr>
          <w:sz w:val="24"/>
        </w:rPr>
        <w:t>~45 сек</w:t>
      </w:r>
    </w:p>
    <w:p>
      <w:pPr>
        <w:spacing w:after="20"/>
      </w:pPr>
      <w:r>
        <w:rPr>
          <w:b/>
          <w:sz w:val="24"/>
        </w:rPr>
        <w:t xml:space="preserve">Спасибо: </w:t>
      </w:r>
      <w:r>
        <w:rPr>
          <w:sz w:val="24"/>
        </w:rPr>
        <w:t>~10 сек</w:t>
      </w:r>
    </w:p>
    <w:p>
      <w:pPr>
        <w:spacing w:after="20"/>
      </w:pPr>
      <w:r>
        <w:rPr>
          <w:b/>
          <w:sz w:val="24"/>
        </w:rPr>
        <w:t xml:space="preserve">ИТОГО: </w:t>
      </w:r>
      <w:r>
        <w:rPr>
          <w:sz w:val="24"/>
        </w:rPr>
        <w:t>~7 мин 40 сек  (запас ~2 мин 20 сек)</w:t>
      </w:r>
    </w:p>
    <w:p/>
    <w:p>
      <w:pPr>
        <w:pStyle w:val="ListBullet"/>
        <w:spacing w:after="60"/>
      </w:pPr>
      <w:r>
        <w:t>Красные фразы-связки проговаривают вслух — это плавный переход к следующему слайду; серая пометка [Перелистнуть → …] — момент переключить слайд. Темп 110–120 слов/мин.</w:t>
      </w:r>
    </w:p>
    <w:p>
      <w:pPr>
        <w:pStyle w:val="ListBullet"/>
        <w:spacing w:after="60"/>
      </w:pPr>
      <w:r>
        <w:t>Если выбиваетесь из времени: сократите второй абзац слайда 2 или первый абзац слайда 6.</w:t>
      </w:r>
    </w:p>
    <w:p>
      <w:pPr>
        <w:pStyle w:val="ListBullet"/>
        <w:spacing w:after="60"/>
      </w:pPr>
      <w:r>
        <w:t>Слайды 14–17 (резервные В.1–В.4) — открывать только при вопросах комиссии.</w:t>
      </w:r>
    </w:p>
    <w:p>
      <w:pPr>
        <w:pStyle w:val="ListBullet"/>
        <w:spacing w:after="60"/>
      </w:pPr>
      <w:r>
        <w:t>Слайд В.4 (Ответы на замечания) — ждите вопрос про VH-канал и про Сабетту.</w:t>
      </w:r>
    </w:p>
    <w:p>
      <w:pPr>
        <w:pStyle w:val="ListBullet"/>
        <w:spacing w:after="60"/>
      </w:pPr>
      <w:r>
        <w:t>Ключевые числа: F1 = 0,89 (нефть), mIoU = 0,82, Acc = 95,8 %, 65 сек/сцена.</w:t>
      </w:r>
    </w:p>
    <w:p>
      <w:pPr>
        <w:pStyle w:val="ListBullet"/>
        <w:spacing w:after="60"/>
      </w:pPr>
      <w:r>
        <w:t>Дата разлива в Кольском заливе: 11 сентября 2024 г. (ВКР стр. 5, сноска 3).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