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Sequence Diagrams chức năng sửa trong quản lý nhân viên: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623560" cy="4198620"/>
            <wp:effectExtent l="0" t="0" r="0" b="7620"/>
            <wp:docPr id="2" name="Picture 2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Sequence Diagrams chức năng thêm trong quản lý nhân viên: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501005" cy="4198620"/>
            <wp:effectExtent l="0" t="0" r="635" b="7620"/>
            <wp:docPr id="3" name="Picture 3" descr="Sequence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Sequence Diagrams chức năng xoá trong quản lý nhân viên: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752465" cy="4198620"/>
            <wp:effectExtent l="0" t="0" r="8255" b="7620"/>
            <wp:docPr id="4" name="Picture 4" descr="Sequenc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e Diagra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Sequence Diagram chức năng in DS nhân viên</w:t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567680" cy="3892550"/>
            <wp:effectExtent l="0" t="0" r="10160" b="8890"/>
            <wp:docPr id="1" name="Picture 1" descr="Sequence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67BBA"/>
    <w:rsid w:val="0ED0083D"/>
    <w:rsid w:val="4C067BBA"/>
    <w:rsid w:val="50C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2020-10-30T06:37:00Z</dcterms:created>
  <dc:creator>google1560608248</dc:creator>
  <cp:lastModifiedBy>google1560608248</cp:lastModifiedBy>
  <dcterms:modified xsi:type="dcterms:W3CDTF">2020-11-29T12:17:24Z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