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32"/>
          <w:szCs w:val="32"/>
          <w:lang w:val="en-US"/>
        </w:rPr>
      </w:pPr>
      <w:r>
        <w:rPr>
          <w:rFonts w:hint="default"/>
          <w:sz w:val="32"/>
          <w:szCs w:val="32"/>
          <w:lang w:val="en-US"/>
        </w:rPr>
        <w:drawing>
          <wp:inline distT="0" distB="0" distL="114300" distR="114300">
            <wp:extent cx="5151120" cy="2827020"/>
            <wp:effectExtent l="0" t="0" r="0" b="7620"/>
            <wp:docPr id="1" name="Picture 1"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2)"/>
                    <pic:cNvPicPr>
                      <a:picLocks noChangeAspect="1"/>
                    </pic:cNvPicPr>
                  </pic:nvPicPr>
                  <pic:blipFill>
                    <a:blip r:embed="rId4"/>
                    <a:stretch>
                      <a:fillRect/>
                    </a:stretch>
                  </pic:blipFill>
                  <pic:spPr>
                    <a:xfrm>
                      <a:off x="0" y="0"/>
                      <a:ext cx="5151120" cy="2827020"/>
                    </a:xfrm>
                    <a:prstGeom prst="rect">
                      <a:avLst/>
                    </a:prstGeom>
                  </pic:spPr>
                </pic:pic>
              </a:graphicData>
            </a:graphic>
          </wp:inline>
        </w:drawing>
      </w:r>
      <w:bookmarkStart w:id="0" w:name="_GoBack"/>
      <w:bookmarkEnd w:id="0"/>
    </w:p>
    <w:p>
      <w:pPr>
        <w:jc w:val="both"/>
        <w:rPr>
          <w:rFonts w:hint="default"/>
          <w:sz w:val="32"/>
          <w:szCs w:val="32"/>
          <w:lang w:val="en-US"/>
        </w:rPr>
      </w:pPr>
    </w:p>
    <w:p>
      <w:pPr>
        <w:jc w:val="both"/>
        <w:rPr>
          <w:rFonts w:hint="default"/>
          <w:sz w:val="32"/>
          <w:szCs w:val="32"/>
          <w:lang w:val="en-US"/>
        </w:rPr>
      </w:pPr>
    </w:p>
    <w:p>
      <w:pPr>
        <w:jc w:val="center"/>
        <w:rPr>
          <w:rFonts w:hint="default"/>
          <w:sz w:val="32"/>
          <w:szCs w:val="32"/>
          <w:lang w:val="en-US"/>
        </w:rPr>
      </w:pPr>
      <w:r>
        <w:rPr>
          <w:rFonts w:hint="default"/>
          <w:sz w:val="32"/>
          <w:szCs w:val="32"/>
          <w:lang w:val="en-US"/>
        </w:rPr>
        <w:t>Bảng đặc tả Use Case QL Nhân viên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color w:val="000000" w:themeColor="text1"/>
                <w:sz w:val="24"/>
                <w:szCs w:val="24"/>
                <w:vertAlign w:val="baseline"/>
                <w:lang w:val="en-US"/>
                <w14:textFill>
                  <w14:solidFill>
                    <w14:schemeClr w14:val="tx1"/>
                  </w14:solidFill>
                </w14:textFill>
              </w:rPr>
            </w:pPr>
            <w:r>
              <w:rPr>
                <w:rFonts w:hint="default"/>
                <w:color w:val="FF0000"/>
                <w:sz w:val="24"/>
                <w:szCs w:val="24"/>
                <w:vertAlign w:val="baseline"/>
                <w:lang w:val="en-US"/>
              </w:rPr>
              <w:t xml:space="preserve">Tóm tắt: </w:t>
            </w:r>
            <w:r>
              <w:rPr>
                <w:rFonts w:hint="default"/>
                <w:color w:val="000000" w:themeColor="text1"/>
                <w:sz w:val="24"/>
                <w:szCs w:val="24"/>
                <w:vertAlign w:val="baseline"/>
                <w:lang w:val="en-US"/>
                <w14:textFill>
                  <w14:solidFill>
                    <w14:schemeClr w14:val="tx1"/>
                  </w14:solidFill>
                </w14:textFill>
              </w:rPr>
              <w:t>Use case bắt đầu khi quản lý truy cập vào mục QL Nhân viên. Hệ thống sẽ cho phép quản lý thực hiện các thao tác đối với danh sách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color w:val="FF0000"/>
                <w:sz w:val="24"/>
                <w:szCs w:val="24"/>
                <w:vertAlign w:val="baseline"/>
                <w:lang w:val="en-US"/>
              </w:rPr>
            </w:pPr>
            <w:r>
              <w:rPr>
                <w:rFonts w:hint="default"/>
                <w:color w:val="FF0000"/>
                <w:sz w:val="24"/>
                <w:szCs w:val="24"/>
                <w:vertAlign w:val="baseline"/>
                <w:lang w:val="en-US"/>
              </w:rPr>
              <w:t>Dòng sự kiện chính:</w:t>
            </w:r>
          </w:p>
          <w:p>
            <w:pPr>
              <w:widowControl w:val="0"/>
              <w:numPr>
                <w:ilvl w:val="0"/>
                <w:numId w:val="1"/>
              </w:numPr>
              <w:tabs>
                <w:tab w:val="clear" w:pos="425"/>
              </w:tabs>
              <w:ind w:left="425" w:leftChars="0" w:hanging="425" w:firstLineChars="0"/>
              <w:jc w:val="both"/>
              <w:rPr>
                <w:rFonts w:hint="default"/>
                <w:color w:val="auto"/>
                <w:sz w:val="24"/>
                <w:szCs w:val="24"/>
                <w:vertAlign w:val="baseline"/>
                <w:lang w:val="en-US"/>
              </w:rPr>
            </w:pPr>
            <w:r>
              <w:rPr>
                <w:rFonts w:hint="default"/>
                <w:color w:val="auto"/>
                <w:sz w:val="24"/>
                <w:szCs w:val="24"/>
                <w:vertAlign w:val="baseline"/>
                <w:lang w:val="en-US"/>
              </w:rPr>
              <w:t>Hiển thị danh sách nhân viên hiện có và các tuỳ chọn đối với danh sách nhân viên</w:t>
            </w:r>
          </w:p>
          <w:p>
            <w:pPr>
              <w:widowControl w:val="0"/>
              <w:numPr>
                <w:ilvl w:val="0"/>
                <w:numId w:val="1"/>
              </w:numPr>
              <w:tabs>
                <w:tab w:val="clear" w:pos="425"/>
              </w:tabs>
              <w:ind w:left="425" w:leftChars="0" w:hanging="425" w:firstLineChars="0"/>
              <w:jc w:val="both"/>
              <w:rPr>
                <w:rFonts w:hint="default"/>
                <w:color w:val="auto"/>
                <w:sz w:val="24"/>
                <w:szCs w:val="24"/>
                <w:vertAlign w:val="baseline"/>
                <w:lang w:val="en-US"/>
              </w:rPr>
            </w:pPr>
            <w:r>
              <w:rPr>
                <w:rFonts w:hint="default"/>
                <w:color w:val="auto"/>
                <w:sz w:val="24"/>
                <w:szCs w:val="24"/>
                <w:vertAlign w:val="baseline"/>
                <w:lang w:val="en-US"/>
              </w:rPr>
              <w:t>Quản lý chọn tuỳ chọn thực hiện</w:t>
            </w:r>
          </w:p>
          <w:p>
            <w:pPr>
              <w:widowControl w:val="0"/>
              <w:numPr>
                <w:ilvl w:val="0"/>
                <w:numId w:val="1"/>
              </w:numPr>
              <w:tabs>
                <w:tab w:val="clear" w:pos="425"/>
              </w:tabs>
              <w:ind w:left="425" w:leftChars="0" w:hanging="425" w:firstLineChars="0"/>
              <w:jc w:val="both"/>
              <w:rPr>
                <w:rFonts w:hint="default"/>
                <w:color w:val="auto"/>
                <w:sz w:val="24"/>
                <w:szCs w:val="24"/>
                <w:vertAlign w:val="baseline"/>
                <w:lang w:val="en-US"/>
              </w:rPr>
            </w:pPr>
            <w:r>
              <w:rPr>
                <w:rFonts w:hint="default"/>
                <w:color w:val="auto"/>
                <w:sz w:val="24"/>
                <w:szCs w:val="24"/>
                <w:vertAlign w:val="baseline"/>
                <w:lang w:val="en-US"/>
              </w:rPr>
              <w:t>Thi hành tuỳ chọn tương ứng (Thêm, Sửa, Xoá thông tin nhân viên)</w:t>
            </w:r>
          </w:p>
          <w:p>
            <w:pPr>
              <w:widowControl w:val="0"/>
              <w:numPr>
                <w:ilvl w:val="0"/>
                <w:numId w:val="1"/>
              </w:numPr>
              <w:tabs>
                <w:tab w:val="clear" w:pos="425"/>
              </w:tabs>
              <w:ind w:left="425" w:leftChars="0" w:hanging="425" w:firstLineChars="0"/>
              <w:jc w:val="both"/>
              <w:rPr>
                <w:rFonts w:hint="default"/>
                <w:color w:val="auto"/>
                <w:sz w:val="24"/>
                <w:szCs w:val="24"/>
                <w:vertAlign w:val="baseline"/>
                <w:lang w:val="en-US"/>
              </w:rPr>
            </w:pPr>
            <w:r>
              <w:rPr>
                <w:rFonts w:hint="default"/>
                <w:color w:val="auto"/>
                <w:sz w:val="24"/>
                <w:szCs w:val="24"/>
                <w:vertAlign w:val="baseline"/>
                <w:lang w:val="en-US"/>
              </w:rPr>
              <w:t>Quản lý khi thực hiện các tuỳ chọn sẽ thực hiện Lưu thông tin đã chỉnh sửa</w:t>
            </w:r>
          </w:p>
          <w:p>
            <w:pPr>
              <w:widowControl w:val="0"/>
              <w:numPr>
                <w:ilvl w:val="0"/>
                <w:numId w:val="1"/>
              </w:numPr>
              <w:tabs>
                <w:tab w:val="clear" w:pos="425"/>
              </w:tabs>
              <w:ind w:left="425" w:leftChars="0" w:hanging="425" w:firstLineChars="0"/>
              <w:jc w:val="both"/>
              <w:rPr>
                <w:rFonts w:hint="default"/>
                <w:color w:val="auto"/>
                <w:sz w:val="24"/>
                <w:szCs w:val="24"/>
                <w:vertAlign w:val="baseline"/>
                <w:lang w:val="en-US"/>
              </w:rPr>
            </w:pPr>
            <w:r>
              <w:rPr>
                <w:rFonts w:hint="default"/>
                <w:color w:val="auto"/>
                <w:sz w:val="24"/>
                <w:szCs w:val="24"/>
                <w:vertAlign w:val="baseline"/>
                <w:lang w:val="en-US"/>
              </w:rPr>
              <w:t>Hệ thống trở về trạng thái sẵn sàng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8522" w:type="dxa"/>
          </w:tcPr>
          <w:p>
            <w:pPr>
              <w:widowControl w:val="0"/>
              <w:jc w:val="both"/>
              <w:rPr>
                <w:rFonts w:hint="default"/>
                <w:color w:val="FF0000"/>
                <w:sz w:val="24"/>
                <w:szCs w:val="24"/>
                <w:vertAlign w:val="baseline"/>
                <w:lang w:val="en-US"/>
              </w:rPr>
            </w:pPr>
            <w:r>
              <w:rPr>
                <w:rFonts w:hint="default"/>
                <w:color w:val="FF0000"/>
                <w:sz w:val="24"/>
                <w:szCs w:val="24"/>
                <w:vertAlign w:val="baseline"/>
                <w:lang w:val="en-US"/>
              </w:rPr>
              <w:t>Dòng sự kiện phụ:</w:t>
            </w:r>
          </w:p>
          <w:p>
            <w:pPr>
              <w:widowControl w:val="0"/>
              <w:numPr>
                <w:ilvl w:val="0"/>
                <w:numId w:val="2"/>
              </w:numPr>
              <w:jc w:val="both"/>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Quản lý khi trở về mục QL nhân viên mà không lưu sẽ thông báo</w:t>
            </w:r>
          </w:p>
          <w:p>
            <w:pPr>
              <w:widowControl w:val="0"/>
              <w:numPr>
                <w:ilvl w:val="0"/>
                <w:numId w:val="2"/>
              </w:numPr>
              <w:jc w:val="both"/>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Thông báo nếu tuỳ chọn in bị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color w:val="FF0000"/>
                <w:sz w:val="24"/>
                <w:szCs w:val="24"/>
                <w:vertAlign w:val="baseline"/>
                <w:lang w:val="en-US"/>
              </w:rPr>
            </w:pPr>
            <w:r>
              <w:rPr>
                <w:rFonts w:hint="default"/>
                <w:color w:val="FF0000"/>
                <w:sz w:val="24"/>
                <w:szCs w:val="24"/>
                <w:vertAlign w:val="baseline"/>
                <w:lang w:val="en-US"/>
              </w:rPr>
              <w:t xml:space="preserve">Tiền điều kiện: </w:t>
            </w:r>
          </w:p>
          <w:p>
            <w:pPr>
              <w:widowControl w:val="0"/>
              <w:numPr>
                <w:ilvl w:val="0"/>
                <w:numId w:val="3"/>
              </w:numPr>
              <w:jc w:val="both"/>
              <w:rPr>
                <w:rFonts w:hint="default"/>
                <w:color w:val="auto"/>
                <w:sz w:val="24"/>
                <w:szCs w:val="24"/>
                <w:vertAlign w:val="baseline"/>
                <w:lang w:val="en-US"/>
              </w:rPr>
            </w:pPr>
            <w:r>
              <w:rPr>
                <w:rFonts w:hint="default"/>
                <w:color w:val="auto"/>
                <w:sz w:val="24"/>
                <w:szCs w:val="24"/>
                <w:vertAlign w:val="baseline"/>
                <w:lang w:val="en-US"/>
              </w:rPr>
              <w:t>Quản lý phải đăng nhập với vai trò quản lý Nhân viên</w:t>
            </w:r>
          </w:p>
          <w:p>
            <w:pPr>
              <w:widowControl w:val="0"/>
              <w:numPr>
                <w:ilvl w:val="0"/>
                <w:numId w:val="3"/>
              </w:numPr>
              <w:jc w:val="both"/>
              <w:rPr>
                <w:rFonts w:hint="default"/>
                <w:color w:val="auto"/>
                <w:sz w:val="24"/>
                <w:szCs w:val="24"/>
                <w:vertAlign w:val="baseline"/>
                <w:lang w:val="en-US"/>
              </w:rPr>
            </w:pPr>
            <w:r>
              <w:rPr>
                <w:rFonts w:hint="default"/>
                <w:color w:val="auto"/>
                <w:sz w:val="24"/>
                <w:szCs w:val="24"/>
                <w:vertAlign w:val="baseline"/>
                <w:lang w:val="en-US"/>
              </w:rPr>
              <w:t>Giấy in phải có sẵn</w:t>
            </w:r>
          </w:p>
          <w:p>
            <w:pPr>
              <w:widowControl w:val="0"/>
              <w:numPr>
                <w:ilvl w:val="0"/>
                <w:numId w:val="3"/>
              </w:numPr>
              <w:jc w:val="both"/>
              <w:rPr>
                <w:rFonts w:hint="default"/>
                <w:color w:val="auto"/>
                <w:sz w:val="24"/>
                <w:szCs w:val="24"/>
                <w:vertAlign w:val="baseline"/>
                <w:lang w:val="en-US"/>
              </w:rPr>
            </w:pPr>
            <w:r>
              <w:rPr>
                <w:rFonts w:hint="default"/>
                <w:color w:val="auto"/>
                <w:sz w:val="24"/>
                <w:szCs w:val="24"/>
                <w:vertAlign w:val="baseline"/>
                <w:lang w:val="en-US"/>
              </w:rPr>
              <w:t>Xác nhận thiết bị in kết nối với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color w:val="FF0000"/>
                <w:sz w:val="24"/>
                <w:szCs w:val="24"/>
                <w:vertAlign w:val="baseline"/>
                <w:lang w:val="en-US"/>
              </w:rPr>
            </w:pPr>
            <w:r>
              <w:rPr>
                <w:rFonts w:hint="default"/>
                <w:color w:val="FF0000"/>
                <w:sz w:val="24"/>
                <w:szCs w:val="24"/>
                <w:vertAlign w:val="baseline"/>
                <w:lang w:val="en-US"/>
              </w:rPr>
              <w:t>Hậu điều kiện:</w:t>
            </w:r>
          </w:p>
          <w:p>
            <w:pPr>
              <w:widowControl w:val="0"/>
              <w:numPr>
                <w:ilvl w:val="0"/>
                <w:numId w:val="4"/>
              </w:numPr>
              <w:jc w:val="both"/>
              <w:rPr>
                <w:rFonts w:hint="default"/>
                <w:color w:val="auto"/>
                <w:sz w:val="24"/>
                <w:szCs w:val="24"/>
                <w:vertAlign w:val="baseline"/>
                <w:lang w:val="en-US"/>
              </w:rPr>
            </w:pPr>
            <w:r>
              <w:rPr>
                <w:rFonts w:hint="default"/>
                <w:color w:val="auto"/>
                <w:sz w:val="24"/>
                <w:szCs w:val="24"/>
                <w:vertAlign w:val="baseline"/>
                <w:lang w:val="en-US"/>
              </w:rPr>
              <w:t>Mục QL nhân viên phải sẵn sàng cho lần thực hiện tuỳ chọn tiếp theo</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77BF4E"/>
    <w:multiLevelType w:val="singleLevel"/>
    <w:tmpl w:val="B377BF4E"/>
    <w:lvl w:ilvl="0" w:tentative="0">
      <w:start w:val="1"/>
      <w:numFmt w:val="decimal"/>
      <w:lvlText w:val="%1."/>
      <w:lvlJc w:val="left"/>
      <w:pPr>
        <w:tabs>
          <w:tab w:val="left" w:pos="425"/>
        </w:tabs>
        <w:ind w:left="425" w:leftChars="0" w:hanging="425" w:firstLineChars="0"/>
      </w:pPr>
      <w:rPr>
        <w:rFonts w:hint="default"/>
      </w:rPr>
    </w:lvl>
  </w:abstractNum>
  <w:abstractNum w:abstractNumId="1">
    <w:nsid w:val="BDCF994A"/>
    <w:multiLevelType w:val="singleLevel"/>
    <w:tmpl w:val="BDCF994A"/>
    <w:lvl w:ilvl="0" w:tentative="0">
      <w:start w:val="1"/>
      <w:numFmt w:val="decimal"/>
      <w:suff w:val="space"/>
      <w:lvlText w:val="%1."/>
      <w:lvlJc w:val="left"/>
    </w:lvl>
  </w:abstractNum>
  <w:abstractNum w:abstractNumId="2">
    <w:nsid w:val="FB3909D6"/>
    <w:multiLevelType w:val="singleLevel"/>
    <w:tmpl w:val="FB3909D6"/>
    <w:lvl w:ilvl="0" w:tentative="0">
      <w:start w:val="1"/>
      <w:numFmt w:val="decimal"/>
      <w:suff w:val="space"/>
      <w:lvlText w:val="%1."/>
      <w:lvlJc w:val="left"/>
    </w:lvl>
  </w:abstractNum>
  <w:abstractNum w:abstractNumId="3">
    <w:nsid w:val="7C6FC0B5"/>
    <w:multiLevelType w:val="singleLevel"/>
    <w:tmpl w:val="7C6FC0B5"/>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D6751"/>
    <w:rsid w:val="436527C4"/>
    <w:rsid w:val="669D6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2020-11-22T12:23:00Z</dcterms:created>
  <dc:creator>USER</dc:creator>
  <cp:lastModifiedBy>google1560608248</cp:lastModifiedBy>
  <dcterms:modified xsi:type="dcterms:W3CDTF">2020-11-29T12:44:50Z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