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34E9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Họ và tên: Đào Văn Công</w:t>
      </w:r>
    </w:p>
    <w:p w14:paraId="41910F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Mã sinh viên: B22DCKH010</w:t>
      </w:r>
    </w:p>
    <w:p w14:paraId="250330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28B0A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1135" cy="4634230"/>
            <wp:effectExtent l="0" t="0" r="9525" b="6350"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3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70B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570DA2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Dữ liệu gố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</w:t>
      </w:r>
      <w:r>
        <w:rPr>
          <w:rFonts w:hint="default" w:ascii="Times New Roman" w:hAnsi="Times New Roman" w:cs="Times New Roman"/>
          <w:sz w:val="28"/>
          <w:szCs w:val="28"/>
        </w:rPr>
        <w:t>:</w:t>
      </w:r>
    </w:p>
    <w:p w14:paraId="7010E0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[18, 20, 19, 22, 21, 23, 20, 24, 22, 25, 23, 26,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24, 27, 25, 28, 26, 29, 27, 30]</w:t>
      </w:r>
    </w:p>
    <w:p w14:paraId="0C33A2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5A81C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textAlignment w:val="auto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Bài 1.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Phân đoạn chuỗi thời gian</w:t>
      </w:r>
    </w:p>
    <w:p w14:paraId="3CFA6D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ind w:firstLine="280" w:firstLineChars="10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Gía trị các phần tử có xu hướng tăng dần, nên chia làm 2 đoạn để xác định</w:t>
      </w:r>
    </w:p>
    <w:p w14:paraId="143EAA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ind w:firstLine="280" w:firstLineChars="10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07090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Đoạn 1 : [18, 20, 19, 22, 21, 23, 20, 24, 22, 25]</w:t>
      </w:r>
    </w:p>
    <w:p w14:paraId="31AF98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+) đặc điểm là</w:t>
      </w:r>
      <w:r>
        <w:rPr>
          <w:rFonts w:hint="default" w:ascii="Times New Roman" w:hAnsi="Times New Roman" w:cs="Times New Roman"/>
          <w:sz w:val="28"/>
          <w:szCs w:val="28"/>
        </w:rPr>
        <w:t xml:space="preserve"> các giá trị dao động quanh mức 20-22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với biên độ 3-4</w:t>
      </w:r>
    </w:p>
    <w:p w14:paraId="74A4E8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ind w:firstLine="280" w:firstLineChars="10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+) t</w:t>
      </w:r>
      <w:r>
        <w:rPr>
          <w:rFonts w:hint="default" w:ascii="Times New Roman" w:hAnsi="Times New Roman" w:cs="Times New Roman"/>
          <w:sz w:val="28"/>
          <w:szCs w:val="28"/>
        </w:rPr>
        <w:t xml:space="preserve">rung bình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m1 </w:t>
      </w:r>
      <w:r>
        <w:rPr>
          <w:rFonts w:hint="default" w:ascii="Times New Roman" w:hAnsi="Times New Roman" w:cs="Times New Roman"/>
          <w:sz w:val="28"/>
          <w:szCs w:val="28"/>
        </w:rPr>
        <w:t>= 21.4</w:t>
      </w:r>
    </w:p>
    <w:p w14:paraId="24A13A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Đoạn 2 : [23, 26, 24, 27, 25, 28, 26, 29, 27, 30]</w:t>
      </w:r>
    </w:p>
    <w:p w14:paraId="1BB994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ind w:firstLine="420" w:firstLineChars="1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+) 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đặc điểm để phân 2 đoạn ra vì </w:t>
      </w:r>
      <w:r>
        <w:rPr>
          <w:rFonts w:hint="default" w:ascii="Times New Roman" w:hAnsi="Times New Roman" w:cs="Times New Roman"/>
          <w:sz w:val="28"/>
          <w:szCs w:val="28"/>
        </w:rPr>
        <w:t>dữ liệu đã nhảy vọt lên mức trên 25.</w:t>
      </w:r>
    </w:p>
    <w:p w14:paraId="05228C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ind w:firstLine="420" w:firstLineChars="15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+) t</w:t>
      </w:r>
      <w:r>
        <w:rPr>
          <w:rFonts w:hint="default" w:ascii="Times New Roman" w:hAnsi="Times New Roman" w:cs="Times New Roman"/>
          <w:sz w:val="28"/>
          <w:szCs w:val="28"/>
        </w:rPr>
        <w:t xml:space="preserve">rung bình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m</w:t>
      </w:r>
      <w:r>
        <w:rPr>
          <w:rFonts w:hint="default" w:ascii="Times New Roman" w:hAnsi="Times New Roman" w:cs="Times New Roman"/>
          <w:sz w:val="28"/>
          <w:szCs w:val="28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hint="default" w:ascii="Times New Roman" w:hAnsi="Times New Roman" w:cs="Times New Roman"/>
          <w:sz w:val="28"/>
          <w:szCs w:val="28"/>
        </w:rPr>
        <w:t>26.5</w:t>
      </w:r>
    </w:p>
    <w:p w14:paraId="394308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0FA4806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Áp dụng cửa sổ trượt</w:t>
      </w:r>
    </w:p>
    <w:p w14:paraId="194ED84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159F66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Với Window size = 3 và Step size = 1:</w:t>
      </w:r>
    </w:p>
    <w:p w14:paraId="7D7626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các cửa sổ con và tính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</w:t>
      </w:r>
      <w:r>
        <w:rPr>
          <w:rFonts w:hint="default" w:ascii="Times New Roman" w:hAnsi="Times New Roman" w:cs="Times New Roman"/>
          <w:sz w:val="28"/>
          <w:szCs w:val="28"/>
        </w:rPr>
        <w:t>olling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_m</w:t>
      </w:r>
      <w:r>
        <w:rPr>
          <w:rFonts w:hint="default" w:ascii="Times New Roman" w:hAnsi="Times New Roman" w:cs="Times New Roman"/>
          <w:sz w:val="28"/>
          <w:szCs w:val="28"/>
        </w:rPr>
        <w:t>ean:</w:t>
      </w:r>
    </w:p>
    <w:p w14:paraId="1B3E08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9"/>
        <w:tblW w:w="95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2"/>
        <w:gridCol w:w="4752"/>
      </w:tblGrid>
      <w:tr w14:paraId="5A734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4752" w:type="dxa"/>
          </w:tcPr>
          <w:p w14:paraId="610198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 Cửa sổ con</w:t>
            </w:r>
          </w:p>
        </w:tc>
        <w:tc>
          <w:tcPr>
            <w:tcW w:w="4752" w:type="dxa"/>
          </w:tcPr>
          <w:p w14:paraId="3E6B1B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 xml:space="preserve">     Rolling mean</w:t>
            </w:r>
          </w:p>
        </w:tc>
      </w:tr>
      <w:tr w14:paraId="749FB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4752" w:type="dxa"/>
            <w:shd w:val="clear" w:color="auto" w:fill="auto"/>
            <w:vAlign w:val="center"/>
          </w:tcPr>
          <w:p w14:paraId="54E2CD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[18, 20, 19]</w:t>
            </w:r>
          </w:p>
        </w:tc>
        <w:tc>
          <w:tcPr>
            <w:tcW w:w="4752" w:type="dxa"/>
            <w:shd w:val="clear" w:color="auto" w:fill="auto"/>
            <w:vAlign w:val="center"/>
          </w:tcPr>
          <w:p w14:paraId="3A7194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19.00</w:t>
            </w:r>
          </w:p>
        </w:tc>
      </w:tr>
      <w:tr w14:paraId="1A5E6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4752" w:type="dxa"/>
            <w:shd w:val="clear" w:color="auto" w:fill="auto"/>
            <w:vAlign w:val="center"/>
          </w:tcPr>
          <w:p w14:paraId="214E73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[20, 19, 22]</w:t>
            </w:r>
          </w:p>
        </w:tc>
        <w:tc>
          <w:tcPr>
            <w:tcW w:w="4752" w:type="dxa"/>
            <w:shd w:val="clear" w:color="auto" w:fill="auto"/>
            <w:vAlign w:val="center"/>
          </w:tcPr>
          <w:p w14:paraId="602A25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20.33</w:t>
            </w:r>
          </w:p>
        </w:tc>
      </w:tr>
      <w:tr w14:paraId="038FE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4752" w:type="dxa"/>
            <w:shd w:val="clear" w:color="auto" w:fill="auto"/>
            <w:vAlign w:val="center"/>
          </w:tcPr>
          <w:p w14:paraId="1C67D5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[19, 22, 21]</w:t>
            </w:r>
          </w:p>
        </w:tc>
        <w:tc>
          <w:tcPr>
            <w:tcW w:w="4752" w:type="dxa"/>
            <w:shd w:val="clear" w:color="auto" w:fill="auto"/>
            <w:vAlign w:val="center"/>
          </w:tcPr>
          <w:p w14:paraId="3783A1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20.67</w:t>
            </w:r>
          </w:p>
        </w:tc>
      </w:tr>
      <w:tr w14:paraId="4E0B0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4752" w:type="dxa"/>
            <w:shd w:val="clear" w:color="auto" w:fill="auto"/>
            <w:vAlign w:val="center"/>
          </w:tcPr>
          <w:p w14:paraId="7D4F84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[22, 21, 23]</w:t>
            </w:r>
          </w:p>
        </w:tc>
        <w:tc>
          <w:tcPr>
            <w:tcW w:w="4752" w:type="dxa"/>
            <w:shd w:val="clear" w:color="auto" w:fill="auto"/>
            <w:vAlign w:val="center"/>
          </w:tcPr>
          <w:p w14:paraId="51F0A8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22.00</w:t>
            </w:r>
          </w:p>
        </w:tc>
      </w:tr>
      <w:tr w14:paraId="1DBF9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4752" w:type="dxa"/>
            <w:shd w:val="clear" w:color="auto" w:fill="auto"/>
            <w:vAlign w:val="center"/>
          </w:tcPr>
          <w:p w14:paraId="1FBD29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[21, 23, 20]</w:t>
            </w:r>
          </w:p>
        </w:tc>
        <w:tc>
          <w:tcPr>
            <w:tcW w:w="4752" w:type="dxa"/>
            <w:shd w:val="clear" w:color="auto" w:fill="auto"/>
            <w:vAlign w:val="center"/>
          </w:tcPr>
          <w:p w14:paraId="5CA992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21.33</w:t>
            </w:r>
          </w:p>
        </w:tc>
      </w:tr>
      <w:tr w14:paraId="542AD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4752" w:type="dxa"/>
            <w:shd w:val="clear" w:color="auto" w:fill="auto"/>
            <w:vAlign w:val="center"/>
          </w:tcPr>
          <w:p w14:paraId="21944E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[23, 20, 24]</w:t>
            </w:r>
          </w:p>
        </w:tc>
        <w:tc>
          <w:tcPr>
            <w:tcW w:w="4752" w:type="dxa"/>
            <w:shd w:val="clear" w:color="auto" w:fill="auto"/>
            <w:vAlign w:val="center"/>
          </w:tcPr>
          <w:p w14:paraId="3E60EF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22.33</w:t>
            </w:r>
          </w:p>
        </w:tc>
      </w:tr>
      <w:tr w14:paraId="0511A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4752" w:type="dxa"/>
            <w:shd w:val="clear" w:color="auto" w:fill="auto"/>
            <w:vAlign w:val="center"/>
          </w:tcPr>
          <w:p w14:paraId="5850C1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[20, 24, 22]</w:t>
            </w:r>
          </w:p>
        </w:tc>
        <w:tc>
          <w:tcPr>
            <w:tcW w:w="4752" w:type="dxa"/>
            <w:shd w:val="clear" w:color="auto" w:fill="auto"/>
            <w:vAlign w:val="center"/>
          </w:tcPr>
          <w:p w14:paraId="2A3CE7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22.00</w:t>
            </w:r>
          </w:p>
        </w:tc>
      </w:tr>
      <w:tr w14:paraId="1D4E9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4752" w:type="dxa"/>
            <w:shd w:val="clear" w:color="auto" w:fill="auto"/>
            <w:vAlign w:val="center"/>
          </w:tcPr>
          <w:p w14:paraId="7A772E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[24, 22, 25]</w:t>
            </w:r>
          </w:p>
        </w:tc>
        <w:tc>
          <w:tcPr>
            <w:tcW w:w="4752" w:type="dxa"/>
            <w:shd w:val="clear" w:color="auto" w:fill="auto"/>
            <w:vAlign w:val="center"/>
          </w:tcPr>
          <w:p w14:paraId="53E566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23.67</w:t>
            </w:r>
          </w:p>
        </w:tc>
      </w:tr>
      <w:tr w14:paraId="509F0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4752" w:type="dxa"/>
            <w:shd w:val="clear" w:color="auto" w:fill="auto"/>
            <w:vAlign w:val="center"/>
          </w:tcPr>
          <w:p w14:paraId="1102F1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[22, 25, 23]</w:t>
            </w:r>
          </w:p>
        </w:tc>
        <w:tc>
          <w:tcPr>
            <w:tcW w:w="4752" w:type="dxa"/>
            <w:shd w:val="clear" w:color="auto" w:fill="auto"/>
            <w:vAlign w:val="center"/>
          </w:tcPr>
          <w:p w14:paraId="276D64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23.33</w:t>
            </w:r>
          </w:p>
        </w:tc>
      </w:tr>
      <w:tr w14:paraId="6282D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4752" w:type="dxa"/>
            <w:shd w:val="clear" w:color="auto" w:fill="auto"/>
            <w:vAlign w:val="center"/>
          </w:tcPr>
          <w:p w14:paraId="3DAA49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[25, 23, 26]</w:t>
            </w:r>
          </w:p>
        </w:tc>
        <w:tc>
          <w:tcPr>
            <w:tcW w:w="4752" w:type="dxa"/>
            <w:shd w:val="clear" w:color="auto" w:fill="auto"/>
            <w:vAlign w:val="center"/>
          </w:tcPr>
          <w:p w14:paraId="28E73A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24.67</w:t>
            </w:r>
          </w:p>
        </w:tc>
      </w:tr>
      <w:tr w14:paraId="53671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4752" w:type="dxa"/>
            <w:shd w:val="clear" w:color="auto" w:fill="auto"/>
            <w:vAlign w:val="center"/>
          </w:tcPr>
          <w:p w14:paraId="0180A1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[23, 26, 24]</w:t>
            </w:r>
          </w:p>
        </w:tc>
        <w:tc>
          <w:tcPr>
            <w:tcW w:w="4752" w:type="dxa"/>
            <w:shd w:val="clear" w:color="auto" w:fill="auto"/>
            <w:vAlign w:val="center"/>
          </w:tcPr>
          <w:p w14:paraId="772443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24.33</w:t>
            </w:r>
          </w:p>
        </w:tc>
      </w:tr>
      <w:tr w14:paraId="64B9E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4752" w:type="dxa"/>
            <w:shd w:val="clear" w:color="auto" w:fill="auto"/>
            <w:vAlign w:val="center"/>
          </w:tcPr>
          <w:p w14:paraId="3F1457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[26, 24, 27]</w:t>
            </w:r>
          </w:p>
        </w:tc>
        <w:tc>
          <w:tcPr>
            <w:tcW w:w="4752" w:type="dxa"/>
            <w:shd w:val="clear" w:color="auto" w:fill="auto"/>
            <w:vAlign w:val="center"/>
          </w:tcPr>
          <w:p w14:paraId="60D429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25.67</w:t>
            </w:r>
          </w:p>
        </w:tc>
      </w:tr>
      <w:tr w14:paraId="3FE9D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4752" w:type="dxa"/>
            <w:shd w:val="clear" w:color="auto" w:fill="auto"/>
            <w:vAlign w:val="center"/>
          </w:tcPr>
          <w:p w14:paraId="14BECA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[24, 27, 25]</w:t>
            </w:r>
          </w:p>
        </w:tc>
        <w:tc>
          <w:tcPr>
            <w:tcW w:w="4752" w:type="dxa"/>
            <w:shd w:val="clear" w:color="auto" w:fill="auto"/>
            <w:vAlign w:val="center"/>
          </w:tcPr>
          <w:p w14:paraId="515853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25.33</w:t>
            </w:r>
          </w:p>
        </w:tc>
      </w:tr>
      <w:tr w14:paraId="2C25B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4752" w:type="dxa"/>
            <w:shd w:val="clear" w:color="auto" w:fill="auto"/>
            <w:vAlign w:val="center"/>
          </w:tcPr>
          <w:p w14:paraId="74D0DB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[27, 25, 28]</w:t>
            </w:r>
          </w:p>
        </w:tc>
        <w:tc>
          <w:tcPr>
            <w:tcW w:w="4752" w:type="dxa"/>
            <w:shd w:val="clear" w:color="auto" w:fill="auto"/>
            <w:vAlign w:val="center"/>
          </w:tcPr>
          <w:p w14:paraId="332CB1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26.67</w:t>
            </w:r>
          </w:p>
        </w:tc>
      </w:tr>
      <w:tr w14:paraId="64A0D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shd w:val="clear" w:color="auto" w:fill="auto"/>
            <w:vAlign w:val="center"/>
          </w:tcPr>
          <w:p w14:paraId="03EC57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[25, 28, 26]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C4E5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26.33</w:t>
            </w:r>
          </w:p>
        </w:tc>
      </w:tr>
      <w:tr w14:paraId="3280C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shd w:val="clear" w:color="auto" w:fill="auto"/>
            <w:vAlign w:val="center"/>
          </w:tcPr>
          <w:p w14:paraId="386CE4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[28, 26, 29]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166E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27.67</w:t>
            </w:r>
          </w:p>
        </w:tc>
      </w:tr>
      <w:tr w14:paraId="32683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shd w:val="clear" w:color="auto" w:fill="auto"/>
            <w:vAlign w:val="center"/>
          </w:tcPr>
          <w:p w14:paraId="023234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[26, 29, 27]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7555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27.33</w:t>
            </w:r>
          </w:p>
        </w:tc>
      </w:tr>
      <w:tr w14:paraId="5F924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0" w:type="auto"/>
            <w:shd w:val="clear" w:color="auto" w:fill="auto"/>
            <w:vAlign w:val="center"/>
          </w:tcPr>
          <w:p w14:paraId="740DFD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[29, 27, 30]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4CEF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9" w:beforeLines="30"/>
              <w:jc w:val="both"/>
              <w:textAlignment w:val="auto"/>
              <w:rPr>
                <w:rFonts w:hint="default" w:ascii="Times New Roman" w:hAnsi="Times New Roman" w:cs="Times New Roman" w:eastAsiaTheme="minorEastAsia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zh-CN"/>
              </w:rPr>
              <w:t>28.67</w:t>
            </w:r>
          </w:p>
        </w:tc>
      </w:tr>
    </w:tbl>
    <w:p w14:paraId="237B27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BBBB9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9A159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Mô tả đồ thị:</w:t>
      </w:r>
    </w:p>
    <w:p w14:paraId="0BA032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33BF4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Đường giá trị</w:t>
      </w:r>
      <w:r>
        <w:rPr>
          <w:rFonts w:hint="default" w:ascii="Times New Roman" w:hAnsi="Times New Roman" w:cs="Times New Roman"/>
          <w:sz w:val="28"/>
          <w:szCs w:val="28"/>
        </w:rPr>
        <w:t xml:space="preserve"> gốc: Có dạng răng cưa (lên xuống liên tục), thể hiện sự biến động ngắn hạn.</w:t>
      </w:r>
    </w:p>
    <w:p w14:paraId="1AD677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Đường</w:t>
      </w:r>
      <w:r>
        <w:rPr>
          <w:rFonts w:hint="default" w:ascii="Times New Roman" w:hAnsi="Times New Roman" w:cs="Times New Roman"/>
          <w:sz w:val="28"/>
          <w:szCs w:val="28"/>
        </w:rPr>
        <w:t xml:space="preserve"> Rolling Mean: Đường biểu diễn mượt mà hơn, bám sát xu hướng tăng của dữ liệu.</w:t>
      </w:r>
    </w:p>
    <w:p w14:paraId="0EA36A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6098F8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Cửa sổ trượt giúp giảm nhiễu trong dữ liệu này dựa trên các cơ chế sau:</w:t>
      </w:r>
    </w:p>
    <w:p w14:paraId="1E280F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ind w:firstLine="280" w:firstLineChars="10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+) </w:t>
      </w:r>
      <w:r>
        <w:rPr>
          <w:rFonts w:hint="default" w:ascii="Times New Roman" w:hAnsi="Times New Roman" w:cs="Times New Roman"/>
          <w:sz w:val="28"/>
          <w:szCs w:val="28"/>
        </w:rPr>
        <w:t>Làm mượt các biến động ngắn hạn</w:t>
      </w:r>
    </w:p>
    <w:p w14:paraId="57EDD2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ind w:firstLine="280" w:firstLineChars="10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+) </w:t>
      </w:r>
      <w:r>
        <w:rPr>
          <w:rFonts w:hint="default" w:ascii="Times New Roman" w:hAnsi="Times New Roman" w:cs="Times New Roman"/>
          <w:sz w:val="28"/>
          <w:szCs w:val="28"/>
        </w:rPr>
        <w:t>Lọc nhiễu</w:t>
      </w:r>
    </w:p>
    <w:p w14:paraId="253DA5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ind w:firstLine="280" w:firstLineChars="10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+) </w:t>
      </w:r>
      <w:r>
        <w:rPr>
          <w:rFonts w:hint="default" w:ascii="Times New Roman" w:hAnsi="Times New Roman" w:cs="Times New Roman"/>
          <w:sz w:val="28"/>
          <w:szCs w:val="28"/>
        </w:rPr>
        <w:t>Làm nổi bật xu hướng</w:t>
      </w:r>
    </w:p>
    <w:p w14:paraId="74DBB9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2FBEA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46081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3. Trích chọn đặc trưng thống kê</w:t>
      </w:r>
    </w:p>
    <w:p w14:paraId="2DA878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222582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Tính toán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của</w:t>
      </w:r>
      <w:r>
        <w:rPr>
          <w:rFonts w:hint="default" w:ascii="Times New Roman" w:hAnsi="Times New Roman" w:cs="Times New Roman"/>
          <w:sz w:val="28"/>
          <w:szCs w:val="28"/>
        </w:rPr>
        <w:t xml:space="preserve"> toàn bộ chuỗi:</w:t>
      </w:r>
    </w:p>
    <w:p w14:paraId="129BD2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ind w:firstLine="280" w:firstLineChars="10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+) m</w:t>
      </w:r>
      <w:r>
        <w:rPr>
          <w:rFonts w:hint="default" w:ascii="Times New Roman" w:hAnsi="Times New Roman" w:cs="Times New Roman"/>
          <w:sz w:val="28"/>
          <w:szCs w:val="28"/>
        </w:rPr>
        <w:t xml:space="preserve">ean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=</w:t>
      </w:r>
      <w:r>
        <w:rPr>
          <w:rFonts w:hint="default" w:ascii="Times New Roman" w:hAnsi="Times New Roman" w:cs="Times New Roman"/>
          <w:sz w:val="28"/>
          <w:szCs w:val="28"/>
        </w:rPr>
        <w:t xml:space="preserve"> 23.95</w:t>
      </w:r>
    </w:p>
    <w:p w14:paraId="72AB3E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ind w:firstLine="280" w:firstLineChars="10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+) ơ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hint="default" w:ascii="Times New Roman" w:hAnsi="Times New Roman" w:cs="Times New Roman"/>
          <w:sz w:val="28"/>
          <w:szCs w:val="28"/>
        </w:rPr>
        <w:t>11.52</w:t>
      </w:r>
    </w:p>
    <w:p w14:paraId="06A4E9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ind w:firstLine="280" w:firstLineChars="10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+) độ lệch chuẩn</w:t>
      </w:r>
      <w:r>
        <w:rPr>
          <w:rFonts w:hint="default" w:ascii="Times New Roman" w:hAnsi="Times New Roman" w:cs="Times New Roman"/>
          <w:sz w:val="28"/>
          <w:szCs w:val="28"/>
        </w:rPr>
        <w:t xml:space="preserve"> s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hint="default" w:ascii="Times New Roman" w:hAnsi="Times New Roman" w:cs="Times New Roman"/>
          <w:sz w:val="28"/>
          <w:szCs w:val="28"/>
        </w:rPr>
        <w:t>3.39</w:t>
      </w:r>
    </w:p>
    <w:p w14:paraId="0C4337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ind w:firstLine="280" w:firstLineChars="10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+) s</w:t>
      </w:r>
      <w:r>
        <w:rPr>
          <w:rFonts w:hint="default" w:ascii="Times New Roman" w:hAnsi="Times New Roman" w:cs="Times New Roman"/>
          <w:sz w:val="28"/>
          <w:szCs w:val="28"/>
        </w:rPr>
        <w:t xml:space="preserve">kewness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=</w:t>
      </w:r>
      <w:r>
        <w:rPr>
          <w:rFonts w:hint="default" w:ascii="Times New Roman" w:hAnsi="Times New Roman" w:cs="Times New Roman"/>
          <w:sz w:val="28"/>
          <w:szCs w:val="28"/>
        </w:rPr>
        <w:t xml:space="preserve"> 0.05</w:t>
      </w:r>
    </w:p>
    <w:p w14:paraId="5E31D5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5E483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318FEF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ACF Lag 1: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xấp xỉ</w:t>
      </w:r>
      <w:r>
        <w:rPr>
          <w:rFonts w:hint="default" w:ascii="Times New Roman" w:hAnsi="Times New Roman" w:cs="Times New Roman"/>
          <w:sz w:val="28"/>
          <w:szCs w:val="28"/>
        </w:rPr>
        <w:t xml:space="preserve"> 0.78.</w:t>
      </w:r>
    </w:p>
    <w:p w14:paraId="4041E8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Tính cho cửa sổ con [21, 25, 23]:</w:t>
      </w:r>
    </w:p>
    <w:p w14:paraId="6B2134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ind w:firstLine="280" w:firstLineChars="10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+) m</w:t>
      </w:r>
      <w:r>
        <w:rPr>
          <w:rFonts w:hint="default" w:ascii="Times New Roman" w:hAnsi="Times New Roman" w:cs="Times New Roman"/>
          <w:sz w:val="28"/>
          <w:szCs w:val="28"/>
        </w:rPr>
        <w:t xml:space="preserve">ean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=</w:t>
      </w:r>
      <w:r>
        <w:rPr>
          <w:rFonts w:hint="default" w:ascii="Times New Roman" w:hAnsi="Times New Roman" w:cs="Times New Roman"/>
          <w:sz w:val="28"/>
          <w:szCs w:val="28"/>
        </w:rPr>
        <w:t xml:space="preserve"> 23</w:t>
      </w:r>
    </w:p>
    <w:p w14:paraId="19541A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ind w:firstLine="280" w:firstLineChars="10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+) ơ</w:t>
      </w:r>
      <w:r>
        <w:rPr>
          <w:rFonts w:hint="default" w:ascii="Times New Roman" w:hAnsi="Times New Roman" w:cs="Times New Roman"/>
          <w:sz w:val="28"/>
          <w:szCs w:val="28"/>
          <w:vertAlign w:val="superscript"/>
          <w:lang w:val="en-US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= 4</w:t>
      </w:r>
    </w:p>
    <w:p w14:paraId="0EA70A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ind w:firstLine="280" w:firstLineChars="100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+) độ lệch chuẩn</w:t>
      </w:r>
      <w:r>
        <w:rPr>
          <w:rFonts w:hint="default" w:ascii="Times New Roman" w:hAnsi="Times New Roman" w:cs="Times New Roman"/>
          <w:sz w:val="28"/>
          <w:szCs w:val="28"/>
        </w:rPr>
        <w:t xml:space="preserve"> s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= 2</w:t>
      </w:r>
    </w:p>
    <w:p w14:paraId="547C7D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9" w:beforeLines="30"/>
        <w:ind w:firstLine="280" w:firstLineChars="10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+) s</w:t>
      </w:r>
      <w:r>
        <w:rPr>
          <w:rFonts w:hint="default" w:ascii="Times New Roman" w:hAnsi="Times New Roman" w:cs="Times New Roman"/>
          <w:sz w:val="28"/>
          <w:szCs w:val="28"/>
        </w:rPr>
        <w:t xml:space="preserve">kewness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=</w:t>
      </w:r>
      <w:r>
        <w:rPr>
          <w:rFonts w:hint="default" w:ascii="Times New Roman" w:hAnsi="Times New Roman" w:cs="Times New Roman"/>
          <w:sz w:val="28"/>
          <w:szCs w:val="28"/>
        </w:rPr>
        <w:t xml:space="preserve"> 0</w:t>
      </w:r>
      <w:bookmarkStart w:id="0" w:name="_GoBack"/>
      <w:bookmarkEnd w:id="0"/>
    </w:p>
    <w:sectPr>
      <w:pgSz w:w="11906" w:h="16838"/>
      <w:pgMar w:top="1440" w:right="1368" w:bottom="1440" w:left="1368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B0F833"/>
    <w:multiLevelType w:val="singleLevel"/>
    <w:tmpl w:val="55B0F833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B5331"/>
    <w:rsid w:val="01847AF6"/>
    <w:rsid w:val="01AC75F0"/>
    <w:rsid w:val="033C2BF5"/>
    <w:rsid w:val="0C2D57D1"/>
    <w:rsid w:val="0E1C78AB"/>
    <w:rsid w:val="1043306C"/>
    <w:rsid w:val="12B207DE"/>
    <w:rsid w:val="1735378C"/>
    <w:rsid w:val="17B2302E"/>
    <w:rsid w:val="1B0D514B"/>
    <w:rsid w:val="1C295FB5"/>
    <w:rsid w:val="1E307F52"/>
    <w:rsid w:val="1F3233D2"/>
    <w:rsid w:val="20BA367F"/>
    <w:rsid w:val="2E0C1292"/>
    <w:rsid w:val="3350794A"/>
    <w:rsid w:val="354E4257"/>
    <w:rsid w:val="358D4A67"/>
    <w:rsid w:val="389E51DD"/>
    <w:rsid w:val="3B81506E"/>
    <w:rsid w:val="3CC1149A"/>
    <w:rsid w:val="402266F3"/>
    <w:rsid w:val="456A6B72"/>
    <w:rsid w:val="46C91677"/>
    <w:rsid w:val="4E3E6DEE"/>
    <w:rsid w:val="54881046"/>
    <w:rsid w:val="55C71477"/>
    <w:rsid w:val="55FA7A9F"/>
    <w:rsid w:val="5ACE61DC"/>
    <w:rsid w:val="5AF820D3"/>
    <w:rsid w:val="5D9433BF"/>
    <w:rsid w:val="62D11B87"/>
    <w:rsid w:val="635C2035"/>
    <w:rsid w:val="640D3093"/>
    <w:rsid w:val="66F67E0E"/>
    <w:rsid w:val="702C664F"/>
    <w:rsid w:val="73797DFD"/>
    <w:rsid w:val="764B043F"/>
    <w:rsid w:val="7DC24B26"/>
    <w:rsid w:val="7E243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  <w:style w:type="table" w:styleId="9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423</Words>
  <Characters>1487</Characters>
  <Lines>0</Lines>
  <Paragraphs>0</Paragraphs>
  <TotalTime>0</TotalTime>
  <ScaleCrop>false</ScaleCrop>
  <LinksUpToDate>false</LinksUpToDate>
  <CharactersWithSpaces>1848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2026-02-24T13:41:00Z</dcterms:created>
  <dc:creator>CONG</dc:creator>
  <cp:lastModifiedBy>cong dao</cp:lastModifiedBy>
  <dcterms:modified xsi:type="dcterms:W3CDTF">2026-02-24T14:01:44Z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eyJoZGlkIjoiM2FiZDIzMjBhYjY3YjcwYmIxYWI1NjM4YzVmYjEyMDMiLCJ1c2VySWQiOiIxMzkxODUzNzQ2MjM5In0=</vt:lpwstr>
  </property>
  <property fmtid="{D5CDD505-2E9C-101B-9397-08002B2CF9AE}" pid="4" name="ICV">
    <vt:lpwstr>8AB2AE6870B94EEEB5AF58271CBA6C12_12</vt:lpwstr>
  </property>
</Properties>
</file>