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F39BE" w14:textId="254B76C2" w:rsidR="00805E46" w:rsidRDefault="00805E46" w:rsidP="00805E46">
      <w:pPr>
        <w:pStyle w:val="Heading2"/>
        <w:spacing w:before="280" w:after="280"/>
        <w:ind w:left="1" w:hanging="3"/>
        <w:jc w:val="both"/>
        <w:rPr>
          <w:rFonts w:ascii="Times New Roman" w:eastAsia="Times New Roman" w:hAnsi="Times New Roman" w:cs="Times New Roman" w:hint="default"/>
          <w:color w:val="333333"/>
          <w:sz w:val="26"/>
          <w:szCs w:val="26"/>
        </w:rPr>
      </w:pPr>
      <w:r>
        <w:rPr>
          <w:rFonts w:ascii="Times New Roman" w:eastAsia="Times New Roman" w:hAnsi="Times New Roman" w:cs="Times New Roman"/>
          <w:color w:val="333333"/>
          <w:sz w:val="26"/>
          <w:szCs w:val="26"/>
        </w:rPr>
        <w:t>TRÁCH NHIỆM VẬT CHẤT:</w:t>
      </w:r>
    </w:p>
    <w:p w14:paraId="30073100" w14:textId="77777777" w:rsidR="00805E46" w:rsidRDefault="00805E46" w:rsidP="00805E46">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Đối với trường hợp bất khả kháng thì không phải bồi thường.</w:t>
      </w:r>
    </w:p>
    <w:p w14:paraId="1EEF93F6" w14:textId="77777777" w:rsidR="00805E46" w:rsidRDefault="00805E46" w:rsidP="00805E46">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Đối với những trường hợp vi phạm nội quy lao động lần đầu tiên gây ra hậu quả không đáng kể (dưới 5 triệu đồng), thì tùy theo nguyên nhân dẫn đến sai phạm mà công ty có mức phạt cụ thể, nhưng không vượt quá giá trị phần tài sản bị thiệt hại.</w:t>
      </w:r>
    </w:p>
    <w:p w14:paraId="680BF85E" w14:textId="77777777" w:rsidR="00805E46" w:rsidRDefault="00805E46" w:rsidP="00805E46">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Đồi với những trường hợp người lao động vi phạm nội quy lao động, gây ra thiệt hại về tài sản của công ty có giá trị tương đối lớn (hơn 5 triệu đồng), ảnh hưởng đến hoạt động sản xuất kinh doanh của công ty, công ty sẽ lập biên bản; căn cứ vào mức độ, giá trị bị thiệt hại, người gây thiệt hại sẽ phải bồi thường cho công ty một cách thỏa đáng.</w:t>
      </w:r>
    </w:p>
    <w:p w14:paraId="2E440A3D" w14:textId="77777777" w:rsidR="00805E46" w:rsidRDefault="00805E46" w:rsidP="00805E46">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Phương thức bồi thường thiệt hại: sẽ trừ dần vào lương hàng tháng của người lao động, mỗi lần trừ không vượt quá 30% lương tháng đó. Nếu trong thời hạn bồi thường mà người lao động có thái độ tích cực, khắc phục hậu quả do mình gây ra thì Công ty sẽ xem xét lại mức bồi thường.</w:t>
      </w:r>
    </w:p>
    <w:p w14:paraId="034982B5" w14:textId="77777777" w:rsidR="00805E46" w:rsidRDefault="00805E46" w:rsidP="00805E46">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Đối với trường hợp vi phạm nội quy lao động gây ra hậu quả nghiêm trọng, vượt quá khung quy định nêu trên, thì ngoài việc người lao động phải bồi thường ngay cho Công ty, mà còn có thể bị truy tố về trách nhiệm hình sự.</w:t>
      </w:r>
    </w:p>
    <w:p w14:paraId="70F3DBB1" w14:textId="77777777" w:rsidR="00521F38" w:rsidRPr="00805E46" w:rsidRDefault="00521F38" w:rsidP="00805E46">
      <w:pPr>
        <w:ind w:left="0" w:hanging="2"/>
      </w:pPr>
    </w:p>
    <w:sectPr w:rsidR="00521F38" w:rsidRPr="00805E46">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F38"/>
    <w:rsid w:val="000676A6"/>
    <w:rsid w:val="00093192"/>
    <w:rsid w:val="0022104E"/>
    <w:rsid w:val="002C3A07"/>
    <w:rsid w:val="00315B56"/>
    <w:rsid w:val="003C12B6"/>
    <w:rsid w:val="004A6EA6"/>
    <w:rsid w:val="00521F38"/>
    <w:rsid w:val="006952B6"/>
    <w:rsid w:val="007334CC"/>
    <w:rsid w:val="00733BE8"/>
    <w:rsid w:val="00805E46"/>
    <w:rsid w:val="00816406"/>
    <w:rsid w:val="00986445"/>
    <w:rsid w:val="00A24A29"/>
    <w:rsid w:val="00AA1C6C"/>
    <w:rsid w:val="00B04633"/>
    <w:rsid w:val="00B42AD8"/>
    <w:rsid w:val="00C7321C"/>
    <w:rsid w:val="00C83E88"/>
    <w:rsid w:val="00DC18AD"/>
    <w:rsid w:val="00E50CD6"/>
    <w:rsid w:val="00E8177D"/>
    <w:rsid w:val="00EC5B4C"/>
    <w:rsid w:val="00F12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20FF4"/>
  <w15:docId w15:val="{57CAEE6D-C349-4224-9271-E7963709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next w:val="Normal"/>
    <w:uiPriority w:val="9"/>
    <w:unhideWhenUsed/>
    <w:qFormat/>
    <w:pPr>
      <w:suppressAutoHyphens/>
      <w:spacing w:beforeAutospacing="1" w:afterAutospacing="1" w:line="1" w:lineRule="atLeast"/>
      <w:ind w:leftChars="-1" w:left="-1" w:hangingChars="1" w:hanging="1"/>
      <w:textDirection w:val="btLr"/>
      <w:textAlignment w:val="top"/>
      <w:outlineLvl w:val="1"/>
    </w:pPr>
    <w:rPr>
      <w:rFonts w:ascii="SimSun" w:hAnsi="SimSun" w:hint="eastAsia"/>
      <w:b/>
      <w:bCs/>
      <w:position w:val="-1"/>
      <w:sz w:val="36"/>
      <w:szCs w:val="36"/>
      <w:lang w:eastAsia="zh-CN"/>
    </w:rPr>
  </w:style>
  <w:style w:type="paragraph" w:styleId="Heading3">
    <w:name w:val="heading 3"/>
    <w:next w:val="Normal"/>
    <w:uiPriority w:val="9"/>
    <w:unhideWhenUsed/>
    <w:qFormat/>
    <w:pPr>
      <w:suppressAutoHyphens/>
      <w:spacing w:beforeAutospacing="1" w:afterAutospacing="1" w:line="1" w:lineRule="atLeast"/>
      <w:ind w:leftChars="-1" w:left="-1" w:hangingChars="1" w:hanging="1"/>
      <w:textDirection w:val="btLr"/>
      <w:textAlignment w:val="top"/>
      <w:outlineLvl w:val="2"/>
    </w:pPr>
    <w:rPr>
      <w:rFonts w:ascii="SimSun" w:hAnsi="SimSun" w:hint="eastAsia"/>
      <w:b/>
      <w:bCs/>
      <w:position w:val="-1"/>
      <w:sz w:val="27"/>
      <w:szCs w:val="27"/>
      <w:lang w:eastAsia="zh-CN"/>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pPr>
      <w:suppressAutoHyphens/>
      <w:spacing w:beforeAutospacing="1" w:afterAutospacing="1" w:line="1" w:lineRule="atLeast"/>
      <w:ind w:leftChars="-1" w:left="-1" w:hangingChars="1" w:hanging="1"/>
      <w:textDirection w:val="btLr"/>
      <w:textAlignment w:val="top"/>
      <w:outlineLvl w:val="0"/>
    </w:pPr>
    <w:rPr>
      <w:position w:val="-1"/>
      <w:sz w:val="24"/>
      <w:szCs w:val="24"/>
      <w:lang w:eastAsia="zh-CN"/>
    </w:rPr>
  </w:style>
  <w:style w:type="character" w:styleId="Strong">
    <w:name w:val="Strong"/>
    <w:rPr>
      <w:b/>
      <w:bCs/>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0" w:type="dxa"/>
        <w:left w:w="20" w:type="dxa"/>
        <w:bottom w:w="20" w:type="dxa"/>
        <w:right w:w="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2y4EZCpPyo3RsL4psVXG6QL2gQ==">CgMxLjA4AHIhMUVIMWJweFJhQnFZczBZcTVkSzg5RG96TmVQVk9Ob0Yy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c:creator>
  <cp:lastModifiedBy>Trương Công Hiếu</cp:lastModifiedBy>
  <cp:revision>24</cp:revision>
  <dcterms:created xsi:type="dcterms:W3CDTF">2020-12-11T04:54:00Z</dcterms:created>
  <dcterms:modified xsi:type="dcterms:W3CDTF">2025-07-20T07:07:00Z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